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9" w:rsidRPr="002E1E58" w:rsidRDefault="002E1E58" w:rsidP="0002303E">
      <w:pPr>
        <w:widowControl/>
        <w:shd w:val="clear" w:color="auto" w:fill="FFFFFF"/>
        <w:spacing w:line="420" w:lineRule="atLeast"/>
        <w:jc w:val="center"/>
        <w:rPr>
          <w:rFonts w:ascii="华文中宋" w:eastAsia="华文中宋" w:hAnsi="华文中宋" w:cs="宋体"/>
          <w:b/>
          <w:bCs/>
          <w:kern w:val="0"/>
          <w:sz w:val="36"/>
          <w:szCs w:val="36"/>
        </w:rPr>
      </w:pPr>
      <w:r w:rsidRPr="002E1E58">
        <w:rPr>
          <w:rFonts w:ascii="华文中宋" w:eastAsia="华文中宋" w:hAnsi="华文中宋" w:cs="宋体" w:hint="eastAsia"/>
          <w:b/>
          <w:bCs/>
          <w:kern w:val="0"/>
          <w:sz w:val="36"/>
          <w:szCs w:val="36"/>
        </w:rPr>
        <w:t>巴燕乡</w:t>
      </w:r>
      <w:r w:rsidR="004702F9" w:rsidRPr="002E1E58">
        <w:rPr>
          <w:rFonts w:ascii="华文中宋" w:eastAsia="华文中宋" w:hAnsi="华文中宋" w:cs="宋体" w:hint="eastAsia"/>
          <w:b/>
          <w:bCs/>
          <w:kern w:val="0"/>
          <w:sz w:val="36"/>
          <w:szCs w:val="36"/>
        </w:rPr>
        <w:t>201</w:t>
      </w:r>
      <w:r w:rsidR="001B3C2D">
        <w:rPr>
          <w:rFonts w:ascii="华文中宋" w:eastAsia="华文中宋" w:hAnsi="华文中宋" w:cs="宋体"/>
          <w:b/>
          <w:bCs/>
          <w:kern w:val="0"/>
          <w:sz w:val="36"/>
          <w:szCs w:val="36"/>
        </w:rPr>
        <w:t>6</w:t>
      </w:r>
      <w:r w:rsidR="004702F9" w:rsidRPr="002E1E58">
        <w:rPr>
          <w:rFonts w:ascii="华文中宋" w:eastAsia="华文中宋" w:hAnsi="华文中宋" w:cs="宋体" w:hint="eastAsia"/>
          <w:b/>
          <w:bCs/>
          <w:kern w:val="0"/>
          <w:sz w:val="36"/>
          <w:szCs w:val="36"/>
        </w:rPr>
        <w:t>年</w:t>
      </w:r>
      <w:r>
        <w:rPr>
          <w:rFonts w:ascii="华文中宋" w:eastAsia="华文中宋" w:hAnsi="华文中宋" w:cs="宋体" w:hint="eastAsia"/>
          <w:b/>
          <w:bCs/>
          <w:kern w:val="0"/>
          <w:sz w:val="36"/>
          <w:szCs w:val="36"/>
        </w:rPr>
        <w:t>度</w:t>
      </w:r>
      <w:r w:rsidR="004702F9" w:rsidRPr="002E1E58">
        <w:rPr>
          <w:rFonts w:ascii="华文中宋" w:eastAsia="华文中宋" w:hAnsi="华文中宋" w:cs="宋体" w:hint="eastAsia"/>
          <w:b/>
          <w:bCs/>
          <w:kern w:val="0"/>
          <w:sz w:val="36"/>
          <w:szCs w:val="36"/>
        </w:rPr>
        <w:t>部门决算分析报告</w:t>
      </w:r>
    </w:p>
    <w:p w:rsidR="002E1E58" w:rsidRPr="002E1E58" w:rsidRDefault="002E1E58" w:rsidP="0002303E">
      <w:pPr>
        <w:widowControl/>
        <w:shd w:val="clear" w:color="auto" w:fill="FFFFFF"/>
        <w:spacing w:line="420" w:lineRule="atLeast"/>
        <w:rPr>
          <w:rFonts w:ascii="仿宋_GB2312" w:eastAsia="仿宋_GB2312" w:hAnsi="宋体" w:cs="宋体"/>
          <w:kern w:val="0"/>
          <w:szCs w:val="21"/>
        </w:rPr>
      </w:pPr>
    </w:p>
    <w:p w:rsidR="004702F9" w:rsidRPr="002E1E58" w:rsidRDefault="004702F9" w:rsidP="0002303E">
      <w:pPr>
        <w:widowControl/>
        <w:shd w:val="clear" w:color="auto" w:fill="FFFFFF"/>
        <w:spacing w:line="420" w:lineRule="atLeast"/>
        <w:ind w:firstLine="602"/>
        <w:rPr>
          <w:rFonts w:ascii="黑体" w:eastAsia="黑体" w:hAnsi="黑体" w:cs="宋体"/>
          <w:kern w:val="0"/>
          <w:sz w:val="32"/>
          <w:szCs w:val="32"/>
        </w:rPr>
      </w:pPr>
      <w:r w:rsidRPr="002E1E58">
        <w:rPr>
          <w:rFonts w:ascii="黑体" w:eastAsia="黑体" w:hAnsi="黑体" w:cs="宋体" w:hint="eastAsia"/>
          <w:bCs/>
          <w:kern w:val="0"/>
          <w:sz w:val="32"/>
          <w:szCs w:val="32"/>
        </w:rPr>
        <w:t>一、部门情况</w:t>
      </w:r>
    </w:p>
    <w:p w:rsidR="002E1E58" w:rsidRDefault="002E1E58" w:rsidP="000230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602"/>
        <w:rPr>
          <w:rFonts w:ascii="楷体" w:eastAsia="楷体" w:hAnsi="楷体" w:cs="宋体"/>
          <w:b/>
          <w:bCs/>
          <w:kern w:val="0"/>
          <w:sz w:val="32"/>
          <w:szCs w:val="32"/>
        </w:rPr>
      </w:pPr>
      <w:r>
        <w:rPr>
          <w:rFonts w:ascii="楷体" w:eastAsia="楷体" w:hAnsi="楷体" w:cs="宋体" w:hint="eastAsia"/>
          <w:b/>
          <w:bCs/>
          <w:kern w:val="0"/>
          <w:sz w:val="32"/>
          <w:szCs w:val="32"/>
        </w:rPr>
        <w:t>（一）基本情况</w:t>
      </w:r>
    </w:p>
    <w:p w:rsidR="004702F9" w:rsidRPr="002E1E58" w:rsidRDefault="004702F9" w:rsidP="000230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ind w:firstLine="602"/>
        <w:rPr>
          <w:rFonts w:ascii="仿宋_GB2312" w:eastAsia="仿宋_GB2312" w:hAnsi="楷体" w:cs="宋体"/>
          <w:kern w:val="0"/>
          <w:sz w:val="32"/>
          <w:szCs w:val="32"/>
        </w:rPr>
      </w:pPr>
      <w:r w:rsidRPr="002E1E58">
        <w:rPr>
          <w:rFonts w:ascii="仿宋_GB2312" w:eastAsia="仿宋_GB2312" w:hAnsi="楷体" w:cs="宋体" w:hint="eastAsia"/>
          <w:b/>
          <w:bCs/>
          <w:kern w:val="0"/>
          <w:sz w:val="32"/>
          <w:szCs w:val="32"/>
        </w:rPr>
        <w:t>1、部门职能</w:t>
      </w:r>
    </w:p>
    <w:p w:rsidR="004702F9" w:rsidRPr="002E1E58" w:rsidRDefault="004702F9" w:rsidP="0002303E">
      <w:pPr>
        <w:widowControl/>
        <w:shd w:val="clear" w:color="auto" w:fill="FFFFFF"/>
        <w:spacing w:line="420" w:lineRule="atLeast"/>
        <w:ind w:firstLineChars="196" w:firstLine="630"/>
        <w:rPr>
          <w:rFonts w:ascii="仿宋_GB2312" w:eastAsia="仿宋_GB2312" w:hAnsi="宋体" w:cs="宋体"/>
          <w:kern w:val="0"/>
          <w:sz w:val="32"/>
          <w:szCs w:val="32"/>
        </w:rPr>
      </w:pPr>
      <w:r w:rsidRPr="002E1E58">
        <w:rPr>
          <w:rFonts w:ascii="仿宋_GB2312" w:eastAsia="仿宋_GB2312" w:hAnsi="宋体" w:cs="宋体" w:hint="eastAsia"/>
          <w:b/>
          <w:bCs/>
          <w:kern w:val="0"/>
          <w:sz w:val="32"/>
          <w:szCs w:val="32"/>
        </w:rPr>
        <w:t>乡党委：</w:t>
      </w:r>
      <w:r w:rsidRPr="002E1E58">
        <w:rPr>
          <w:rFonts w:ascii="仿宋_GB2312" w:eastAsia="仿宋_GB2312" w:hAnsi="宋体" w:cs="宋体" w:hint="eastAsia"/>
          <w:bCs/>
          <w:kern w:val="0"/>
          <w:sz w:val="32"/>
          <w:szCs w:val="32"/>
        </w:rPr>
        <w:t>（1）</w:t>
      </w:r>
      <w:r w:rsidRPr="002E1E58">
        <w:rPr>
          <w:rFonts w:ascii="仿宋_GB2312" w:eastAsia="仿宋_GB2312" w:hAnsi="宋体" w:cs="宋体" w:hint="eastAsia"/>
          <w:kern w:val="0"/>
          <w:sz w:val="32"/>
          <w:szCs w:val="32"/>
        </w:rPr>
        <w:t>保证党的路线、方针、政策的坚决贯彻执行。领导和监督同级人大、政府落实上级安排的各项工作任务。教育和管理全乡各族干部群众，抓好经济建设，维护社会稳定。</w:t>
      </w:r>
    </w:p>
    <w:p w:rsidR="004702F9" w:rsidRPr="002E1E58" w:rsidRDefault="004702F9" w:rsidP="00501C53">
      <w:pPr>
        <w:widowControl/>
        <w:shd w:val="clear" w:color="auto" w:fill="FFFFFF"/>
        <w:spacing w:line="420" w:lineRule="atLeast"/>
        <w:ind w:firstLine="602"/>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（2）</w:t>
      </w:r>
      <w:r w:rsidRPr="002E1E58">
        <w:rPr>
          <w:rFonts w:ascii="仿宋_GB2312" w:eastAsia="仿宋_GB2312" w:hAnsi="宋体" w:cs="宋体" w:hint="eastAsia"/>
          <w:kern w:val="0"/>
          <w:sz w:val="32"/>
          <w:szCs w:val="32"/>
        </w:rPr>
        <w:t>负责抓好本乡党建工作、群团工作、新闻宣传工作。抓好精神文明建设，丰富群众文化生活，提倡移风易俗，反对封建迷信，破除陈规陋习，树立社会主义新风尚。</w:t>
      </w:r>
    </w:p>
    <w:p w:rsidR="004702F9" w:rsidRPr="002E1E58" w:rsidRDefault="004702F9" w:rsidP="00501C53">
      <w:pPr>
        <w:widowControl/>
        <w:shd w:val="clear" w:color="auto" w:fill="FFFFFF"/>
        <w:spacing w:line="420" w:lineRule="atLeast"/>
        <w:rPr>
          <w:rFonts w:ascii="仿宋_GB2312" w:eastAsia="仿宋_GB2312" w:hAnsi="宋体" w:cs="宋体"/>
          <w:kern w:val="0"/>
          <w:sz w:val="32"/>
          <w:szCs w:val="32"/>
        </w:rPr>
      </w:pPr>
      <w:r w:rsidRPr="002E1E58">
        <w:rPr>
          <w:rFonts w:ascii="宋体" w:eastAsia="仿宋_GB2312" w:hAnsi="宋体" w:cs="宋体" w:hint="eastAsia"/>
          <w:kern w:val="0"/>
          <w:sz w:val="32"/>
          <w:szCs w:val="32"/>
        </w:rPr>
        <w:t>  </w:t>
      </w:r>
      <w:r w:rsidRPr="002E1E58">
        <w:rPr>
          <w:rFonts w:ascii="仿宋_GB2312" w:eastAsia="仿宋_GB2312" w:hAnsi="宋体" w:cs="宋体" w:hint="eastAsia"/>
          <w:bCs/>
          <w:kern w:val="0"/>
          <w:sz w:val="32"/>
          <w:szCs w:val="32"/>
        </w:rPr>
        <w:t>（3）</w:t>
      </w:r>
      <w:r w:rsidRPr="002E1E58">
        <w:rPr>
          <w:rFonts w:ascii="仿宋_GB2312" w:eastAsia="仿宋_GB2312" w:hAnsi="宋体" w:cs="宋体" w:hint="eastAsia"/>
          <w:kern w:val="0"/>
          <w:sz w:val="32"/>
          <w:szCs w:val="32"/>
        </w:rPr>
        <w:t>完成县委、县政府交给的其他工作任务。</w:t>
      </w:r>
      <w:r w:rsidRPr="002E1E58">
        <w:rPr>
          <w:rFonts w:ascii="宋体" w:eastAsia="仿宋_GB2312" w:hAnsi="宋体" w:cs="宋体" w:hint="eastAsia"/>
          <w:kern w:val="0"/>
          <w:sz w:val="32"/>
          <w:szCs w:val="32"/>
        </w:rPr>
        <w:t> </w:t>
      </w:r>
    </w:p>
    <w:p w:rsidR="004702F9" w:rsidRPr="002E1E58" w:rsidRDefault="004702F9" w:rsidP="00501C53">
      <w:pPr>
        <w:widowControl/>
        <w:shd w:val="clear" w:color="auto" w:fill="FFFFFF"/>
        <w:spacing w:line="420" w:lineRule="atLeast"/>
        <w:rPr>
          <w:rFonts w:ascii="仿宋_GB2312" w:eastAsia="仿宋_GB2312" w:hAnsi="宋体" w:cs="宋体"/>
          <w:kern w:val="0"/>
          <w:sz w:val="32"/>
          <w:szCs w:val="32"/>
        </w:rPr>
      </w:pPr>
      <w:r w:rsidRPr="002E1E58">
        <w:rPr>
          <w:rFonts w:ascii="宋体" w:eastAsia="仿宋_GB2312" w:hAnsi="宋体" w:cs="宋体" w:hint="eastAsia"/>
          <w:kern w:val="0"/>
          <w:sz w:val="32"/>
          <w:szCs w:val="32"/>
        </w:rPr>
        <w:t>  </w:t>
      </w:r>
      <w:r w:rsidRPr="002E1E58">
        <w:rPr>
          <w:rFonts w:ascii="仿宋_GB2312" w:eastAsia="仿宋_GB2312" w:hAnsi="宋体" w:cs="宋体" w:hint="eastAsia"/>
          <w:b/>
          <w:bCs/>
          <w:kern w:val="0"/>
          <w:sz w:val="32"/>
          <w:szCs w:val="32"/>
        </w:rPr>
        <w:t>乡政府：</w:t>
      </w:r>
      <w:r w:rsidRPr="002E1E58">
        <w:rPr>
          <w:rFonts w:ascii="仿宋_GB2312" w:eastAsia="仿宋_GB2312" w:hAnsi="宋体" w:cs="宋体" w:hint="eastAsia"/>
          <w:bCs/>
          <w:kern w:val="0"/>
          <w:sz w:val="32"/>
          <w:szCs w:val="32"/>
        </w:rPr>
        <w:t>（1）</w:t>
      </w:r>
      <w:r w:rsidRPr="002E1E58">
        <w:rPr>
          <w:rFonts w:ascii="仿宋_GB2312" w:eastAsia="仿宋_GB2312" w:hAnsi="宋体" w:cs="宋体" w:hint="eastAsia"/>
          <w:kern w:val="0"/>
          <w:sz w:val="32"/>
          <w:szCs w:val="32"/>
        </w:rPr>
        <w:t>执行本级党委和人民代表大会的决议及上级国家行政机关的决定和命令，发布决定和命令。</w:t>
      </w:r>
    </w:p>
    <w:p w:rsidR="002E1E58" w:rsidRDefault="004702F9" w:rsidP="00501C53">
      <w:pPr>
        <w:widowControl/>
        <w:shd w:val="clear" w:color="auto" w:fill="FFFFFF"/>
        <w:spacing w:line="420" w:lineRule="atLeast"/>
        <w:ind w:firstLine="596"/>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（2）</w:t>
      </w:r>
      <w:r w:rsidRPr="002E1E58">
        <w:rPr>
          <w:rFonts w:ascii="仿宋_GB2312" w:eastAsia="仿宋_GB2312" w:hAnsi="宋体" w:cs="宋体" w:hint="eastAsia"/>
          <w:kern w:val="0"/>
          <w:sz w:val="32"/>
          <w:szCs w:val="32"/>
        </w:rPr>
        <w:t>执行本行政区域内的经济和社会发展计划、预算，管理本行政区域内的经济、教育、科学、文化、卫生、体育事业和财政、民政、公安、司法行政、计划生育等行政工作；取缔非法经济活动，调解和处理民事纠纷，打击刑事犯罪维护社会稳定。</w:t>
      </w:r>
    </w:p>
    <w:p w:rsidR="004702F9" w:rsidRPr="002E1E58" w:rsidRDefault="004702F9" w:rsidP="0002303E">
      <w:pPr>
        <w:widowControl/>
        <w:shd w:val="clear" w:color="auto" w:fill="FFFFFF"/>
        <w:spacing w:line="420" w:lineRule="atLeast"/>
        <w:ind w:firstLine="596"/>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（3）</w:t>
      </w:r>
      <w:r w:rsidRPr="002E1E58">
        <w:rPr>
          <w:rFonts w:ascii="仿宋_GB2312" w:eastAsia="仿宋_GB2312" w:hAnsi="宋体" w:cs="宋体" w:hint="eastAsia"/>
          <w:kern w:val="0"/>
          <w:sz w:val="32"/>
          <w:szCs w:val="32"/>
        </w:rPr>
        <w:t>制定和组织实施村镇建设规划，经济、科技和社会发展计划，制定产业结构调整方案，组织指导好各业生产，搞好商品流通，协调好本乡与外地区的经济交流与合作，抓</w:t>
      </w:r>
      <w:r w:rsidRPr="002E1E58">
        <w:rPr>
          <w:rFonts w:ascii="仿宋_GB2312" w:eastAsia="仿宋_GB2312" w:hAnsi="宋体" w:cs="宋体" w:hint="eastAsia"/>
          <w:kern w:val="0"/>
          <w:sz w:val="32"/>
          <w:szCs w:val="32"/>
        </w:rPr>
        <w:lastRenderedPageBreak/>
        <w:t>好招商引资，人才引进项目开发，不断培育市场体系，组织经济运行，促进经济发展。</w:t>
      </w:r>
    </w:p>
    <w:p w:rsidR="004702F9" w:rsidRPr="002E1E58" w:rsidRDefault="004702F9" w:rsidP="0002303E">
      <w:pPr>
        <w:widowControl/>
        <w:shd w:val="clear" w:color="auto" w:fill="FFFFFF"/>
        <w:spacing w:line="420" w:lineRule="atLeast"/>
        <w:ind w:firstLine="596"/>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（4）</w:t>
      </w:r>
      <w:r w:rsidRPr="002E1E58">
        <w:rPr>
          <w:rFonts w:ascii="仿宋_GB2312" w:eastAsia="仿宋_GB2312" w:hAnsi="宋体" w:cs="宋体" w:hint="eastAsia"/>
          <w:kern w:val="0"/>
          <w:sz w:val="32"/>
          <w:szCs w:val="32"/>
        </w:rPr>
        <w:t>办理上级人民政府交办的其它事项。</w:t>
      </w:r>
    </w:p>
    <w:p w:rsidR="004702F9" w:rsidRPr="002E1E58" w:rsidRDefault="002E1E58" w:rsidP="0002303E">
      <w:pPr>
        <w:widowControl/>
        <w:shd w:val="clear" w:color="auto" w:fill="FFFFFF"/>
        <w:spacing w:line="500" w:lineRule="atLeast"/>
        <w:ind w:firstLine="542"/>
        <w:rPr>
          <w:rFonts w:ascii="仿宋_GB2312" w:eastAsia="仿宋_GB2312" w:hAnsi="楷体" w:cs="宋体"/>
          <w:kern w:val="0"/>
          <w:sz w:val="32"/>
          <w:szCs w:val="32"/>
        </w:rPr>
      </w:pPr>
      <w:r w:rsidRPr="002E1E58">
        <w:rPr>
          <w:rFonts w:ascii="仿宋_GB2312" w:eastAsia="仿宋_GB2312" w:hAnsi="楷体" w:cs="宋体" w:hint="eastAsia"/>
          <w:b/>
          <w:bCs/>
          <w:kern w:val="0"/>
          <w:sz w:val="32"/>
          <w:szCs w:val="32"/>
        </w:rPr>
        <w:t>2</w:t>
      </w:r>
      <w:r w:rsidR="004702F9" w:rsidRPr="002E1E58">
        <w:rPr>
          <w:rFonts w:ascii="仿宋_GB2312" w:eastAsia="仿宋_GB2312" w:hAnsi="楷体" w:cs="宋体" w:hint="eastAsia"/>
          <w:b/>
          <w:bCs/>
          <w:kern w:val="0"/>
          <w:sz w:val="32"/>
          <w:szCs w:val="32"/>
        </w:rPr>
        <w:t>、人员情况及增减变动原因</w:t>
      </w:r>
    </w:p>
    <w:p w:rsidR="002E1E58" w:rsidRDefault="004702F9" w:rsidP="0002303E">
      <w:pPr>
        <w:widowControl/>
        <w:shd w:val="clear" w:color="auto" w:fill="FFFFFF"/>
        <w:spacing w:line="500" w:lineRule="atLeast"/>
        <w:ind w:firstLine="540"/>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我单位共有行政编制</w:t>
      </w:r>
      <w:r w:rsidR="00216023" w:rsidRPr="002E1E58">
        <w:rPr>
          <w:rFonts w:ascii="仿宋_GB2312" w:eastAsia="仿宋_GB2312" w:hAnsi="宋体" w:cs="宋体" w:hint="eastAsia"/>
          <w:kern w:val="0"/>
          <w:sz w:val="32"/>
          <w:szCs w:val="32"/>
        </w:rPr>
        <w:t>29</w:t>
      </w:r>
      <w:r w:rsidRPr="002E1E58">
        <w:rPr>
          <w:rFonts w:ascii="仿宋_GB2312" w:eastAsia="仿宋_GB2312" w:hAnsi="宋体" w:cs="宋体" w:hint="eastAsia"/>
          <w:kern w:val="0"/>
          <w:sz w:val="32"/>
          <w:szCs w:val="32"/>
        </w:rPr>
        <w:t>名，201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实有在职人员</w:t>
      </w:r>
      <w:r w:rsidR="001B3C2D">
        <w:rPr>
          <w:rFonts w:ascii="仿宋_GB2312" w:eastAsia="仿宋_GB2312" w:hAnsi="宋体" w:cs="宋体"/>
          <w:kern w:val="0"/>
          <w:sz w:val="32"/>
          <w:szCs w:val="32"/>
        </w:rPr>
        <w:t>32</w:t>
      </w:r>
      <w:r w:rsidRPr="002E1E58">
        <w:rPr>
          <w:rFonts w:ascii="仿宋_GB2312" w:eastAsia="仿宋_GB2312" w:hAnsi="宋体" w:cs="宋体" w:hint="eastAsia"/>
          <w:kern w:val="0"/>
          <w:sz w:val="32"/>
          <w:szCs w:val="32"/>
        </w:rPr>
        <w:t>人，（含</w:t>
      </w:r>
      <w:r w:rsidR="001B3C2D">
        <w:rPr>
          <w:rFonts w:ascii="仿宋_GB2312" w:eastAsia="仿宋_GB2312" w:hAnsi="宋体" w:cs="宋体"/>
          <w:kern w:val="0"/>
          <w:sz w:val="32"/>
          <w:szCs w:val="32"/>
        </w:rPr>
        <w:t>1</w:t>
      </w:r>
      <w:r w:rsidRPr="002E1E58">
        <w:rPr>
          <w:rFonts w:ascii="仿宋_GB2312" w:eastAsia="仿宋_GB2312" w:hAnsi="宋体" w:cs="宋体" w:hint="eastAsia"/>
          <w:kern w:val="0"/>
          <w:sz w:val="32"/>
          <w:szCs w:val="32"/>
        </w:rPr>
        <w:t>名工勤人员），</w:t>
      </w:r>
      <w:r w:rsidR="00216023" w:rsidRPr="002E1E58">
        <w:rPr>
          <w:rFonts w:ascii="仿宋_GB2312" w:eastAsia="仿宋_GB2312" w:hAnsi="宋体" w:cs="宋体" w:hint="eastAsia"/>
          <w:kern w:val="0"/>
          <w:sz w:val="32"/>
          <w:szCs w:val="32"/>
        </w:rPr>
        <w:t>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年实有在职职工</w:t>
      </w:r>
      <w:r w:rsidR="001B3C2D">
        <w:rPr>
          <w:rFonts w:ascii="仿宋_GB2312" w:eastAsia="仿宋_GB2312" w:hAnsi="宋体" w:cs="宋体"/>
          <w:kern w:val="0"/>
          <w:sz w:val="32"/>
          <w:szCs w:val="32"/>
        </w:rPr>
        <w:t>32</w:t>
      </w:r>
      <w:r w:rsidR="001B3C2D">
        <w:rPr>
          <w:rFonts w:ascii="仿宋_GB2312" w:eastAsia="仿宋_GB2312" w:hAnsi="宋体" w:cs="宋体" w:hint="eastAsia"/>
          <w:kern w:val="0"/>
          <w:sz w:val="32"/>
          <w:szCs w:val="32"/>
        </w:rPr>
        <w:t>人，较之</w:t>
      </w:r>
      <w:r w:rsidRPr="002E1E58">
        <w:rPr>
          <w:rFonts w:ascii="仿宋_GB2312" w:eastAsia="仿宋_GB2312" w:hAnsi="宋体" w:cs="宋体" w:hint="eastAsia"/>
          <w:kern w:val="0"/>
          <w:sz w:val="32"/>
          <w:szCs w:val="32"/>
        </w:rPr>
        <w:t>去年</w:t>
      </w:r>
      <w:r w:rsidR="001B3C2D">
        <w:rPr>
          <w:rFonts w:ascii="仿宋_GB2312" w:eastAsia="仿宋_GB2312" w:hAnsi="宋体" w:cs="宋体" w:hint="eastAsia"/>
          <w:kern w:val="0"/>
          <w:sz w:val="32"/>
          <w:szCs w:val="32"/>
        </w:rPr>
        <w:t>无人员增减变化</w:t>
      </w:r>
      <w:r w:rsidR="004F32B0">
        <w:rPr>
          <w:rFonts w:ascii="仿宋_GB2312" w:eastAsia="仿宋_GB2312" w:hAnsi="宋体" w:cs="宋体" w:hint="eastAsia"/>
          <w:kern w:val="0"/>
          <w:sz w:val="32"/>
          <w:szCs w:val="32"/>
        </w:rPr>
        <w:t>。</w:t>
      </w:r>
      <w:r w:rsidRPr="002E1E58">
        <w:rPr>
          <w:rFonts w:ascii="仿宋_GB2312" w:eastAsia="仿宋_GB2312" w:hAnsi="宋体" w:cs="宋体" w:hint="eastAsia"/>
          <w:kern w:val="0"/>
          <w:sz w:val="32"/>
          <w:szCs w:val="32"/>
        </w:rPr>
        <w:t>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年共有行政退休人员</w:t>
      </w:r>
      <w:r w:rsidR="001B3C2D">
        <w:rPr>
          <w:rFonts w:ascii="仿宋_GB2312" w:eastAsia="仿宋_GB2312" w:hAnsi="宋体" w:cs="宋体"/>
          <w:kern w:val="0"/>
          <w:sz w:val="32"/>
          <w:szCs w:val="32"/>
        </w:rPr>
        <w:t>4</w:t>
      </w:r>
      <w:r w:rsidRPr="002E1E58">
        <w:rPr>
          <w:rFonts w:ascii="仿宋_GB2312" w:eastAsia="仿宋_GB2312" w:hAnsi="宋体" w:cs="宋体" w:hint="eastAsia"/>
          <w:kern w:val="0"/>
          <w:sz w:val="32"/>
          <w:szCs w:val="32"/>
        </w:rPr>
        <w:t>人，</w:t>
      </w:r>
      <w:r w:rsidR="004F32B0">
        <w:rPr>
          <w:rFonts w:ascii="仿宋_GB2312" w:eastAsia="仿宋_GB2312" w:hAnsi="宋体" w:cs="宋体" w:hint="eastAsia"/>
          <w:kern w:val="0"/>
          <w:sz w:val="32"/>
          <w:szCs w:val="32"/>
        </w:rPr>
        <w:t>事业退休人员1人，共计4人</w:t>
      </w:r>
      <w:r w:rsidRPr="002E1E58">
        <w:rPr>
          <w:rFonts w:ascii="仿宋_GB2312" w:eastAsia="仿宋_GB2312" w:hAnsi="宋体" w:cs="宋体" w:hint="eastAsia"/>
          <w:kern w:val="0"/>
          <w:sz w:val="32"/>
          <w:szCs w:val="32"/>
        </w:rPr>
        <w:t>。</w:t>
      </w:r>
    </w:p>
    <w:p w:rsidR="00E24CE9" w:rsidRPr="002E1E58" w:rsidRDefault="00E24CE9" w:rsidP="0002303E">
      <w:pPr>
        <w:widowControl/>
        <w:shd w:val="clear" w:color="auto" w:fill="FFFFFF"/>
        <w:spacing w:line="500" w:lineRule="atLeast"/>
        <w:ind w:firstLine="540"/>
        <w:rPr>
          <w:rFonts w:ascii="仿宋_GB2312" w:eastAsia="仿宋_GB2312" w:hAnsi="宋体" w:cs="宋体"/>
          <w:kern w:val="0"/>
          <w:sz w:val="32"/>
          <w:szCs w:val="32"/>
        </w:rPr>
      </w:pPr>
      <w:r w:rsidRPr="002E1E58">
        <w:rPr>
          <w:rFonts w:ascii="楷体" w:eastAsia="楷体" w:hAnsi="楷体" w:cs="宋体" w:hint="eastAsia"/>
          <w:b/>
          <w:bCs/>
          <w:kern w:val="0"/>
          <w:sz w:val="32"/>
          <w:szCs w:val="32"/>
        </w:rPr>
        <w:t>（二）、201</w:t>
      </w:r>
      <w:r w:rsidR="001B3C2D">
        <w:rPr>
          <w:rFonts w:ascii="楷体" w:eastAsia="楷体" w:hAnsi="楷体" w:cs="宋体"/>
          <w:b/>
          <w:bCs/>
          <w:kern w:val="0"/>
          <w:sz w:val="32"/>
          <w:szCs w:val="32"/>
        </w:rPr>
        <w:t>6</w:t>
      </w:r>
      <w:r w:rsidRPr="002E1E58">
        <w:rPr>
          <w:rFonts w:ascii="楷体" w:eastAsia="楷体" w:hAnsi="楷体" w:cs="宋体" w:hint="eastAsia"/>
          <w:b/>
          <w:bCs/>
          <w:kern w:val="0"/>
          <w:sz w:val="32"/>
          <w:szCs w:val="32"/>
        </w:rPr>
        <w:t>年度取得的主要事业成效</w:t>
      </w:r>
    </w:p>
    <w:p w:rsidR="00E24CE9" w:rsidRPr="002E1E58" w:rsidRDefault="00E24CE9" w:rsidP="0002303E">
      <w:pPr>
        <w:widowControl/>
        <w:shd w:val="clear" w:color="auto" w:fill="FFFFFF"/>
        <w:spacing w:line="560" w:lineRule="atLeast"/>
        <w:ind w:firstLine="600"/>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我单位牢固树立“要吃饭，保稳定，促发展”的意识，确保机关、事业单位人员工资、维稳经费、民政定补对象的正常发放和机关正常运转，同时还积极筹措资金用于社会公益事业的支出。有效地调动了全乡各级干部和各族群众维稳定、思和谐、促发展的积极性，改善了巴燕乡办公条件和人居环境，调动了全乡各族党员干部全面完成今年县委、县人民政府提出的各项目标任务的积极性，推动各项工作和社会事业更好地向前发展。</w:t>
      </w:r>
    </w:p>
    <w:p w:rsidR="00E24CE9" w:rsidRPr="002E1E58" w:rsidRDefault="00E24CE9" w:rsidP="0002303E">
      <w:pPr>
        <w:widowControl/>
        <w:shd w:val="clear" w:color="auto" w:fill="FFFFFF"/>
        <w:spacing w:line="520" w:lineRule="atLeast"/>
        <w:ind w:firstLine="600"/>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在县财政局的指导监督下，一是提高了专款专用能力。各种资金有专门的走向，减少了资金的中转环节，避免了中途的截留挪用。二是乡</w:t>
      </w:r>
      <w:hyperlink r:id="rId8" w:tgtFrame="_blank" w:history="1">
        <w:r w:rsidRPr="002E1E58">
          <w:rPr>
            <w:rFonts w:ascii="仿宋_GB2312" w:eastAsia="仿宋_GB2312" w:hAnsi="宋体" w:cs="宋体" w:hint="eastAsia"/>
            <w:kern w:val="0"/>
            <w:sz w:val="32"/>
            <w:szCs w:val="32"/>
          </w:rPr>
          <w:t>财务管理</w:t>
        </w:r>
      </w:hyperlink>
      <w:r w:rsidRPr="002E1E58">
        <w:rPr>
          <w:rFonts w:ascii="仿宋_GB2312" w:eastAsia="仿宋_GB2312" w:hAnsi="宋体" w:cs="宋体" w:hint="eastAsia"/>
          <w:kern w:val="0"/>
          <w:sz w:val="32"/>
          <w:szCs w:val="32"/>
        </w:rPr>
        <w:t>得到有效规范。乡财务管理得到了进一步的规范。如工程类资金的支付，必须附有预算、合同（协议）、进度报告单，工程结束后，还要有工程决算、相关部门的验收单等。 三是约束了非正常性开支。将乡收入</w:t>
      </w:r>
      <w:r w:rsidRPr="002E1E58">
        <w:rPr>
          <w:rFonts w:ascii="仿宋_GB2312" w:eastAsia="仿宋_GB2312" w:hAnsi="宋体" w:cs="宋体" w:hint="eastAsia"/>
          <w:kern w:val="0"/>
          <w:sz w:val="32"/>
          <w:szCs w:val="32"/>
        </w:rPr>
        <w:lastRenderedPageBreak/>
        <w:t>全部纳入预算管理，财政收入及时缴入国库，严格控制支出及支出顺序，先保工资发放，再保运转和重点支出，有利于各项工作的正常开展。四是规范了会计核算，确保会计信息质量。规范了会计核算程序，统一了核算口径，确保会计信息质量，对会计档案资料的规范和保管都起到了积极的促进作用。五是严格控制非必要性支出，集中财力办大事。按时开展财务公开，我乡招待费、车辆维修费、交通等费用大幅度降低，同时机关办公条件和生活条件得到改善，乡干部职工和农牧民群众的满意度大大提高。</w:t>
      </w:r>
    </w:p>
    <w:p w:rsidR="00E24CE9" w:rsidRPr="002E1E58" w:rsidRDefault="00E24CE9" w:rsidP="0002303E">
      <w:pPr>
        <w:widowControl/>
        <w:shd w:val="clear" w:color="auto" w:fill="FFFFFF"/>
        <w:spacing w:line="520" w:lineRule="atLeast"/>
        <w:ind w:firstLine="600"/>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巴燕乡在上级财政资金的支持下，农村社会持续稳定，各项社会事业迅速发展，农业效益显著提高，农民收入明显增加，各族人民安居乐业，全乡农村经济总收入呈现</w:t>
      </w:r>
      <w:r w:rsidR="00F60CDF" w:rsidRPr="00F60CDF">
        <w:rPr>
          <w:rFonts w:ascii="仿宋_GB2312" w:eastAsia="仿宋_GB2312" w:hAnsi="宋体" w:cs="宋体" w:hint="eastAsia"/>
          <w:kern w:val="0"/>
          <w:sz w:val="32"/>
          <w:szCs w:val="32"/>
        </w:rPr>
        <w:t>15</w:t>
      </w:r>
      <w:r w:rsidRPr="00F60CDF">
        <w:rPr>
          <w:rFonts w:ascii="仿宋_GB2312" w:eastAsia="仿宋_GB2312" w:hAnsi="宋体" w:cs="宋体" w:hint="eastAsia"/>
          <w:kern w:val="0"/>
          <w:sz w:val="32"/>
          <w:szCs w:val="32"/>
        </w:rPr>
        <w:t>%</w:t>
      </w:r>
      <w:r w:rsidRPr="002E1E58">
        <w:rPr>
          <w:rFonts w:ascii="仿宋_GB2312" w:eastAsia="仿宋_GB2312" w:hAnsi="宋体" w:cs="宋体" w:hint="eastAsia"/>
          <w:kern w:val="0"/>
          <w:sz w:val="32"/>
          <w:szCs w:val="32"/>
        </w:rPr>
        <w:t>的高速增长态势，为实现全面建成小康社会的奋斗目标奠定了良好的基础。</w:t>
      </w:r>
    </w:p>
    <w:p w:rsidR="004702F9" w:rsidRPr="002E1E58" w:rsidRDefault="004702F9" w:rsidP="0002303E">
      <w:pPr>
        <w:widowControl/>
        <w:shd w:val="clear" w:color="auto" w:fill="FFFFFF"/>
        <w:spacing w:line="420" w:lineRule="atLeast"/>
        <w:ind w:firstLine="602"/>
        <w:rPr>
          <w:rFonts w:ascii="黑体" w:eastAsia="黑体" w:hAnsi="黑体" w:cs="宋体"/>
          <w:kern w:val="0"/>
          <w:sz w:val="32"/>
          <w:szCs w:val="32"/>
        </w:rPr>
      </w:pPr>
      <w:r w:rsidRPr="002E1E58">
        <w:rPr>
          <w:rFonts w:ascii="黑体" w:eastAsia="黑体" w:hAnsi="黑体" w:cs="宋体" w:hint="eastAsia"/>
          <w:bCs/>
          <w:kern w:val="0"/>
          <w:sz w:val="32"/>
          <w:szCs w:val="32"/>
        </w:rPr>
        <w:t>二、</w:t>
      </w:r>
      <w:r w:rsidR="00E24CE9" w:rsidRPr="002E1E58">
        <w:rPr>
          <w:rFonts w:ascii="黑体" w:eastAsia="黑体" w:hAnsi="黑体" w:cs="宋体" w:hint="eastAsia"/>
          <w:bCs/>
          <w:kern w:val="0"/>
          <w:sz w:val="32"/>
          <w:szCs w:val="32"/>
        </w:rPr>
        <w:t>收入支出</w:t>
      </w:r>
      <w:r w:rsidRPr="002E1E58">
        <w:rPr>
          <w:rFonts w:ascii="黑体" w:eastAsia="黑体" w:hAnsi="黑体" w:cs="宋体" w:hint="eastAsia"/>
          <w:bCs/>
          <w:kern w:val="0"/>
          <w:sz w:val="32"/>
          <w:szCs w:val="32"/>
        </w:rPr>
        <w:t>预算执行情况分析</w:t>
      </w:r>
    </w:p>
    <w:p w:rsidR="003B1020" w:rsidRPr="002E1E58" w:rsidRDefault="00E24CE9" w:rsidP="0002303E">
      <w:pPr>
        <w:widowControl/>
        <w:shd w:val="clear" w:color="auto" w:fill="FFFFFF"/>
        <w:spacing w:line="500" w:lineRule="atLeast"/>
        <w:ind w:firstLine="602"/>
        <w:rPr>
          <w:rFonts w:ascii="楷体" w:eastAsia="楷体" w:hAnsi="楷体" w:cs="宋体"/>
          <w:b/>
          <w:bCs/>
          <w:kern w:val="0"/>
          <w:sz w:val="32"/>
          <w:szCs w:val="32"/>
        </w:rPr>
      </w:pPr>
      <w:r w:rsidRPr="002E1E58">
        <w:rPr>
          <w:rFonts w:ascii="楷体" w:eastAsia="楷体" w:hAnsi="楷体" w:cs="宋体" w:hint="eastAsia"/>
          <w:b/>
          <w:bCs/>
          <w:kern w:val="0"/>
          <w:sz w:val="32"/>
          <w:szCs w:val="32"/>
        </w:rPr>
        <w:t>（一）</w:t>
      </w:r>
      <w:r w:rsidR="003B1020" w:rsidRPr="002E1E58">
        <w:rPr>
          <w:rFonts w:ascii="楷体" w:eastAsia="楷体" w:hAnsi="楷体" w:cs="宋体" w:hint="eastAsia"/>
          <w:b/>
          <w:bCs/>
          <w:kern w:val="0"/>
          <w:sz w:val="32"/>
          <w:szCs w:val="32"/>
        </w:rPr>
        <w:t>收入支出预算安排情况</w:t>
      </w:r>
    </w:p>
    <w:p w:rsidR="003B1020" w:rsidRPr="002E1E58" w:rsidRDefault="00E24CE9" w:rsidP="0002303E">
      <w:pPr>
        <w:widowControl/>
        <w:shd w:val="clear" w:color="auto" w:fill="FFFFFF"/>
        <w:spacing w:line="500" w:lineRule="atLeast"/>
        <w:ind w:firstLine="602"/>
        <w:rPr>
          <w:rFonts w:ascii="仿宋_GB2312" w:eastAsia="仿宋_GB2312" w:hAnsi="宋体" w:cs="宋体"/>
          <w:bCs/>
          <w:kern w:val="0"/>
          <w:sz w:val="32"/>
          <w:szCs w:val="32"/>
        </w:rPr>
      </w:pPr>
      <w:r w:rsidRPr="002E1E58">
        <w:rPr>
          <w:rFonts w:ascii="仿宋_GB2312" w:eastAsia="仿宋_GB2312" w:hAnsi="宋体" w:cs="宋体" w:hint="eastAsia"/>
          <w:bCs/>
          <w:kern w:val="0"/>
          <w:sz w:val="32"/>
          <w:szCs w:val="32"/>
        </w:rPr>
        <w:t>我单位严格按照预算执行，</w:t>
      </w:r>
      <w:r w:rsidR="003B1020" w:rsidRPr="002E1E58">
        <w:rPr>
          <w:rFonts w:ascii="仿宋_GB2312" w:eastAsia="仿宋_GB2312" w:hAnsi="宋体" w:cs="宋体" w:hint="eastAsia"/>
          <w:bCs/>
          <w:kern w:val="0"/>
          <w:sz w:val="32"/>
          <w:szCs w:val="32"/>
        </w:rPr>
        <w:t>201</w:t>
      </w:r>
      <w:r w:rsidR="001B3C2D">
        <w:rPr>
          <w:rFonts w:ascii="仿宋_GB2312" w:eastAsia="仿宋_GB2312" w:hAnsi="宋体" w:cs="宋体"/>
          <w:bCs/>
          <w:kern w:val="0"/>
          <w:sz w:val="32"/>
          <w:szCs w:val="32"/>
        </w:rPr>
        <w:t>5</w:t>
      </w:r>
      <w:r w:rsidR="003B1020" w:rsidRPr="002E1E58">
        <w:rPr>
          <w:rFonts w:ascii="仿宋_GB2312" w:eastAsia="仿宋_GB2312" w:hAnsi="宋体" w:cs="宋体" w:hint="eastAsia"/>
          <w:bCs/>
          <w:kern w:val="0"/>
          <w:sz w:val="32"/>
          <w:szCs w:val="32"/>
        </w:rPr>
        <w:t>年我单位收支均为</w:t>
      </w:r>
      <w:r w:rsidR="001B3C2D">
        <w:rPr>
          <w:rFonts w:ascii="仿宋_GB2312" w:eastAsia="仿宋_GB2312" w:hAnsi="宋体" w:cs="宋体"/>
          <w:bCs/>
          <w:kern w:val="0"/>
          <w:sz w:val="32"/>
          <w:szCs w:val="32"/>
        </w:rPr>
        <w:t>776.35</w:t>
      </w:r>
      <w:r w:rsidR="003B1020" w:rsidRPr="002E1E58">
        <w:rPr>
          <w:rFonts w:ascii="仿宋_GB2312" w:eastAsia="仿宋_GB2312" w:hAnsi="宋体" w:cs="宋体" w:hint="eastAsia"/>
          <w:bCs/>
          <w:kern w:val="0"/>
          <w:sz w:val="32"/>
          <w:szCs w:val="32"/>
        </w:rPr>
        <w:t>万元，201</w:t>
      </w:r>
      <w:r w:rsidR="001B3C2D">
        <w:rPr>
          <w:rFonts w:ascii="仿宋_GB2312" w:eastAsia="仿宋_GB2312" w:hAnsi="宋体" w:cs="宋体"/>
          <w:bCs/>
          <w:kern w:val="0"/>
          <w:sz w:val="32"/>
          <w:szCs w:val="32"/>
        </w:rPr>
        <w:t>6</w:t>
      </w:r>
      <w:r w:rsidR="003B1020" w:rsidRPr="002E1E58">
        <w:rPr>
          <w:rFonts w:ascii="仿宋_GB2312" w:eastAsia="仿宋_GB2312" w:hAnsi="宋体" w:cs="宋体" w:hint="eastAsia"/>
          <w:bCs/>
          <w:kern w:val="0"/>
          <w:sz w:val="32"/>
          <w:szCs w:val="32"/>
        </w:rPr>
        <w:t>年收入为</w:t>
      </w:r>
      <w:r w:rsidR="001B3C2D">
        <w:rPr>
          <w:rFonts w:ascii="仿宋_GB2312" w:eastAsia="仿宋_GB2312" w:hAnsi="宋体" w:cs="宋体"/>
          <w:bCs/>
          <w:kern w:val="0"/>
          <w:sz w:val="32"/>
          <w:szCs w:val="32"/>
        </w:rPr>
        <w:t>818.79</w:t>
      </w:r>
      <w:r w:rsidR="003B1020" w:rsidRPr="002E1E58">
        <w:rPr>
          <w:rFonts w:ascii="仿宋_GB2312" w:eastAsia="仿宋_GB2312" w:hAnsi="宋体" w:cs="宋体" w:hint="eastAsia"/>
          <w:bCs/>
          <w:kern w:val="0"/>
          <w:sz w:val="32"/>
          <w:szCs w:val="32"/>
        </w:rPr>
        <w:t>万元，与支出一致，较之201</w:t>
      </w:r>
      <w:r w:rsidR="001B3C2D">
        <w:rPr>
          <w:rFonts w:ascii="仿宋_GB2312" w:eastAsia="仿宋_GB2312" w:hAnsi="宋体" w:cs="宋体"/>
          <w:bCs/>
          <w:kern w:val="0"/>
          <w:sz w:val="32"/>
          <w:szCs w:val="32"/>
        </w:rPr>
        <w:t>5</w:t>
      </w:r>
      <w:r w:rsidR="003B1020" w:rsidRPr="002E1E58">
        <w:rPr>
          <w:rFonts w:ascii="仿宋_GB2312" w:eastAsia="仿宋_GB2312" w:hAnsi="宋体" w:cs="宋体" w:hint="eastAsia"/>
          <w:bCs/>
          <w:kern w:val="0"/>
          <w:sz w:val="32"/>
          <w:szCs w:val="32"/>
        </w:rPr>
        <w:t>年增加了</w:t>
      </w:r>
      <w:r w:rsidR="001B3C2D">
        <w:rPr>
          <w:rFonts w:ascii="仿宋_GB2312" w:eastAsia="仿宋_GB2312" w:hAnsi="宋体" w:cs="宋体"/>
          <w:bCs/>
          <w:kern w:val="0"/>
          <w:sz w:val="32"/>
          <w:szCs w:val="32"/>
        </w:rPr>
        <w:t>5.46</w:t>
      </w:r>
      <w:r w:rsidRPr="002E1E58">
        <w:rPr>
          <w:rFonts w:ascii="仿宋_GB2312" w:eastAsia="仿宋_GB2312" w:hAnsi="宋体" w:cs="宋体" w:hint="eastAsia"/>
          <w:bCs/>
          <w:kern w:val="0"/>
          <w:sz w:val="32"/>
          <w:szCs w:val="32"/>
        </w:rPr>
        <w:t>%，其主要变动原因为</w:t>
      </w:r>
      <w:r w:rsidR="004F32B0" w:rsidRPr="004F32B0">
        <w:rPr>
          <w:rFonts w:ascii="仿宋_GB2312" w:eastAsia="仿宋_GB2312" w:hAnsi="宋体" w:cs="宋体" w:hint="eastAsia"/>
          <w:bCs/>
          <w:kern w:val="0"/>
          <w:sz w:val="32"/>
          <w:szCs w:val="32"/>
        </w:rPr>
        <w:t>工资变动</w:t>
      </w:r>
      <w:r w:rsidRPr="002E1E58">
        <w:rPr>
          <w:rFonts w:ascii="仿宋_GB2312" w:eastAsia="仿宋_GB2312" w:hAnsi="宋体" w:cs="宋体" w:hint="eastAsia"/>
          <w:bCs/>
          <w:kern w:val="0"/>
          <w:sz w:val="32"/>
          <w:szCs w:val="32"/>
        </w:rPr>
        <w:t>。</w:t>
      </w:r>
    </w:p>
    <w:p w:rsidR="00E24CE9" w:rsidRPr="002E1E58" w:rsidRDefault="00E24CE9" w:rsidP="0002303E">
      <w:pPr>
        <w:widowControl/>
        <w:shd w:val="clear" w:color="auto" w:fill="FFFFFF"/>
        <w:spacing w:line="500" w:lineRule="atLeast"/>
        <w:ind w:firstLine="602"/>
        <w:rPr>
          <w:rFonts w:ascii="楷体" w:eastAsia="楷体" w:hAnsi="楷体" w:cs="宋体"/>
          <w:b/>
          <w:bCs/>
          <w:kern w:val="0"/>
          <w:sz w:val="32"/>
          <w:szCs w:val="32"/>
        </w:rPr>
      </w:pPr>
      <w:r w:rsidRPr="002E1E58">
        <w:rPr>
          <w:rFonts w:ascii="楷体" w:eastAsia="楷体" w:hAnsi="楷体" w:cs="宋体" w:hint="eastAsia"/>
          <w:b/>
          <w:bCs/>
          <w:kern w:val="0"/>
          <w:sz w:val="32"/>
          <w:szCs w:val="32"/>
        </w:rPr>
        <w:t>（二）收入支出执行情况</w:t>
      </w:r>
    </w:p>
    <w:p w:rsidR="00E24CE9" w:rsidRPr="002E1E58" w:rsidRDefault="00E24CE9" w:rsidP="0002303E">
      <w:pPr>
        <w:widowControl/>
        <w:shd w:val="clear" w:color="auto" w:fill="FFFFFF"/>
        <w:spacing w:line="500" w:lineRule="atLeast"/>
        <w:ind w:firstLine="602"/>
        <w:rPr>
          <w:rFonts w:ascii="仿宋_GB2312" w:eastAsia="仿宋_GB2312" w:hAnsi="宋体" w:cs="宋体"/>
          <w:bCs/>
          <w:kern w:val="0"/>
          <w:sz w:val="32"/>
          <w:szCs w:val="32"/>
        </w:rPr>
      </w:pPr>
      <w:r w:rsidRPr="002E1E58">
        <w:rPr>
          <w:rFonts w:ascii="仿宋_GB2312" w:eastAsia="仿宋_GB2312" w:hAnsi="宋体" w:cs="宋体" w:hint="eastAsia"/>
          <w:bCs/>
          <w:kern w:val="0"/>
          <w:sz w:val="32"/>
          <w:szCs w:val="32"/>
        </w:rPr>
        <w:t>201</w:t>
      </w:r>
      <w:r w:rsidR="001B3C2D">
        <w:rPr>
          <w:rFonts w:ascii="仿宋_GB2312" w:eastAsia="仿宋_GB2312" w:hAnsi="宋体" w:cs="宋体"/>
          <w:bCs/>
          <w:kern w:val="0"/>
          <w:sz w:val="32"/>
          <w:szCs w:val="32"/>
        </w:rPr>
        <w:t>5</w:t>
      </w:r>
      <w:r w:rsidRPr="002E1E58">
        <w:rPr>
          <w:rFonts w:ascii="仿宋_GB2312" w:eastAsia="仿宋_GB2312" w:hAnsi="宋体" w:cs="宋体" w:hint="eastAsia"/>
          <w:bCs/>
          <w:kern w:val="0"/>
          <w:sz w:val="32"/>
          <w:szCs w:val="32"/>
        </w:rPr>
        <w:t>年我单位收支均为</w:t>
      </w:r>
      <w:r w:rsidR="001B3C2D">
        <w:rPr>
          <w:rFonts w:ascii="仿宋_GB2312" w:eastAsia="仿宋_GB2312" w:hAnsi="宋体" w:cs="宋体"/>
          <w:bCs/>
          <w:kern w:val="0"/>
          <w:sz w:val="32"/>
          <w:szCs w:val="32"/>
        </w:rPr>
        <w:t>776.35</w:t>
      </w:r>
      <w:r w:rsidRPr="002E1E58">
        <w:rPr>
          <w:rFonts w:ascii="仿宋_GB2312" w:eastAsia="仿宋_GB2312" w:hAnsi="宋体" w:cs="宋体" w:hint="eastAsia"/>
          <w:bCs/>
          <w:kern w:val="0"/>
          <w:sz w:val="32"/>
          <w:szCs w:val="32"/>
        </w:rPr>
        <w:t>万元，2014年收入为</w:t>
      </w:r>
      <w:r w:rsidR="001B3C2D">
        <w:rPr>
          <w:rFonts w:ascii="仿宋_GB2312" w:eastAsia="仿宋_GB2312" w:hAnsi="宋体" w:cs="宋体"/>
          <w:bCs/>
          <w:kern w:val="0"/>
          <w:sz w:val="32"/>
          <w:szCs w:val="32"/>
        </w:rPr>
        <w:t>818.79</w:t>
      </w:r>
      <w:r w:rsidRPr="002E1E58">
        <w:rPr>
          <w:rFonts w:ascii="仿宋_GB2312" w:eastAsia="仿宋_GB2312" w:hAnsi="宋体" w:cs="宋体" w:hint="eastAsia"/>
          <w:bCs/>
          <w:kern w:val="0"/>
          <w:sz w:val="32"/>
          <w:szCs w:val="32"/>
        </w:rPr>
        <w:t>万元，与支出一致，较之201</w:t>
      </w:r>
      <w:r w:rsidR="001B3C2D">
        <w:rPr>
          <w:rFonts w:ascii="仿宋_GB2312" w:eastAsia="仿宋_GB2312" w:hAnsi="宋体" w:cs="宋体"/>
          <w:bCs/>
          <w:kern w:val="0"/>
          <w:sz w:val="32"/>
          <w:szCs w:val="32"/>
        </w:rPr>
        <w:t>5</w:t>
      </w:r>
      <w:r w:rsidRPr="002E1E58">
        <w:rPr>
          <w:rFonts w:ascii="仿宋_GB2312" w:eastAsia="仿宋_GB2312" w:hAnsi="宋体" w:cs="宋体" w:hint="eastAsia"/>
          <w:bCs/>
          <w:kern w:val="0"/>
          <w:sz w:val="32"/>
          <w:szCs w:val="32"/>
        </w:rPr>
        <w:t>年增加了</w:t>
      </w:r>
      <w:r w:rsidR="001B3C2D">
        <w:rPr>
          <w:rFonts w:ascii="仿宋_GB2312" w:eastAsia="仿宋_GB2312" w:hAnsi="宋体" w:cs="宋体"/>
          <w:bCs/>
          <w:kern w:val="0"/>
          <w:sz w:val="32"/>
          <w:szCs w:val="32"/>
        </w:rPr>
        <w:t>5.46</w:t>
      </w:r>
      <w:r w:rsidRPr="002E1E58">
        <w:rPr>
          <w:rFonts w:ascii="仿宋_GB2312" w:eastAsia="仿宋_GB2312" w:hAnsi="宋体" w:cs="宋体" w:hint="eastAsia"/>
          <w:bCs/>
          <w:kern w:val="0"/>
          <w:sz w:val="32"/>
          <w:szCs w:val="32"/>
        </w:rPr>
        <w:t>%，其主要变动原因为</w:t>
      </w:r>
      <w:r w:rsidR="004F32B0" w:rsidRPr="004F32B0">
        <w:rPr>
          <w:rFonts w:ascii="仿宋_GB2312" w:eastAsia="仿宋_GB2312" w:hAnsi="宋体" w:cs="宋体" w:hint="eastAsia"/>
          <w:bCs/>
          <w:kern w:val="0"/>
          <w:sz w:val="32"/>
          <w:szCs w:val="32"/>
        </w:rPr>
        <w:t>工资变动</w:t>
      </w:r>
      <w:r w:rsidRPr="002E1E58">
        <w:rPr>
          <w:rFonts w:ascii="仿宋_GB2312" w:eastAsia="仿宋_GB2312" w:hAnsi="宋体" w:cs="宋体" w:hint="eastAsia"/>
          <w:bCs/>
          <w:kern w:val="0"/>
          <w:sz w:val="32"/>
          <w:szCs w:val="32"/>
        </w:rPr>
        <w:t>。</w:t>
      </w:r>
    </w:p>
    <w:p w:rsidR="00E24CE9" w:rsidRPr="002E1E58" w:rsidRDefault="001B3C2D" w:rsidP="0002303E">
      <w:pPr>
        <w:widowControl/>
        <w:shd w:val="clear" w:color="auto" w:fill="FFFFFF"/>
        <w:spacing w:line="500" w:lineRule="atLeast"/>
        <w:ind w:firstLine="602"/>
        <w:rPr>
          <w:rFonts w:ascii="仿宋_GB2312" w:eastAsia="仿宋_GB2312" w:hAnsi="宋体" w:cs="宋体"/>
          <w:bCs/>
          <w:kern w:val="0"/>
          <w:sz w:val="32"/>
          <w:szCs w:val="32"/>
        </w:rPr>
      </w:pPr>
      <w:r>
        <w:rPr>
          <w:noProof/>
        </w:rPr>
        <w:lastRenderedPageBreak/>
        <w:drawing>
          <wp:inline distT="0" distB="0" distL="0" distR="0" wp14:anchorId="16CF3665" wp14:editId="434CC9C0">
            <wp:extent cx="4504762" cy="271428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4762" cy="2714286"/>
                    </a:xfrm>
                    <a:prstGeom prst="rect">
                      <a:avLst/>
                    </a:prstGeom>
                  </pic:spPr>
                </pic:pic>
              </a:graphicData>
            </a:graphic>
          </wp:inline>
        </w:drawing>
      </w:r>
    </w:p>
    <w:p w:rsidR="00E24CE9" w:rsidRPr="002E1E58" w:rsidRDefault="00E24CE9" w:rsidP="0002303E">
      <w:pPr>
        <w:widowControl/>
        <w:shd w:val="clear" w:color="auto" w:fill="FFFFFF"/>
        <w:spacing w:line="560" w:lineRule="atLeast"/>
        <w:ind w:firstLine="602"/>
        <w:rPr>
          <w:rFonts w:ascii="仿宋_GB2312" w:eastAsia="仿宋_GB2312" w:hAnsi="宋体" w:cs="宋体"/>
          <w:b/>
          <w:bCs/>
          <w:kern w:val="0"/>
          <w:sz w:val="32"/>
          <w:szCs w:val="32"/>
        </w:rPr>
      </w:pPr>
      <w:r w:rsidRPr="002E1E58">
        <w:rPr>
          <w:rFonts w:ascii="仿宋_GB2312" w:eastAsia="仿宋_GB2312" w:hAnsi="宋体" w:cs="宋体" w:hint="eastAsia"/>
          <w:b/>
          <w:bCs/>
          <w:kern w:val="0"/>
          <w:sz w:val="32"/>
          <w:szCs w:val="32"/>
        </w:rPr>
        <w:t>1</w:t>
      </w:r>
      <w:r w:rsidR="004702F9" w:rsidRPr="002E1E58">
        <w:rPr>
          <w:rFonts w:ascii="仿宋_GB2312" w:eastAsia="仿宋_GB2312" w:hAnsi="宋体" w:cs="宋体" w:hint="eastAsia"/>
          <w:b/>
          <w:bCs/>
          <w:kern w:val="0"/>
          <w:sz w:val="32"/>
          <w:szCs w:val="32"/>
        </w:rPr>
        <w:t>、收入支出与预算对比分析</w:t>
      </w:r>
    </w:p>
    <w:p w:rsidR="002E1E58" w:rsidRDefault="004702F9" w:rsidP="0002303E">
      <w:pPr>
        <w:widowControl/>
        <w:shd w:val="clear" w:color="auto" w:fill="FFFFFF"/>
        <w:spacing w:line="560" w:lineRule="atLeast"/>
        <w:ind w:firstLine="602"/>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年财政拨入经费为</w:t>
      </w:r>
      <w:r w:rsidR="001B3C2D">
        <w:rPr>
          <w:rFonts w:ascii="仿宋_GB2312" w:eastAsia="仿宋_GB2312" w:hAnsi="宋体" w:cs="宋体"/>
          <w:kern w:val="0"/>
          <w:sz w:val="32"/>
          <w:szCs w:val="32"/>
        </w:rPr>
        <w:t>818.79</w:t>
      </w:r>
      <w:r w:rsidRPr="002E1E58">
        <w:rPr>
          <w:rFonts w:ascii="仿宋_GB2312" w:eastAsia="仿宋_GB2312" w:hAnsi="宋体" w:cs="宋体" w:hint="eastAsia"/>
          <w:kern w:val="0"/>
          <w:sz w:val="32"/>
          <w:szCs w:val="32"/>
        </w:rPr>
        <w:t>万元，201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年预算数</w:t>
      </w:r>
      <w:r w:rsidR="001B3C2D">
        <w:rPr>
          <w:rFonts w:ascii="仿宋_GB2312" w:eastAsia="仿宋_GB2312" w:hAnsi="宋体" w:cs="宋体"/>
          <w:kern w:val="0"/>
          <w:sz w:val="32"/>
          <w:szCs w:val="32"/>
        </w:rPr>
        <w:t>818.79</w:t>
      </w:r>
      <w:r w:rsidRPr="002E1E58">
        <w:rPr>
          <w:rFonts w:ascii="仿宋_GB2312" w:eastAsia="仿宋_GB2312" w:hAnsi="宋体" w:cs="宋体" w:hint="eastAsia"/>
          <w:kern w:val="0"/>
          <w:sz w:val="32"/>
          <w:szCs w:val="32"/>
        </w:rPr>
        <w:t>万元</w:t>
      </w:r>
      <w:r w:rsidR="00E24CE9" w:rsidRPr="002E1E58">
        <w:rPr>
          <w:rFonts w:ascii="仿宋_GB2312" w:eastAsia="仿宋_GB2312" w:hAnsi="宋体" w:cs="宋体" w:hint="eastAsia"/>
          <w:kern w:val="0"/>
          <w:sz w:val="32"/>
          <w:szCs w:val="32"/>
        </w:rPr>
        <w:t>一致</w:t>
      </w:r>
      <w:r w:rsidRPr="002E1E58">
        <w:rPr>
          <w:rFonts w:ascii="仿宋_GB2312" w:eastAsia="仿宋_GB2312" w:hAnsi="宋体" w:cs="宋体" w:hint="eastAsia"/>
          <w:kern w:val="0"/>
          <w:sz w:val="32"/>
          <w:szCs w:val="32"/>
        </w:rPr>
        <w:t>。其中：工资福利支出预算为</w:t>
      </w:r>
      <w:r w:rsidR="001B3C2D">
        <w:rPr>
          <w:rFonts w:ascii="仿宋_GB2312" w:eastAsia="仿宋_GB2312" w:hAnsi="宋体" w:cs="宋体"/>
          <w:kern w:val="0"/>
          <w:sz w:val="32"/>
          <w:szCs w:val="32"/>
        </w:rPr>
        <w:t>419.22</w:t>
      </w:r>
      <w:r w:rsidRPr="002E1E58">
        <w:rPr>
          <w:rFonts w:ascii="仿宋_GB2312" w:eastAsia="仿宋_GB2312" w:hAnsi="宋体" w:cs="宋体" w:hint="eastAsia"/>
          <w:kern w:val="0"/>
          <w:sz w:val="32"/>
          <w:szCs w:val="32"/>
        </w:rPr>
        <w:t>万元，实际拨入基本经费为</w:t>
      </w:r>
      <w:r w:rsidR="001B3C2D">
        <w:rPr>
          <w:rFonts w:ascii="仿宋_GB2312" w:eastAsia="仿宋_GB2312" w:hAnsi="宋体" w:cs="宋体"/>
          <w:kern w:val="0"/>
          <w:sz w:val="32"/>
          <w:szCs w:val="32"/>
        </w:rPr>
        <w:t>419.22</w:t>
      </w:r>
      <w:r w:rsidRPr="002E1E58">
        <w:rPr>
          <w:rFonts w:ascii="仿宋_GB2312" w:eastAsia="仿宋_GB2312" w:hAnsi="宋体" w:cs="宋体" w:hint="eastAsia"/>
          <w:kern w:val="0"/>
          <w:sz w:val="32"/>
          <w:szCs w:val="32"/>
        </w:rPr>
        <w:t>万元，商品和服务支出预算项目经费为</w:t>
      </w:r>
      <w:r w:rsidR="001B3C2D">
        <w:rPr>
          <w:rFonts w:ascii="仿宋_GB2312" w:eastAsia="仿宋_GB2312" w:hAnsi="宋体" w:cs="宋体"/>
          <w:kern w:val="0"/>
          <w:sz w:val="32"/>
          <w:szCs w:val="32"/>
        </w:rPr>
        <w:t>49.49</w:t>
      </w:r>
      <w:r w:rsidRPr="002E1E58">
        <w:rPr>
          <w:rFonts w:ascii="仿宋_GB2312" w:eastAsia="仿宋_GB2312" w:hAnsi="宋体" w:cs="宋体" w:hint="eastAsia"/>
          <w:kern w:val="0"/>
          <w:sz w:val="32"/>
          <w:szCs w:val="32"/>
        </w:rPr>
        <w:t>万元，实际拨入商品和服务收入</w:t>
      </w:r>
      <w:r w:rsidR="001B3C2D">
        <w:rPr>
          <w:rFonts w:ascii="仿宋_GB2312" w:eastAsia="仿宋_GB2312" w:hAnsi="宋体" w:cs="宋体"/>
          <w:kern w:val="0"/>
          <w:sz w:val="32"/>
          <w:szCs w:val="32"/>
        </w:rPr>
        <w:t>49.49</w:t>
      </w:r>
      <w:r w:rsidRPr="002E1E58">
        <w:rPr>
          <w:rFonts w:ascii="仿宋_GB2312" w:eastAsia="仿宋_GB2312" w:hAnsi="宋体" w:cs="宋体" w:hint="eastAsia"/>
          <w:kern w:val="0"/>
          <w:sz w:val="32"/>
          <w:szCs w:val="32"/>
        </w:rPr>
        <w:t>。对个人和家庭的补助支出经费预算为</w:t>
      </w:r>
      <w:r w:rsidR="001B3C2D">
        <w:rPr>
          <w:rFonts w:ascii="仿宋_GB2312" w:eastAsia="仿宋_GB2312" w:hAnsi="宋体" w:cs="宋体"/>
          <w:kern w:val="0"/>
          <w:sz w:val="32"/>
          <w:szCs w:val="32"/>
        </w:rPr>
        <w:t>350.08</w:t>
      </w:r>
      <w:r w:rsidRPr="002E1E58">
        <w:rPr>
          <w:rFonts w:ascii="仿宋_GB2312" w:eastAsia="仿宋_GB2312" w:hAnsi="宋体" w:cs="宋体" w:hint="eastAsia"/>
          <w:kern w:val="0"/>
          <w:sz w:val="32"/>
          <w:szCs w:val="32"/>
        </w:rPr>
        <w:t>万元，实际拨入对个人和家庭补助收入为</w:t>
      </w:r>
      <w:r w:rsidR="001B3C2D">
        <w:rPr>
          <w:rFonts w:ascii="仿宋_GB2312" w:eastAsia="仿宋_GB2312" w:hAnsi="宋体" w:cs="宋体"/>
          <w:kern w:val="0"/>
          <w:sz w:val="32"/>
          <w:szCs w:val="32"/>
        </w:rPr>
        <w:t>350.08</w:t>
      </w:r>
      <w:r w:rsidRPr="002E1E58">
        <w:rPr>
          <w:rFonts w:ascii="仿宋_GB2312" w:eastAsia="仿宋_GB2312" w:hAnsi="宋体" w:cs="宋体" w:hint="eastAsia"/>
          <w:kern w:val="0"/>
          <w:sz w:val="32"/>
          <w:szCs w:val="32"/>
        </w:rPr>
        <w:t>万元。</w:t>
      </w:r>
    </w:p>
    <w:tbl>
      <w:tblPr>
        <w:tblW w:w="8222" w:type="dxa"/>
        <w:tblInd w:w="108" w:type="dxa"/>
        <w:tblLayout w:type="fixed"/>
        <w:tblCellMar>
          <w:left w:w="0" w:type="dxa"/>
          <w:right w:w="0" w:type="dxa"/>
        </w:tblCellMar>
        <w:tblLook w:val="04A0" w:firstRow="1" w:lastRow="0" w:firstColumn="1" w:lastColumn="0" w:noHBand="0" w:noVBand="1"/>
      </w:tblPr>
      <w:tblGrid>
        <w:gridCol w:w="1418"/>
        <w:gridCol w:w="1269"/>
        <w:gridCol w:w="1849"/>
        <w:gridCol w:w="1701"/>
        <w:gridCol w:w="1985"/>
      </w:tblGrid>
      <w:tr w:rsidR="00C92F64" w:rsidRPr="002E1E58" w:rsidTr="00C92F64">
        <w:trPr>
          <w:trHeight w:val="713"/>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spacing w:val="-20"/>
                <w:kern w:val="0"/>
                <w:sz w:val="24"/>
                <w:szCs w:val="24"/>
              </w:rPr>
            </w:pPr>
            <w:r w:rsidRPr="002E1E58">
              <w:rPr>
                <w:rFonts w:ascii="仿宋_GB2312" w:eastAsia="仿宋_GB2312" w:hAnsi="宋体" w:cs="宋体" w:hint="eastAsia"/>
                <w:bCs/>
                <w:spacing w:val="-20"/>
                <w:kern w:val="0"/>
                <w:sz w:val="24"/>
                <w:szCs w:val="24"/>
              </w:rPr>
              <w:t>单位名称</w:t>
            </w:r>
          </w:p>
        </w:tc>
        <w:tc>
          <w:tcPr>
            <w:tcW w:w="1269"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rPr>
                <w:rFonts w:ascii="仿宋_GB2312" w:eastAsia="仿宋_GB2312" w:hAnsi="宋体" w:cs="宋体"/>
                <w:kern w:val="0"/>
                <w:sz w:val="24"/>
                <w:szCs w:val="24"/>
              </w:rPr>
            </w:pPr>
            <w:r w:rsidRPr="002E1E58">
              <w:rPr>
                <w:rFonts w:ascii="仿宋_GB2312" w:eastAsia="仿宋_GB2312" w:hAnsi="宋体" w:cs="宋体" w:hint="eastAsia"/>
                <w:bCs/>
                <w:spacing w:val="-20"/>
                <w:kern w:val="0"/>
                <w:sz w:val="24"/>
                <w:szCs w:val="24"/>
              </w:rPr>
              <w:t>总额</w:t>
            </w:r>
          </w:p>
        </w:tc>
        <w:tc>
          <w:tcPr>
            <w:tcW w:w="1849"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rPr>
                <w:rFonts w:ascii="仿宋_GB2312" w:eastAsia="仿宋_GB2312" w:hAnsi="宋体" w:cs="宋体"/>
                <w:kern w:val="0"/>
                <w:sz w:val="24"/>
                <w:szCs w:val="24"/>
              </w:rPr>
            </w:pPr>
            <w:r w:rsidRPr="002E1E58">
              <w:rPr>
                <w:rFonts w:ascii="仿宋_GB2312" w:eastAsia="仿宋_GB2312" w:hAnsi="宋体" w:cs="宋体" w:hint="eastAsia"/>
                <w:bCs/>
                <w:spacing w:val="-20"/>
                <w:kern w:val="0"/>
                <w:sz w:val="24"/>
                <w:szCs w:val="24"/>
              </w:rPr>
              <w:t>工资性福利支出</w:t>
            </w:r>
          </w:p>
        </w:tc>
        <w:tc>
          <w:tcPr>
            <w:tcW w:w="1701"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rPr>
                <w:rFonts w:ascii="仿宋_GB2312" w:eastAsia="仿宋_GB2312" w:hAnsi="宋体" w:cs="宋体"/>
                <w:kern w:val="0"/>
                <w:sz w:val="24"/>
                <w:szCs w:val="24"/>
              </w:rPr>
            </w:pPr>
            <w:r w:rsidRPr="002E1E58">
              <w:rPr>
                <w:rFonts w:ascii="仿宋_GB2312" w:eastAsia="仿宋_GB2312" w:hAnsi="宋体" w:cs="宋体" w:hint="eastAsia"/>
                <w:bCs/>
                <w:spacing w:val="-20"/>
                <w:kern w:val="0"/>
                <w:sz w:val="24"/>
                <w:szCs w:val="24"/>
              </w:rPr>
              <w:t>商品和服务支出</w:t>
            </w:r>
          </w:p>
        </w:tc>
        <w:tc>
          <w:tcPr>
            <w:tcW w:w="1985"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rPr>
                <w:rFonts w:ascii="仿宋_GB2312" w:eastAsia="仿宋_GB2312" w:hAnsi="宋体" w:cs="宋体"/>
                <w:kern w:val="0"/>
                <w:sz w:val="24"/>
                <w:szCs w:val="24"/>
              </w:rPr>
            </w:pPr>
            <w:r w:rsidRPr="002E1E58">
              <w:rPr>
                <w:rFonts w:ascii="仿宋_GB2312" w:eastAsia="仿宋_GB2312" w:hAnsi="宋体" w:cs="宋体" w:hint="eastAsia"/>
                <w:bCs/>
                <w:spacing w:val="-20"/>
                <w:kern w:val="0"/>
                <w:sz w:val="24"/>
                <w:szCs w:val="24"/>
              </w:rPr>
              <w:t>个人和家庭补助</w:t>
            </w:r>
          </w:p>
        </w:tc>
      </w:tr>
      <w:tr w:rsidR="00C92F64" w:rsidRPr="002E1E58" w:rsidTr="00C92F64">
        <w:trPr>
          <w:trHeight w:val="411"/>
        </w:trPr>
        <w:tc>
          <w:tcPr>
            <w:tcW w:w="1418"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spacing w:val="-20"/>
                <w:kern w:val="0"/>
                <w:sz w:val="24"/>
                <w:szCs w:val="24"/>
              </w:rPr>
            </w:pPr>
            <w:r w:rsidRPr="002E1E58">
              <w:rPr>
                <w:rFonts w:ascii="仿宋_GB2312" w:eastAsia="仿宋_GB2312" w:hAnsi="宋体" w:cs="宋体" w:hint="eastAsia"/>
                <w:bCs/>
                <w:spacing w:val="-20"/>
                <w:kern w:val="0"/>
                <w:sz w:val="24"/>
                <w:szCs w:val="24"/>
              </w:rPr>
              <w:t>预算数</w:t>
            </w:r>
          </w:p>
        </w:tc>
        <w:tc>
          <w:tcPr>
            <w:tcW w:w="126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818.79</w:t>
            </w:r>
          </w:p>
        </w:tc>
        <w:tc>
          <w:tcPr>
            <w:tcW w:w="184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419.22</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49.49</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350.08</w:t>
            </w:r>
          </w:p>
        </w:tc>
      </w:tr>
      <w:tr w:rsidR="00C92F64" w:rsidRPr="002E1E58" w:rsidTr="00C92F64">
        <w:trPr>
          <w:trHeight w:val="640"/>
        </w:trPr>
        <w:tc>
          <w:tcPr>
            <w:tcW w:w="1418"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spacing w:val="-20"/>
                <w:kern w:val="0"/>
                <w:sz w:val="24"/>
                <w:szCs w:val="24"/>
              </w:rPr>
            </w:pPr>
            <w:r w:rsidRPr="002E1E58">
              <w:rPr>
                <w:rFonts w:ascii="仿宋_GB2312" w:eastAsia="仿宋_GB2312" w:hAnsi="宋体" w:cs="宋体" w:hint="eastAsia"/>
                <w:bCs/>
                <w:spacing w:val="-20"/>
                <w:kern w:val="0"/>
                <w:sz w:val="24"/>
                <w:szCs w:val="24"/>
              </w:rPr>
              <w:t>实际拨款</w:t>
            </w:r>
          </w:p>
        </w:tc>
        <w:tc>
          <w:tcPr>
            <w:tcW w:w="126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818.79</w:t>
            </w:r>
          </w:p>
        </w:tc>
        <w:tc>
          <w:tcPr>
            <w:tcW w:w="184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419.22</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49.49</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C92F64"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350.08</w:t>
            </w:r>
          </w:p>
        </w:tc>
      </w:tr>
      <w:tr w:rsidR="00C92F64" w:rsidRPr="002E1E58" w:rsidTr="00C92F64">
        <w:trPr>
          <w:trHeight w:val="443"/>
        </w:trPr>
        <w:tc>
          <w:tcPr>
            <w:tcW w:w="1418"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spacing w:val="-20"/>
                <w:kern w:val="0"/>
                <w:sz w:val="24"/>
                <w:szCs w:val="24"/>
              </w:rPr>
            </w:pPr>
            <w:r w:rsidRPr="002E1E58">
              <w:rPr>
                <w:rFonts w:ascii="仿宋_GB2312" w:eastAsia="仿宋_GB2312" w:hAnsi="宋体" w:cs="宋体" w:hint="eastAsia"/>
                <w:bCs/>
                <w:spacing w:val="-20"/>
                <w:kern w:val="0"/>
                <w:sz w:val="24"/>
                <w:szCs w:val="24"/>
              </w:rPr>
              <w:t>增减额度</w:t>
            </w:r>
          </w:p>
        </w:tc>
        <w:tc>
          <w:tcPr>
            <w:tcW w:w="126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c>
          <w:tcPr>
            <w:tcW w:w="184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r>
      <w:tr w:rsidR="00C92F64" w:rsidRPr="002E1E58" w:rsidTr="00C92F64">
        <w:trPr>
          <w:trHeight w:val="630"/>
        </w:trPr>
        <w:tc>
          <w:tcPr>
            <w:tcW w:w="1418"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spacing w:val="-20"/>
                <w:kern w:val="0"/>
                <w:sz w:val="24"/>
                <w:szCs w:val="24"/>
              </w:rPr>
            </w:pPr>
            <w:r w:rsidRPr="002E1E58">
              <w:rPr>
                <w:rFonts w:ascii="仿宋_GB2312" w:eastAsia="仿宋_GB2312" w:hAnsi="宋体" w:cs="宋体" w:hint="eastAsia"/>
                <w:bCs/>
                <w:spacing w:val="-20"/>
                <w:kern w:val="0"/>
                <w:sz w:val="24"/>
                <w:szCs w:val="24"/>
              </w:rPr>
              <w:t>比率%</w:t>
            </w:r>
          </w:p>
        </w:tc>
        <w:tc>
          <w:tcPr>
            <w:tcW w:w="126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c>
          <w:tcPr>
            <w:tcW w:w="1849"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c>
          <w:tcPr>
            <w:tcW w:w="170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C92F64" w:rsidRPr="002E1E58" w:rsidRDefault="00C92F64"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sidRPr="002E1E58">
              <w:rPr>
                <w:rFonts w:ascii="仿宋_GB2312" w:eastAsia="仿宋_GB2312" w:hAnsi="宋体" w:cs="宋体" w:hint="eastAsia"/>
                <w:bCs/>
                <w:kern w:val="0"/>
                <w:sz w:val="24"/>
                <w:szCs w:val="24"/>
              </w:rPr>
              <w:t>0</w:t>
            </w:r>
          </w:p>
        </w:tc>
      </w:tr>
    </w:tbl>
    <w:p w:rsidR="00E24CE9" w:rsidRPr="002E1E58" w:rsidRDefault="00E24CE9" w:rsidP="0002303E">
      <w:pPr>
        <w:widowControl/>
        <w:shd w:val="clear" w:color="auto" w:fill="FFFFFF"/>
        <w:spacing w:line="500" w:lineRule="atLeast"/>
        <w:ind w:firstLine="597"/>
        <w:rPr>
          <w:rFonts w:ascii="仿宋_GB2312" w:eastAsia="仿宋_GB2312" w:hAnsi="宋体" w:cs="宋体"/>
          <w:b/>
          <w:kern w:val="0"/>
          <w:sz w:val="32"/>
          <w:szCs w:val="32"/>
        </w:rPr>
      </w:pPr>
      <w:r w:rsidRPr="002E1E58">
        <w:rPr>
          <w:rFonts w:ascii="仿宋_GB2312" w:eastAsia="仿宋_GB2312" w:hAnsi="宋体" w:cs="宋体" w:hint="eastAsia"/>
          <w:b/>
          <w:kern w:val="0"/>
          <w:sz w:val="32"/>
          <w:szCs w:val="32"/>
        </w:rPr>
        <w:t>2、收支结构分析</w:t>
      </w:r>
    </w:p>
    <w:p w:rsidR="00E24CE9" w:rsidRPr="002E1E58" w:rsidRDefault="00E24CE9" w:rsidP="0002303E">
      <w:pPr>
        <w:widowControl/>
        <w:shd w:val="clear" w:color="auto" w:fill="FFFFFF"/>
        <w:spacing w:line="500" w:lineRule="atLeast"/>
        <w:ind w:firstLine="597"/>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lastRenderedPageBreak/>
        <w:t>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年本年度实际收到的公共预算拨款收入</w:t>
      </w:r>
      <w:r w:rsidR="001B3C2D">
        <w:rPr>
          <w:rFonts w:ascii="仿宋_GB2312" w:eastAsia="仿宋_GB2312" w:hAnsi="宋体" w:cs="宋体"/>
          <w:kern w:val="0"/>
          <w:sz w:val="32"/>
          <w:szCs w:val="32"/>
        </w:rPr>
        <w:t>818.79</w:t>
      </w:r>
      <w:r w:rsidRPr="002E1E58">
        <w:rPr>
          <w:rFonts w:ascii="仿宋_GB2312" w:eastAsia="仿宋_GB2312" w:hAnsi="宋体" w:cs="宋体" w:hint="eastAsia"/>
          <w:kern w:val="0"/>
          <w:sz w:val="32"/>
          <w:szCs w:val="32"/>
        </w:rPr>
        <w:t>万元，与收入持平。其中人员经费支出</w:t>
      </w:r>
      <w:r w:rsidR="001B3C2D">
        <w:rPr>
          <w:rFonts w:ascii="仿宋_GB2312" w:eastAsia="仿宋_GB2312" w:hAnsi="宋体" w:cs="宋体"/>
          <w:kern w:val="0"/>
          <w:sz w:val="32"/>
          <w:szCs w:val="32"/>
        </w:rPr>
        <w:t>419.22</w:t>
      </w:r>
      <w:r w:rsidRPr="002E1E58">
        <w:rPr>
          <w:rFonts w:ascii="仿宋_GB2312" w:eastAsia="仿宋_GB2312" w:hAnsi="宋体" w:cs="宋体" w:hint="eastAsia"/>
          <w:kern w:val="0"/>
          <w:sz w:val="32"/>
          <w:szCs w:val="32"/>
        </w:rPr>
        <w:t>万元；日常公用经费</w:t>
      </w:r>
      <w:r w:rsidR="001B3C2D">
        <w:rPr>
          <w:rFonts w:ascii="仿宋_GB2312" w:eastAsia="仿宋_GB2312" w:hAnsi="宋体" w:cs="宋体"/>
          <w:kern w:val="0"/>
          <w:sz w:val="32"/>
          <w:szCs w:val="32"/>
        </w:rPr>
        <w:t>49.49</w:t>
      </w:r>
      <w:r w:rsidRPr="002E1E58">
        <w:rPr>
          <w:rFonts w:ascii="仿宋_GB2312" w:eastAsia="仿宋_GB2312" w:hAnsi="宋体" w:cs="宋体" w:hint="eastAsia"/>
          <w:kern w:val="0"/>
          <w:sz w:val="32"/>
          <w:szCs w:val="32"/>
        </w:rPr>
        <w:t>万元。</w:t>
      </w:r>
    </w:p>
    <w:p w:rsidR="004702F9" w:rsidRPr="002E1E58" w:rsidRDefault="001B3C2D" w:rsidP="0002303E">
      <w:pPr>
        <w:widowControl/>
        <w:shd w:val="clear" w:color="auto" w:fill="FFFFFF"/>
        <w:spacing w:line="420" w:lineRule="atLeast"/>
        <w:rPr>
          <w:rFonts w:ascii="仿宋_GB2312" w:eastAsia="仿宋_GB2312" w:hAnsi="宋体" w:cs="宋体"/>
          <w:kern w:val="0"/>
          <w:sz w:val="32"/>
          <w:szCs w:val="32"/>
        </w:rPr>
      </w:pPr>
      <w:r>
        <w:rPr>
          <w:noProof/>
        </w:rPr>
        <w:drawing>
          <wp:inline distT="0" distB="0" distL="0" distR="0" wp14:anchorId="194724E1" wp14:editId="515147AD">
            <wp:extent cx="2827852" cy="2038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7721" cy="2045463"/>
                    </a:xfrm>
                    <a:prstGeom prst="rect">
                      <a:avLst/>
                    </a:prstGeom>
                  </pic:spPr>
                </pic:pic>
              </a:graphicData>
            </a:graphic>
          </wp:inline>
        </w:drawing>
      </w:r>
      <w:r>
        <w:rPr>
          <w:noProof/>
        </w:rPr>
        <w:drawing>
          <wp:inline distT="0" distB="0" distL="0" distR="0" wp14:anchorId="5010870F" wp14:editId="79DA5AED">
            <wp:extent cx="2352675" cy="199293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7973" cy="1997426"/>
                    </a:xfrm>
                    <a:prstGeom prst="rect">
                      <a:avLst/>
                    </a:prstGeom>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939"/>
        <w:gridCol w:w="1392"/>
        <w:gridCol w:w="1932"/>
        <w:gridCol w:w="1927"/>
        <w:gridCol w:w="1933"/>
        <w:gridCol w:w="183"/>
      </w:tblGrid>
      <w:tr w:rsidR="004702F9" w:rsidRPr="002E1E58" w:rsidTr="002E1E58">
        <w:trPr>
          <w:trHeight w:val="705"/>
          <w:jc w:val="center"/>
        </w:trPr>
        <w:tc>
          <w:tcPr>
            <w:tcW w:w="8522" w:type="dxa"/>
            <w:gridSpan w:val="6"/>
            <w:tcBorders>
              <w:top w:val="nil"/>
              <w:left w:val="nil"/>
              <w:bottom w:val="nil"/>
              <w:right w:val="nil"/>
            </w:tcBorders>
            <w:tcMar>
              <w:top w:w="0" w:type="dxa"/>
              <w:left w:w="108" w:type="dxa"/>
              <w:bottom w:w="0" w:type="dxa"/>
              <w:right w:w="108" w:type="dxa"/>
            </w:tcMar>
            <w:vAlign w:val="center"/>
            <w:hideMark/>
          </w:tcPr>
          <w:p w:rsidR="004702F9" w:rsidRPr="002E1E58" w:rsidRDefault="001B3C2D" w:rsidP="0002303E">
            <w:pPr>
              <w:widowControl/>
              <w:rPr>
                <w:rFonts w:ascii="仿宋_GB2312" w:eastAsia="仿宋_GB2312" w:hAnsi="宋体" w:cs="宋体"/>
                <w:kern w:val="0"/>
                <w:sz w:val="32"/>
                <w:szCs w:val="32"/>
              </w:rPr>
            </w:pPr>
            <w:r>
              <w:rPr>
                <w:noProof/>
              </w:rPr>
              <w:drawing>
                <wp:inline distT="0" distB="0" distL="0" distR="0" wp14:anchorId="1D153465" wp14:editId="74336D26">
                  <wp:extent cx="2533333" cy="2771429"/>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3333" cy="2771429"/>
                          </a:xfrm>
                          <a:prstGeom prst="rect">
                            <a:avLst/>
                          </a:prstGeom>
                        </pic:spPr>
                      </pic:pic>
                    </a:graphicData>
                  </a:graphic>
                </wp:inline>
              </w:drawing>
            </w:r>
          </w:p>
        </w:tc>
      </w:tr>
      <w:tr w:rsidR="002E1E58" w:rsidRPr="002E1E58" w:rsidTr="002E1E58">
        <w:trPr>
          <w:trHeight w:val="705"/>
          <w:jc w:val="center"/>
        </w:trPr>
        <w:tc>
          <w:tcPr>
            <w:tcW w:w="8522" w:type="dxa"/>
            <w:gridSpan w:val="6"/>
            <w:tcBorders>
              <w:top w:val="nil"/>
              <w:left w:val="nil"/>
              <w:bottom w:val="nil"/>
              <w:right w:val="nil"/>
            </w:tcBorders>
            <w:tcMar>
              <w:top w:w="0" w:type="dxa"/>
              <w:left w:w="108" w:type="dxa"/>
              <w:bottom w:w="0" w:type="dxa"/>
              <w:right w:w="108" w:type="dxa"/>
            </w:tcMar>
            <w:vAlign w:val="center"/>
            <w:hideMark/>
          </w:tcPr>
          <w:p w:rsidR="002E1E58" w:rsidRPr="002E1E58" w:rsidRDefault="002E1E58" w:rsidP="001B3C2D">
            <w:pPr>
              <w:widowControl/>
              <w:rPr>
                <w:rFonts w:ascii="仿宋_GB2312" w:eastAsia="仿宋_GB2312" w:hAnsi="宋体" w:cs="宋体"/>
                <w:kern w:val="0"/>
                <w:sz w:val="32"/>
                <w:szCs w:val="32"/>
              </w:rPr>
            </w:pPr>
            <w:r w:rsidRPr="002E1E58">
              <w:rPr>
                <w:rFonts w:ascii="仿宋_GB2312" w:eastAsia="仿宋_GB2312" w:hAnsi="宋体" w:cs="宋体" w:hint="eastAsia"/>
                <w:b/>
                <w:bCs/>
                <w:kern w:val="0"/>
                <w:sz w:val="32"/>
                <w:szCs w:val="32"/>
              </w:rPr>
              <w:t>巴燕乡政府201</w:t>
            </w:r>
            <w:r w:rsidR="001B3C2D">
              <w:rPr>
                <w:rFonts w:ascii="仿宋_GB2312" w:eastAsia="仿宋_GB2312" w:hAnsi="宋体" w:cs="宋体"/>
                <w:b/>
                <w:bCs/>
                <w:kern w:val="0"/>
                <w:sz w:val="32"/>
                <w:szCs w:val="32"/>
              </w:rPr>
              <w:t>6</w:t>
            </w:r>
            <w:r w:rsidRPr="002E1E58">
              <w:rPr>
                <w:rFonts w:ascii="仿宋_GB2312" w:eastAsia="仿宋_GB2312" w:hAnsi="宋体" w:cs="宋体" w:hint="eastAsia"/>
                <w:b/>
                <w:bCs/>
                <w:kern w:val="0"/>
                <w:sz w:val="32"/>
                <w:szCs w:val="32"/>
              </w:rPr>
              <w:t>年收入支出分布情况（万元）</w:t>
            </w:r>
          </w:p>
        </w:tc>
      </w:tr>
      <w:tr w:rsidR="002E1E58" w:rsidRPr="002E1E58" w:rsidTr="002E1E58">
        <w:trPr>
          <w:gridAfter w:val="1"/>
          <w:wAfter w:w="192" w:type="dxa"/>
          <w:trHeight w:val="570"/>
          <w:jc w:val="center"/>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1E58" w:rsidRPr="002E1E58" w:rsidRDefault="002E1E58" w:rsidP="0002303E">
            <w:pPr>
              <w:widowControl/>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序号</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E58" w:rsidRPr="002E1E58" w:rsidRDefault="002E1E58" w:rsidP="0002303E">
            <w:pPr>
              <w:widowControl/>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合计</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E58" w:rsidRDefault="002E1E58" w:rsidP="0002303E">
            <w:pPr>
              <w:widowControl/>
              <w:rPr>
                <w:rFonts w:ascii="仿宋_GB2312" w:eastAsia="仿宋_GB2312" w:hAnsi="宋体" w:cs="宋体"/>
                <w:bCs/>
                <w:kern w:val="0"/>
                <w:sz w:val="32"/>
                <w:szCs w:val="32"/>
              </w:rPr>
            </w:pPr>
            <w:r w:rsidRPr="002E1E58">
              <w:rPr>
                <w:rFonts w:ascii="仿宋_GB2312" w:eastAsia="仿宋_GB2312" w:hAnsi="宋体" w:cs="宋体" w:hint="eastAsia"/>
                <w:bCs/>
                <w:kern w:val="0"/>
                <w:sz w:val="32"/>
                <w:szCs w:val="32"/>
              </w:rPr>
              <w:t>工资福利</w:t>
            </w:r>
          </w:p>
          <w:p w:rsidR="002E1E58" w:rsidRPr="002E1E58" w:rsidRDefault="002E1E58" w:rsidP="0002303E">
            <w:pPr>
              <w:widowControl/>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支出</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E58" w:rsidRPr="002E1E58" w:rsidRDefault="002E1E58" w:rsidP="0002303E">
            <w:pPr>
              <w:widowControl/>
              <w:ind w:firstLine="148"/>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商品和服务支出</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1E58" w:rsidRPr="002E1E58" w:rsidRDefault="002E1E58" w:rsidP="0002303E">
            <w:pPr>
              <w:widowControl/>
              <w:ind w:firstLine="148"/>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对个人和家庭的补助</w:t>
            </w:r>
          </w:p>
        </w:tc>
      </w:tr>
      <w:tr w:rsidR="00580DB2" w:rsidRPr="002E1E58" w:rsidTr="001C05EC">
        <w:trPr>
          <w:gridAfter w:val="1"/>
          <w:wAfter w:w="192" w:type="dxa"/>
          <w:trHeight w:val="6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DB2" w:rsidRPr="002E1E58" w:rsidRDefault="00580DB2" w:rsidP="0002303E">
            <w:pPr>
              <w:widowControl/>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收入</w:t>
            </w:r>
          </w:p>
        </w:tc>
        <w:tc>
          <w:tcPr>
            <w:tcW w:w="1416"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818.79</w:t>
            </w:r>
          </w:p>
        </w:tc>
        <w:tc>
          <w:tcPr>
            <w:tcW w:w="198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419.22</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49.49</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350.08</w:t>
            </w:r>
          </w:p>
        </w:tc>
      </w:tr>
      <w:tr w:rsidR="00580DB2" w:rsidRPr="002E1E58" w:rsidTr="00A100B0">
        <w:trPr>
          <w:gridAfter w:val="1"/>
          <w:wAfter w:w="192" w:type="dxa"/>
          <w:trHeight w:val="765"/>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DB2" w:rsidRPr="002E1E58" w:rsidRDefault="00580DB2" w:rsidP="0002303E">
            <w:pPr>
              <w:widowControl/>
              <w:rPr>
                <w:rFonts w:ascii="仿宋_GB2312" w:eastAsia="仿宋_GB2312" w:hAnsi="宋体" w:cs="宋体"/>
                <w:kern w:val="0"/>
                <w:sz w:val="32"/>
                <w:szCs w:val="32"/>
              </w:rPr>
            </w:pPr>
            <w:r w:rsidRPr="002E1E58">
              <w:rPr>
                <w:rFonts w:ascii="仿宋_GB2312" w:eastAsia="仿宋_GB2312" w:hAnsi="宋体" w:cs="宋体" w:hint="eastAsia"/>
                <w:bCs/>
                <w:kern w:val="0"/>
                <w:sz w:val="32"/>
                <w:szCs w:val="32"/>
              </w:rPr>
              <w:t>支出</w:t>
            </w:r>
          </w:p>
        </w:tc>
        <w:tc>
          <w:tcPr>
            <w:tcW w:w="1416"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818.79</w:t>
            </w:r>
          </w:p>
        </w:tc>
        <w:tc>
          <w:tcPr>
            <w:tcW w:w="198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419.22</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49.49</w:t>
            </w:r>
          </w:p>
        </w:tc>
        <w:tc>
          <w:tcPr>
            <w:tcW w:w="1985"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hideMark/>
          </w:tcPr>
          <w:p w:rsidR="00580DB2" w:rsidRPr="002E1E58" w:rsidRDefault="001B3C2D" w:rsidP="0002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rPr>
                <w:rFonts w:ascii="仿宋_GB2312" w:eastAsia="仿宋_GB2312" w:hAnsi="宋体" w:cs="宋体"/>
                <w:kern w:val="0"/>
                <w:sz w:val="24"/>
                <w:szCs w:val="24"/>
              </w:rPr>
            </w:pPr>
            <w:r>
              <w:rPr>
                <w:rFonts w:ascii="仿宋_GB2312" w:eastAsia="仿宋_GB2312" w:hAnsi="宋体" w:cs="宋体"/>
                <w:kern w:val="0"/>
                <w:sz w:val="24"/>
                <w:szCs w:val="24"/>
              </w:rPr>
              <w:t>350.08</w:t>
            </w:r>
          </w:p>
        </w:tc>
      </w:tr>
    </w:tbl>
    <w:p w:rsidR="004702F9" w:rsidRPr="002E1E58" w:rsidRDefault="00E24CE9" w:rsidP="0002303E">
      <w:pPr>
        <w:widowControl/>
        <w:shd w:val="clear" w:color="auto" w:fill="FFFFFF"/>
        <w:spacing w:line="420" w:lineRule="atLeast"/>
        <w:rPr>
          <w:rFonts w:ascii="仿宋_GB2312" w:eastAsia="仿宋_GB2312" w:hAnsi="宋体" w:cs="宋体"/>
          <w:b/>
          <w:kern w:val="0"/>
          <w:sz w:val="32"/>
          <w:szCs w:val="32"/>
        </w:rPr>
      </w:pPr>
      <w:r w:rsidRPr="002E1E58">
        <w:rPr>
          <w:rFonts w:ascii="仿宋_GB2312" w:eastAsia="仿宋_GB2312" w:hAnsi="宋体" w:cs="宋体" w:hint="eastAsia"/>
          <w:b/>
          <w:kern w:val="0"/>
          <w:sz w:val="32"/>
          <w:szCs w:val="32"/>
        </w:rPr>
        <w:t>3、重点经济分类支出执行情况。</w:t>
      </w:r>
    </w:p>
    <w:p w:rsidR="0002303E" w:rsidRDefault="00E24CE9" w:rsidP="0002303E">
      <w:pPr>
        <w:widowControl/>
        <w:shd w:val="clear" w:color="auto" w:fill="FFFFFF"/>
        <w:spacing w:line="420" w:lineRule="atLeast"/>
        <w:jc w:val="left"/>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lastRenderedPageBreak/>
        <w:t xml:space="preserve">  </w:t>
      </w:r>
      <w:r w:rsidRPr="002E1E58">
        <w:rPr>
          <w:rFonts w:ascii="仿宋_GB2312" w:eastAsia="仿宋_GB2312" w:hAnsi="宋体" w:cs="宋体" w:hint="eastAsia"/>
          <w:b/>
          <w:kern w:val="0"/>
          <w:sz w:val="32"/>
          <w:szCs w:val="32"/>
        </w:rPr>
        <w:t>（1）“三公”经费支出：</w:t>
      </w:r>
      <w:r w:rsidRPr="002E1E58">
        <w:rPr>
          <w:rFonts w:ascii="仿宋_GB2312" w:eastAsia="仿宋_GB2312" w:hAnsi="宋体" w:cs="宋体" w:hint="eastAsia"/>
          <w:kern w:val="0"/>
          <w:sz w:val="32"/>
          <w:szCs w:val="32"/>
        </w:rPr>
        <w:t>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年“三公”经费支出预算为</w:t>
      </w:r>
      <w:r w:rsidR="001B3C2D">
        <w:rPr>
          <w:rFonts w:ascii="仿宋_GB2312" w:eastAsia="仿宋_GB2312" w:hAnsi="宋体" w:cs="宋体"/>
          <w:kern w:val="0"/>
          <w:sz w:val="32"/>
          <w:szCs w:val="32"/>
        </w:rPr>
        <w:t>6.30</w:t>
      </w:r>
      <w:r w:rsidR="001B3C2D">
        <w:rPr>
          <w:rFonts w:ascii="仿宋_GB2312" w:eastAsia="仿宋_GB2312" w:hAnsi="宋体" w:cs="宋体" w:hint="eastAsia"/>
          <w:kern w:val="0"/>
          <w:sz w:val="32"/>
          <w:szCs w:val="32"/>
        </w:rPr>
        <w:t>万</w:t>
      </w:r>
      <w:r w:rsidRPr="002E1E58">
        <w:rPr>
          <w:rFonts w:ascii="仿宋_GB2312" w:eastAsia="仿宋_GB2312" w:hAnsi="宋体" w:cs="宋体" w:hint="eastAsia"/>
          <w:kern w:val="0"/>
          <w:sz w:val="32"/>
          <w:szCs w:val="32"/>
        </w:rPr>
        <w:t>元，实际支出为</w:t>
      </w:r>
      <w:r w:rsidR="001B3C2D">
        <w:rPr>
          <w:rFonts w:ascii="仿宋_GB2312" w:eastAsia="仿宋_GB2312" w:hAnsi="宋体" w:cs="宋体"/>
          <w:kern w:val="0"/>
          <w:sz w:val="32"/>
          <w:szCs w:val="32"/>
        </w:rPr>
        <w:t>6.28</w:t>
      </w:r>
      <w:r w:rsidRPr="002E1E58">
        <w:rPr>
          <w:rFonts w:ascii="仿宋_GB2312" w:eastAsia="仿宋_GB2312" w:hAnsi="宋体" w:cs="宋体" w:hint="eastAsia"/>
          <w:kern w:val="0"/>
          <w:sz w:val="32"/>
          <w:szCs w:val="32"/>
        </w:rPr>
        <w:t>元，较之201</w:t>
      </w:r>
      <w:r w:rsidR="001B3C2D">
        <w:rPr>
          <w:rFonts w:ascii="仿宋_GB2312" w:eastAsia="仿宋_GB2312" w:hAnsi="宋体" w:cs="宋体"/>
          <w:kern w:val="0"/>
          <w:sz w:val="32"/>
          <w:szCs w:val="32"/>
        </w:rPr>
        <w:t>5</w:t>
      </w:r>
      <w:r w:rsidRPr="002E1E58">
        <w:rPr>
          <w:rFonts w:ascii="仿宋_GB2312" w:eastAsia="仿宋_GB2312" w:hAnsi="宋体" w:cs="宋体" w:hint="eastAsia"/>
          <w:kern w:val="0"/>
          <w:sz w:val="32"/>
          <w:szCs w:val="32"/>
        </w:rPr>
        <w:t>年</w:t>
      </w:r>
      <w:r w:rsidR="0002303E">
        <w:rPr>
          <w:rFonts w:ascii="仿宋_GB2312" w:eastAsia="仿宋_GB2312" w:hAnsi="宋体" w:cs="宋体"/>
          <w:kern w:val="0"/>
          <w:sz w:val="32"/>
          <w:szCs w:val="32"/>
        </w:rPr>
        <w:t>6</w:t>
      </w:r>
      <w:r w:rsidR="001B3C2D">
        <w:rPr>
          <w:rFonts w:ascii="仿宋_GB2312" w:eastAsia="仿宋_GB2312" w:hAnsi="宋体" w:cs="宋体"/>
          <w:kern w:val="0"/>
          <w:sz w:val="32"/>
          <w:szCs w:val="32"/>
        </w:rPr>
        <w:t>.</w:t>
      </w:r>
      <w:r w:rsidR="0002303E">
        <w:rPr>
          <w:rFonts w:ascii="仿宋_GB2312" w:eastAsia="仿宋_GB2312" w:hAnsi="宋体" w:cs="宋体"/>
          <w:kern w:val="0"/>
          <w:sz w:val="32"/>
          <w:szCs w:val="32"/>
        </w:rPr>
        <w:t>4</w:t>
      </w:r>
      <w:r w:rsidR="001B3C2D">
        <w:rPr>
          <w:rFonts w:ascii="仿宋_GB2312" w:eastAsia="仿宋_GB2312" w:hAnsi="宋体" w:cs="宋体"/>
          <w:kern w:val="0"/>
          <w:sz w:val="32"/>
          <w:szCs w:val="32"/>
        </w:rPr>
        <w:t>1</w:t>
      </w:r>
      <w:r w:rsidRPr="002E1E58">
        <w:rPr>
          <w:rFonts w:ascii="仿宋_GB2312" w:eastAsia="仿宋_GB2312" w:hAnsi="宋体" w:cs="宋体" w:hint="eastAsia"/>
          <w:kern w:val="0"/>
          <w:sz w:val="32"/>
          <w:szCs w:val="32"/>
        </w:rPr>
        <w:t>万元</w:t>
      </w:r>
      <w:r w:rsidR="0002303E">
        <w:rPr>
          <w:rFonts w:ascii="仿宋_GB2312" w:eastAsia="仿宋_GB2312" w:hAnsi="宋体" w:cs="宋体" w:hint="eastAsia"/>
          <w:kern w:val="0"/>
          <w:sz w:val="32"/>
          <w:szCs w:val="32"/>
        </w:rPr>
        <w:t>减少</w:t>
      </w:r>
      <w:r w:rsidRPr="002E1E58">
        <w:rPr>
          <w:rFonts w:ascii="仿宋_GB2312" w:eastAsia="仿宋_GB2312" w:hAnsi="宋体" w:cs="宋体" w:hint="eastAsia"/>
          <w:kern w:val="0"/>
          <w:sz w:val="32"/>
          <w:szCs w:val="32"/>
        </w:rPr>
        <w:t>了</w:t>
      </w:r>
      <w:r w:rsidR="001B3C2D">
        <w:rPr>
          <w:rFonts w:ascii="仿宋_GB2312" w:eastAsia="仿宋_GB2312" w:hAnsi="宋体" w:cs="宋体"/>
          <w:kern w:val="0"/>
          <w:sz w:val="32"/>
          <w:szCs w:val="32"/>
        </w:rPr>
        <w:t>0.13</w:t>
      </w:r>
      <w:r w:rsidR="001B3C2D">
        <w:rPr>
          <w:rFonts w:ascii="仿宋_GB2312" w:eastAsia="仿宋_GB2312" w:hAnsi="宋体" w:cs="宋体" w:hint="eastAsia"/>
          <w:kern w:val="0"/>
          <w:sz w:val="32"/>
          <w:szCs w:val="32"/>
        </w:rPr>
        <w:t>万</w:t>
      </w:r>
      <w:r w:rsidR="0002303E">
        <w:rPr>
          <w:rFonts w:ascii="仿宋_GB2312" w:eastAsia="仿宋_GB2312" w:hAnsi="宋体" w:cs="宋体" w:hint="eastAsia"/>
          <w:kern w:val="0"/>
          <w:sz w:val="32"/>
          <w:szCs w:val="32"/>
        </w:rPr>
        <w:t>元</w:t>
      </w:r>
      <w:r w:rsidRPr="002E1E58">
        <w:rPr>
          <w:rFonts w:ascii="仿宋_GB2312" w:eastAsia="仿宋_GB2312" w:hAnsi="宋体" w:cs="宋体" w:hint="eastAsia"/>
          <w:kern w:val="0"/>
          <w:sz w:val="32"/>
          <w:szCs w:val="32"/>
        </w:rPr>
        <w:t>。</w:t>
      </w:r>
    </w:p>
    <w:p w:rsidR="00E24CE9" w:rsidRPr="002E1E58" w:rsidRDefault="001B3C2D" w:rsidP="0002303E">
      <w:pPr>
        <w:widowControl/>
        <w:shd w:val="clear" w:color="auto" w:fill="FFFFFF"/>
        <w:spacing w:line="420" w:lineRule="atLeast"/>
        <w:jc w:val="left"/>
        <w:rPr>
          <w:rFonts w:ascii="仿宋_GB2312" w:eastAsia="仿宋_GB2312" w:hAnsi="宋体" w:cs="宋体"/>
          <w:kern w:val="0"/>
          <w:sz w:val="32"/>
          <w:szCs w:val="32"/>
        </w:rPr>
      </w:pPr>
      <w:r>
        <w:rPr>
          <w:noProof/>
        </w:rPr>
        <w:drawing>
          <wp:inline distT="0" distB="0" distL="0" distR="0" wp14:anchorId="5EF1A1E0" wp14:editId="6DF53150">
            <wp:extent cx="3380952" cy="254285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0952" cy="2542857"/>
                    </a:xfrm>
                    <a:prstGeom prst="rect">
                      <a:avLst/>
                    </a:prstGeom>
                  </pic:spPr>
                </pic:pic>
              </a:graphicData>
            </a:graphic>
          </wp:inline>
        </w:drawing>
      </w:r>
    </w:p>
    <w:p w:rsidR="004702F9" w:rsidRPr="002E1E58" w:rsidRDefault="004702F9" w:rsidP="0002303E">
      <w:pPr>
        <w:widowControl/>
        <w:shd w:val="clear" w:color="auto" w:fill="FFFFFF"/>
        <w:spacing w:line="420" w:lineRule="atLeast"/>
        <w:rPr>
          <w:rFonts w:ascii="仿宋_GB2312" w:eastAsia="仿宋_GB2312" w:hAnsi="宋体" w:cs="宋体"/>
          <w:kern w:val="0"/>
          <w:sz w:val="32"/>
          <w:szCs w:val="32"/>
        </w:rPr>
      </w:pPr>
      <w:r w:rsidRPr="002E1E58">
        <w:rPr>
          <w:rFonts w:ascii="宋体" w:eastAsia="仿宋_GB2312" w:hAnsi="宋体" w:cs="宋体" w:hint="eastAsia"/>
          <w:kern w:val="0"/>
          <w:sz w:val="32"/>
          <w:szCs w:val="32"/>
        </w:rPr>
        <w:t> </w:t>
      </w:r>
      <w:r w:rsidR="00E24CE9" w:rsidRPr="002E1E58">
        <w:rPr>
          <w:rFonts w:ascii="仿宋_GB2312" w:eastAsia="仿宋_GB2312" w:hAnsi="宋体" w:cs="宋体" w:hint="eastAsia"/>
          <w:b/>
          <w:kern w:val="0"/>
          <w:sz w:val="32"/>
          <w:szCs w:val="32"/>
        </w:rPr>
        <w:t>（2）会议费支出情况：</w:t>
      </w:r>
      <w:r w:rsidR="00E24CE9" w:rsidRPr="002E1E58">
        <w:rPr>
          <w:rFonts w:ascii="仿宋_GB2312" w:eastAsia="仿宋_GB2312" w:hAnsi="宋体" w:cs="宋体" w:hint="eastAsia"/>
          <w:kern w:val="0"/>
          <w:sz w:val="32"/>
          <w:szCs w:val="32"/>
        </w:rPr>
        <w:t>201</w:t>
      </w:r>
      <w:r w:rsidR="001B3C2D">
        <w:rPr>
          <w:rFonts w:ascii="仿宋_GB2312" w:eastAsia="仿宋_GB2312" w:hAnsi="宋体" w:cs="宋体"/>
          <w:kern w:val="0"/>
          <w:sz w:val="32"/>
          <w:szCs w:val="32"/>
        </w:rPr>
        <w:t>6</w:t>
      </w:r>
      <w:r w:rsidR="00E24CE9" w:rsidRPr="002E1E58">
        <w:rPr>
          <w:rFonts w:ascii="仿宋_GB2312" w:eastAsia="仿宋_GB2312" w:hAnsi="宋体" w:cs="宋体" w:hint="eastAsia"/>
          <w:kern w:val="0"/>
          <w:sz w:val="32"/>
          <w:szCs w:val="32"/>
        </w:rPr>
        <w:t>年会议费支出预算为</w:t>
      </w:r>
      <w:r w:rsidR="001B3C2D">
        <w:rPr>
          <w:rFonts w:ascii="仿宋_GB2312" w:eastAsia="仿宋_GB2312" w:hAnsi="宋体" w:cs="宋体"/>
          <w:kern w:val="0"/>
          <w:sz w:val="32"/>
          <w:szCs w:val="32"/>
        </w:rPr>
        <w:t>0.79</w:t>
      </w:r>
      <w:r w:rsidR="00E24CE9" w:rsidRPr="002E1E58">
        <w:rPr>
          <w:rFonts w:ascii="仿宋_GB2312" w:eastAsia="仿宋_GB2312" w:hAnsi="宋体" w:cs="宋体" w:hint="eastAsia"/>
          <w:kern w:val="0"/>
          <w:sz w:val="32"/>
          <w:szCs w:val="32"/>
        </w:rPr>
        <w:t>万元，实际支出为</w:t>
      </w:r>
      <w:r w:rsidR="001B3C2D">
        <w:rPr>
          <w:rFonts w:ascii="仿宋_GB2312" w:eastAsia="仿宋_GB2312" w:hAnsi="宋体" w:cs="宋体"/>
          <w:kern w:val="0"/>
          <w:sz w:val="32"/>
          <w:szCs w:val="32"/>
        </w:rPr>
        <w:t>0.79</w:t>
      </w:r>
      <w:r w:rsidR="00E24CE9" w:rsidRPr="002E1E58">
        <w:rPr>
          <w:rFonts w:ascii="仿宋_GB2312" w:eastAsia="仿宋_GB2312" w:hAnsi="宋体" w:cs="宋体" w:hint="eastAsia"/>
          <w:kern w:val="0"/>
          <w:sz w:val="32"/>
          <w:szCs w:val="32"/>
        </w:rPr>
        <w:t>万元，较之201</w:t>
      </w:r>
      <w:r w:rsidR="001B3C2D">
        <w:rPr>
          <w:rFonts w:ascii="仿宋_GB2312" w:eastAsia="仿宋_GB2312" w:hAnsi="宋体" w:cs="宋体"/>
          <w:kern w:val="0"/>
          <w:sz w:val="32"/>
          <w:szCs w:val="32"/>
        </w:rPr>
        <w:t>5</w:t>
      </w:r>
      <w:r w:rsidR="00E24CE9" w:rsidRPr="002E1E58">
        <w:rPr>
          <w:rFonts w:ascii="仿宋_GB2312" w:eastAsia="仿宋_GB2312" w:hAnsi="宋体" w:cs="宋体" w:hint="eastAsia"/>
          <w:kern w:val="0"/>
          <w:sz w:val="32"/>
          <w:szCs w:val="32"/>
        </w:rPr>
        <w:t>年</w:t>
      </w:r>
      <w:r w:rsidR="0002303E">
        <w:rPr>
          <w:rFonts w:ascii="仿宋_GB2312" w:eastAsia="仿宋_GB2312" w:hAnsi="宋体" w:cs="宋体" w:hint="eastAsia"/>
          <w:kern w:val="0"/>
          <w:sz w:val="32"/>
          <w:szCs w:val="32"/>
        </w:rPr>
        <w:t>0.</w:t>
      </w:r>
      <w:r w:rsidR="0002303E">
        <w:rPr>
          <w:rFonts w:ascii="仿宋_GB2312" w:eastAsia="仿宋_GB2312" w:hAnsi="宋体" w:cs="宋体"/>
          <w:kern w:val="0"/>
          <w:sz w:val="32"/>
          <w:szCs w:val="32"/>
        </w:rPr>
        <w:t>8</w:t>
      </w:r>
      <w:r w:rsidR="001B3C2D">
        <w:rPr>
          <w:rFonts w:ascii="仿宋_GB2312" w:eastAsia="仿宋_GB2312" w:hAnsi="宋体" w:cs="宋体"/>
          <w:kern w:val="0"/>
          <w:sz w:val="32"/>
          <w:szCs w:val="32"/>
        </w:rPr>
        <w:t>3</w:t>
      </w:r>
      <w:r w:rsidR="00E24CE9" w:rsidRPr="002E1E58">
        <w:rPr>
          <w:rFonts w:ascii="仿宋_GB2312" w:eastAsia="仿宋_GB2312" w:hAnsi="宋体" w:cs="宋体" w:hint="eastAsia"/>
          <w:kern w:val="0"/>
          <w:sz w:val="32"/>
          <w:szCs w:val="32"/>
        </w:rPr>
        <w:t>万元</w:t>
      </w:r>
      <w:r w:rsidR="0002303E">
        <w:rPr>
          <w:rFonts w:ascii="仿宋_GB2312" w:eastAsia="仿宋_GB2312" w:hAnsi="宋体" w:cs="宋体" w:hint="eastAsia"/>
          <w:kern w:val="0"/>
          <w:sz w:val="32"/>
          <w:szCs w:val="32"/>
        </w:rPr>
        <w:t>减少</w:t>
      </w:r>
      <w:r w:rsidR="00E24CE9" w:rsidRPr="002E1E58">
        <w:rPr>
          <w:rFonts w:ascii="仿宋_GB2312" w:eastAsia="仿宋_GB2312" w:hAnsi="宋体" w:cs="宋体" w:hint="eastAsia"/>
          <w:kern w:val="0"/>
          <w:sz w:val="32"/>
          <w:szCs w:val="32"/>
        </w:rPr>
        <w:t>了</w:t>
      </w:r>
      <w:r w:rsidR="001B3C2D">
        <w:rPr>
          <w:rFonts w:ascii="仿宋_GB2312" w:eastAsia="仿宋_GB2312" w:hAnsi="宋体" w:cs="宋体"/>
          <w:kern w:val="0"/>
          <w:sz w:val="32"/>
          <w:szCs w:val="32"/>
        </w:rPr>
        <w:t>5.82</w:t>
      </w:r>
      <w:r w:rsidR="00E24CE9" w:rsidRPr="002E1E58">
        <w:rPr>
          <w:rFonts w:ascii="仿宋_GB2312" w:eastAsia="仿宋_GB2312" w:hAnsi="宋体" w:cs="宋体" w:hint="eastAsia"/>
          <w:kern w:val="0"/>
          <w:sz w:val="32"/>
          <w:szCs w:val="32"/>
        </w:rPr>
        <w:t>%(0.</w:t>
      </w:r>
      <w:r w:rsidR="0002303E">
        <w:rPr>
          <w:rFonts w:ascii="仿宋_GB2312" w:eastAsia="仿宋_GB2312" w:hAnsi="宋体" w:cs="宋体"/>
          <w:kern w:val="0"/>
          <w:sz w:val="32"/>
          <w:szCs w:val="32"/>
        </w:rPr>
        <w:t>0</w:t>
      </w:r>
      <w:r w:rsidR="001B3C2D">
        <w:rPr>
          <w:rFonts w:ascii="仿宋_GB2312" w:eastAsia="仿宋_GB2312" w:hAnsi="宋体" w:cs="宋体"/>
          <w:kern w:val="0"/>
          <w:sz w:val="32"/>
          <w:szCs w:val="32"/>
        </w:rPr>
        <w:t>4</w:t>
      </w:r>
      <w:r w:rsidR="00E24CE9" w:rsidRPr="002E1E58">
        <w:rPr>
          <w:rFonts w:ascii="仿宋_GB2312" w:eastAsia="仿宋_GB2312" w:hAnsi="宋体" w:cs="宋体" w:hint="eastAsia"/>
          <w:kern w:val="0"/>
          <w:sz w:val="32"/>
          <w:szCs w:val="32"/>
        </w:rPr>
        <w:t>万元)。</w:t>
      </w:r>
    </w:p>
    <w:p w:rsidR="00E24CE9" w:rsidRPr="002E1E58" w:rsidRDefault="001B3C2D" w:rsidP="0002303E">
      <w:pPr>
        <w:widowControl/>
        <w:shd w:val="clear" w:color="auto" w:fill="FFFFFF"/>
        <w:spacing w:line="420" w:lineRule="atLeast"/>
        <w:rPr>
          <w:rFonts w:ascii="仿宋_GB2312" w:eastAsia="仿宋_GB2312" w:hAnsi="宋体" w:cs="宋体"/>
          <w:kern w:val="0"/>
          <w:sz w:val="32"/>
          <w:szCs w:val="32"/>
        </w:rPr>
      </w:pPr>
      <w:r>
        <w:rPr>
          <w:noProof/>
        </w:rPr>
        <w:drawing>
          <wp:inline distT="0" distB="0" distL="0" distR="0" wp14:anchorId="1176B6B5" wp14:editId="05E27C93">
            <wp:extent cx="3323809" cy="261904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3809" cy="2619048"/>
                    </a:xfrm>
                    <a:prstGeom prst="rect">
                      <a:avLst/>
                    </a:prstGeom>
                  </pic:spPr>
                </pic:pic>
              </a:graphicData>
            </a:graphic>
          </wp:inline>
        </w:drawing>
      </w:r>
    </w:p>
    <w:p w:rsidR="00E24CE9" w:rsidRPr="002E1E58" w:rsidRDefault="004702F9" w:rsidP="0002303E">
      <w:pPr>
        <w:widowControl/>
        <w:shd w:val="clear" w:color="auto" w:fill="FFFFFF"/>
        <w:spacing w:line="500" w:lineRule="atLeast"/>
        <w:ind w:firstLine="602"/>
        <w:rPr>
          <w:rFonts w:ascii="仿宋_GB2312" w:eastAsia="仿宋_GB2312" w:hAnsi="宋体" w:cs="宋体"/>
          <w:b/>
          <w:bCs/>
          <w:kern w:val="0"/>
          <w:sz w:val="32"/>
          <w:szCs w:val="32"/>
        </w:rPr>
      </w:pPr>
      <w:r w:rsidRPr="002E1E58">
        <w:rPr>
          <w:rFonts w:ascii="仿宋_GB2312" w:eastAsia="仿宋_GB2312" w:hAnsi="宋体" w:cs="宋体" w:hint="eastAsia"/>
          <w:b/>
          <w:bCs/>
          <w:kern w:val="0"/>
          <w:sz w:val="32"/>
          <w:szCs w:val="32"/>
        </w:rPr>
        <w:t>4．</w:t>
      </w:r>
      <w:r w:rsidR="00E24CE9" w:rsidRPr="002E1E58">
        <w:rPr>
          <w:rFonts w:ascii="仿宋_GB2312" w:eastAsia="仿宋_GB2312" w:hAnsi="宋体" w:cs="宋体" w:hint="eastAsia"/>
          <w:b/>
          <w:bCs/>
          <w:kern w:val="0"/>
          <w:sz w:val="32"/>
          <w:szCs w:val="32"/>
        </w:rPr>
        <w:t>预算执行中存在的问题、原因及改进措施</w:t>
      </w:r>
    </w:p>
    <w:p w:rsidR="00E24CE9" w:rsidRPr="002E1E58" w:rsidRDefault="00E24CE9" w:rsidP="0002303E">
      <w:pPr>
        <w:widowControl/>
        <w:shd w:val="clear" w:color="auto" w:fill="FFFFFF"/>
        <w:spacing w:line="500" w:lineRule="atLeast"/>
        <w:ind w:firstLine="602"/>
        <w:rPr>
          <w:rFonts w:ascii="仿宋_GB2312" w:eastAsia="仿宋_GB2312" w:hAnsi="仿宋_GB2312" w:cs="仿宋_GB2312"/>
          <w:sz w:val="32"/>
          <w:szCs w:val="32"/>
        </w:rPr>
      </w:pPr>
      <w:r w:rsidRPr="002E1E58">
        <w:rPr>
          <w:rFonts w:ascii="仿宋_GB2312" w:eastAsia="仿宋_GB2312" w:hAnsi="仿宋_GB2312" w:cs="仿宋_GB2312" w:hint="eastAsia"/>
          <w:sz w:val="32"/>
          <w:szCs w:val="32"/>
        </w:rPr>
        <w:t>由于我单位专业财务人员的紧缺，造成思想认识尚不到位，对于预算执行工作的重要性认识不足，缺乏主动性。</w:t>
      </w:r>
    </w:p>
    <w:p w:rsidR="00E24CE9" w:rsidRPr="002E1E58" w:rsidRDefault="00E24CE9" w:rsidP="0002303E">
      <w:pPr>
        <w:ind w:firstLineChars="200" w:firstLine="643"/>
        <w:rPr>
          <w:rFonts w:ascii="仿宋_GB2312" w:eastAsia="仿宋_GB2312" w:hAnsi="仿宋_GB2312" w:cs="仿宋_GB2312"/>
          <w:sz w:val="32"/>
          <w:szCs w:val="32"/>
        </w:rPr>
      </w:pPr>
      <w:r w:rsidRPr="002E1E58">
        <w:rPr>
          <w:rFonts w:ascii="仿宋_GB2312" w:eastAsia="仿宋_GB2312" w:hAnsi="仿宋_GB2312" w:cs="仿宋_GB2312" w:hint="eastAsia"/>
          <w:b/>
          <w:sz w:val="32"/>
          <w:szCs w:val="32"/>
        </w:rPr>
        <w:lastRenderedPageBreak/>
        <w:t>改进措施：</w:t>
      </w:r>
      <w:r w:rsidRPr="002E1E58">
        <w:rPr>
          <w:rFonts w:ascii="仿宋_GB2312" w:eastAsia="仿宋_GB2312" w:hAnsi="仿宋_GB2312" w:cs="仿宋_GB2312" w:hint="eastAsia"/>
          <w:sz w:val="32"/>
          <w:szCs w:val="32"/>
        </w:rPr>
        <w:t>（1）统一思想，提高认识，加强领导。我乡必须统一思想认识，强化责任意识，把日常支出严格按照预算执行列入重要议事日程，积极配合，做好工作。（2）进一步加大预算执行工作推进力度。</w:t>
      </w:r>
    </w:p>
    <w:p w:rsidR="004702F9" w:rsidRPr="002E1E58" w:rsidRDefault="00E24CE9" w:rsidP="0002303E">
      <w:pPr>
        <w:widowControl/>
        <w:shd w:val="clear" w:color="auto" w:fill="FFFFFF"/>
        <w:spacing w:line="500" w:lineRule="atLeast"/>
        <w:ind w:firstLine="602"/>
        <w:rPr>
          <w:rFonts w:ascii="楷体" w:eastAsia="楷体" w:hAnsi="楷体" w:cs="宋体"/>
          <w:kern w:val="0"/>
          <w:sz w:val="32"/>
          <w:szCs w:val="32"/>
        </w:rPr>
      </w:pPr>
      <w:r w:rsidRPr="002E1E58">
        <w:rPr>
          <w:rFonts w:ascii="楷体" w:eastAsia="楷体" w:hAnsi="楷体" w:cs="宋体" w:hint="eastAsia"/>
          <w:b/>
          <w:bCs/>
          <w:kern w:val="0"/>
          <w:sz w:val="32"/>
          <w:szCs w:val="32"/>
        </w:rPr>
        <w:t>（三）</w:t>
      </w:r>
      <w:r w:rsidR="004702F9" w:rsidRPr="002E1E58">
        <w:rPr>
          <w:rFonts w:ascii="楷体" w:eastAsia="楷体" w:hAnsi="楷体" w:cs="宋体" w:hint="eastAsia"/>
          <w:b/>
          <w:bCs/>
          <w:kern w:val="0"/>
          <w:sz w:val="32"/>
          <w:szCs w:val="32"/>
        </w:rPr>
        <w:t>年末收支结余情况分析</w:t>
      </w:r>
    </w:p>
    <w:p w:rsidR="00E24CE9" w:rsidRPr="002E1E58" w:rsidRDefault="004702F9" w:rsidP="0002303E">
      <w:pPr>
        <w:widowControl/>
        <w:shd w:val="clear" w:color="auto" w:fill="FFFFFF"/>
        <w:spacing w:line="520" w:lineRule="atLeast"/>
        <w:ind w:firstLine="750"/>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年本年收入为</w:t>
      </w:r>
      <w:r w:rsidR="001B3C2D">
        <w:rPr>
          <w:rFonts w:ascii="仿宋_GB2312" w:eastAsia="仿宋_GB2312" w:hAnsi="宋体" w:cs="宋体"/>
          <w:kern w:val="0"/>
          <w:sz w:val="32"/>
          <w:szCs w:val="32"/>
        </w:rPr>
        <w:t>818.79</w:t>
      </w:r>
      <w:r w:rsidRPr="002E1E58">
        <w:rPr>
          <w:rFonts w:ascii="仿宋_GB2312" w:eastAsia="仿宋_GB2312" w:hAnsi="宋体" w:cs="宋体" w:hint="eastAsia"/>
          <w:kern w:val="0"/>
          <w:sz w:val="32"/>
          <w:szCs w:val="32"/>
        </w:rPr>
        <w:t>万元，本年支出为</w:t>
      </w:r>
      <w:r w:rsidR="001B3C2D">
        <w:rPr>
          <w:rFonts w:ascii="仿宋_GB2312" w:eastAsia="仿宋_GB2312" w:hAnsi="宋体" w:cs="宋体"/>
          <w:kern w:val="0"/>
          <w:sz w:val="32"/>
          <w:szCs w:val="32"/>
        </w:rPr>
        <w:t>818.79</w:t>
      </w:r>
      <w:r w:rsidRPr="002E1E58">
        <w:rPr>
          <w:rFonts w:ascii="仿宋_GB2312" w:eastAsia="仿宋_GB2312" w:hAnsi="宋体" w:cs="宋体" w:hint="eastAsia"/>
          <w:kern w:val="0"/>
          <w:sz w:val="32"/>
          <w:szCs w:val="32"/>
        </w:rPr>
        <w:t>万元，收支平衡，无结余。</w:t>
      </w:r>
    </w:p>
    <w:p w:rsidR="004702F9" w:rsidRPr="002E1E58" w:rsidRDefault="00E24CE9" w:rsidP="0002303E">
      <w:pPr>
        <w:widowControl/>
        <w:shd w:val="clear" w:color="auto" w:fill="FFFFFF"/>
        <w:spacing w:line="520" w:lineRule="atLeast"/>
        <w:ind w:firstLineChars="200" w:firstLine="640"/>
        <w:rPr>
          <w:rFonts w:ascii="黑体" w:eastAsia="黑体" w:hAnsi="黑体" w:cs="宋体"/>
          <w:kern w:val="0"/>
          <w:sz w:val="32"/>
          <w:szCs w:val="32"/>
        </w:rPr>
      </w:pPr>
      <w:r w:rsidRPr="002E1E58">
        <w:rPr>
          <w:rFonts w:ascii="黑体" w:eastAsia="黑体" w:hAnsi="黑体" w:cs="宋体" w:hint="eastAsia"/>
          <w:bCs/>
          <w:kern w:val="0"/>
          <w:sz w:val="32"/>
          <w:szCs w:val="32"/>
        </w:rPr>
        <w:t>三</w:t>
      </w:r>
      <w:r w:rsidR="004702F9" w:rsidRPr="002E1E58">
        <w:rPr>
          <w:rFonts w:ascii="黑体" w:eastAsia="黑体" w:hAnsi="黑体" w:cs="宋体" w:hint="eastAsia"/>
          <w:bCs/>
          <w:kern w:val="0"/>
          <w:sz w:val="32"/>
          <w:szCs w:val="32"/>
        </w:rPr>
        <w:t>、资产负债情况分析</w:t>
      </w:r>
    </w:p>
    <w:p w:rsidR="004702F9" w:rsidRPr="002E1E58" w:rsidRDefault="004702F9" w:rsidP="0002303E">
      <w:pPr>
        <w:widowControl/>
        <w:shd w:val="clear" w:color="auto" w:fill="FFFFFF"/>
        <w:spacing w:line="500" w:lineRule="atLeast"/>
        <w:ind w:firstLine="600"/>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资产总额</w:t>
      </w:r>
      <w:r w:rsidR="001B3C2D">
        <w:rPr>
          <w:rFonts w:ascii="仿宋_GB2312" w:eastAsia="仿宋_GB2312" w:hAnsi="宋体" w:cs="宋体"/>
          <w:kern w:val="0"/>
          <w:sz w:val="32"/>
          <w:szCs w:val="32"/>
        </w:rPr>
        <w:t>129.25</w:t>
      </w:r>
      <w:r w:rsidRPr="002E1E58">
        <w:rPr>
          <w:rFonts w:ascii="仿宋_GB2312" w:eastAsia="仿宋_GB2312" w:hAnsi="宋体" w:cs="宋体" w:hint="eastAsia"/>
          <w:kern w:val="0"/>
          <w:sz w:val="32"/>
          <w:szCs w:val="32"/>
        </w:rPr>
        <w:t>万元,负债合计</w:t>
      </w:r>
      <w:r w:rsidR="001B3C2D">
        <w:rPr>
          <w:rFonts w:ascii="仿宋_GB2312" w:eastAsia="仿宋_GB2312" w:hAnsi="宋体" w:cs="宋体"/>
          <w:kern w:val="0"/>
          <w:sz w:val="32"/>
          <w:szCs w:val="32"/>
        </w:rPr>
        <w:t>7.76</w:t>
      </w:r>
      <w:r w:rsidRPr="002E1E58">
        <w:rPr>
          <w:rFonts w:ascii="仿宋_GB2312" w:eastAsia="仿宋_GB2312" w:hAnsi="宋体" w:cs="宋体" w:hint="eastAsia"/>
          <w:kern w:val="0"/>
          <w:sz w:val="32"/>
          <w:szCs w:val="32"/>
        </w:rPr>
        <w:t>万元,净资产合计</w:t>
      </w:r>
      <w:r w:rsidR="001B3C2D">
        <w:rPr>
          <w:rFonts w:ascii="仿宋_GB2312" w:eastAsia="仿宋_GB2312" w:hAnsi="宋体" w:cs="宋体"/>
          <w:kern w:val="0"/>
          <w:sz w:val="32"/>
          <w:szCs w:val="32"/>
        </w:rPr>
        <w:t>121.49</w:t>
      </w:r>
      <w:r w:rsidRPr="002E1E58">
        <w:rPr>
          <w:rFonts w:ascii="仿宋_GB2312" w:eastAsia="仿宋_GB2312" w:hAnsi="宋体" w:cs="宋体" w:hint="eastAsia"/>
          <w:kern w:val="0"/>
          <w:sz w:val="32"/>
          <w:szCs w:val="32"/>
        </w:rPr>
        <w:t>万元。资产负债率</w:t>
      </w:r>
      <w:r w:rsidR="001B3C2D">
        <w:rPr>
          <w:rFonts w:ascii="仿宋_GB2312" w:eastAsia="仿宋_GB2312" w:hAnsi="宋体" w:cs="宋体"/>
          <w:kern w:val="0"/>
          <w:sz w:val="32"/>
          <w:szCs w:val="32"/>
        </w:rPr>
        <w:t>6</w:t>
      </w:r>
      <w:r w:rsidR="001B3C2D">
        <w:rPr>
          <w:rFonts w:ascii="仿宋_GB2312" w:eastAsia="仿宋_GB2312" w:hAnsi="宋体" w:cs="宋体" w:hint="eastAsia"/>
          <w:kern w:val="0"/>
          <w:sz w:val="32"/>
          <w:szCs w:val="32"/>
        </w:rPr>
        <w:t>%</w:t>
      </w:r>
      <w:r w:rsidRPr="002E1E58">
        <w:rPr>
          <w:rFonts w:ascii="仿宋_GB2312" w:eastAsia="仿宋_GB2312" w:hAnsi="宋体" w:cs="宋体" w:hint="eastAsia"/>
          <w:kern w:val="0"/>
          <w:sz w:val="32"/>
          <w:szCs w:val="32"/>
        </w:rPr>
        <w:t>。</w:t>
      </w:r>
    </w:p>
    <w:p w:rsidR="004702F9" w:rsidRPr="002E1E58" w:rsidRDefault="004702F9" w:rsidP="0002303E">
      <w:pPr>
        <w:widowControl/>
        <w:shd w:val="clear" w:color="auto" w:fill="FFFFFF"/>
        <w:spacing w:line="520" w:lineRule="atLeast"/>
        <w:ind w:firstLine="602"/>
        <w:rPr>
          <w:rFonts w:ascii="黑体" w:eastAsia="黑体" w:hAnsi="黑体" w:cs="宋体"/>
          <w:kern w:val="0"/>
          <w:sz w:val="32"/>
          <w:szCs w:val="32"/>
        </w:rPr>
      </w:pPr>
      <w:r w:rsidRPr="002E1E58">
        <w:rPr>
          <w:rFonts w:ascii="黑体" w:eastAsia="黑体" w:hAnsi="黑体" w:cs="宋体" w:hint="eastAsia"/>
          <w:bCs/>
          <w:kern w:val="0"/>
          <w:sz w:val="32"/>
          <w:szCs w:val="32"/>
        </w:rPr>
        <w:t>四</w:t>
      </w:r>
      <w:r w:rsidR="00E24CE9" w:rsidRPr="002E1E58">
        <w:rPr>
          <w:rFonts w:ascii="黑体" w:eastAsia="黑体" w:hAnsi="黑体" w:cs="宋体" w:hint="eastAsia"/>
          <w:bCs/>
          <w:kern w:val="0"/>
          <w:sz w:val="32"/>
          <w:szCs w:val="32"/>
        </w:rPr>
        <w:t>、决算等财务工作开展情况</w:t>
      </w:r>
    </w:p>
    <w:p w:rsidR="00E24CE9" w:rsidRPr="002E1E58" w:rsidRDefault="00E24CE9" w:rsidP="0002303E">
      <w:pPr>
        <w:widowControl/>
        <w:shd w:val="clear" w:color="auto" w:fill="FFFFFF"/>
        <w:spacing w:line="520" w:lineRule="atLeast"/>
        <w:ind w:firstLine="602"/>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1、我单位财务人员参加201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年决算安排会后，主动与单位领导联系沟通，传达了会议精神。</w:t>
      </w:r>
    </w:p>
    <w:p w:rsidR="00E24CE9" w:rsidRPr="002E1E58" w:rsidRDefault="00E24CE9" w:rsidP="0002303E">
      <w:pPr>
        <w:widowControl/>
        <w:shd w:val="clear" w:color="auto" w:fill="FFFFFF"/>
        <w:spacing w:line="520" w:lineRule="atLeast"/>
        <w:ind w:firstLine="602"/>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2、召开我乡决算编制会，主动与县财政局主管部门核定账务信息，偿还欠款，为决算的编制做准备。</w:t>
      </w:r>
    </w:p>
    <w:p w:rsidR="00E24CE9" w:rsidRDefault="00E24CE9" w:rsidP="0002303E">
      <w:pPr>
        <w:widowControl/>
        <w:shd w:val="clear" w:color="auto" w:fill="FFFFFF"/>
        <w:spacing w:line="520" w:lineRule="atLeast"/>
        <w:ind w:firstLine="602"/>
        <w:rPr>
          <w:rFonts w:ascii="仿宋_GB2312" w:eastAsia="仿宋_GB2312" w:hAnsi="宋体" w:cs="宋体"/>
          <w:kern w:val="0"/>
          <w:sz w:val="32"/>
          <w:szCs w:val="32"/>
        </w:rPr>
      </w:pPr>
      <w:r w:rsidRPr="002E1E58">
        <w:rPr>
          <w:rFonts w:ascii="仿宋_GB2312" w:eastAsia="仿宋_GB2312" w:hAnsi="宋体" w:cs="宋体" w:hint="eastAsia"/>
          <w:kern w:val="0"/>
          <w:sz w:val="32"/>
          <w:szCs w:val="32"/>
        </w:rPr>
        <w:t>3、安排财务人员开展决算编制工作，目前我乡201</w:t>
      </w:r>
      <w:r w:rsidR="001B3C2D">
        <w:rPr>
          <w:rFonts w:ascii="仿宋_GB2312" w:eastAsia="仿宋_GB2312" w:hAnsi="宋体" w:cs="宋体"/>
          <w:kern w:val="0"/>
          <w:sz w:val="32"/>
          <w:szCs w:val="32"/>
        </w:rPr>
        <w:t>6</w:t>
      </w:r>
      <w:r w:rsidRPr="002E1E58">
        <w:rPr>
          <w:rFonts w:ascii="仿宋_GB2312" w:eastAsia="仿宋_GB2312" w:hAnsi="宋体" w:cs="宋体" w:hint="eastAsia"/>
          <w:kern w:val="0"/>
          <w:sz w:val="32"/>
          <w:szCs w:val="32"/>
        </w:rPr>
        <w:t>年度部门决算已上报县财政局主管部门。</w:t>
      </w:r>
    </w:p>
    <w:p w:rsidR="002E1E58" w:rsidRDefault="002E1E58" w:rsidP="0002303E">
      <w:pPr>
        <w:widowControl/>
        <w:shd w:val="clear" w:color="auto" w:fill="FFFFFF"/>
        <w:spacing w:line="520" w:lineRule="atLeast"/>
        <w:ind w:firstLine="602"/>
        <w:rPr>
          <w:rFonts w:ascii="仿宋_GB2312" w:eastAsia="仿宋_GB2312" w:hAnsi="宋体" w:cs="宋体"/>
          <w:kern w:val="0"/>
          <w:sz w:val="32"/>
          <w:szCs w:val="32"/>
        </w:rPr>
      </w:pPr>
    </w:p>
    <w:p w:rsidR="002E1E58" w:rsidRDefault="002E1E58" w:rsidP="0002303E">
      <w:pPr>
        <w:widowControl/>
        <w:shd w:val="clear" w:color="auto" w:fill="FFFFFF"/>
        <w:spacing w:line="520" w:lineRule="atLeast"/>
        <w:ind w:firstLine="602"/>
        <w:rPr>
          <w:rFonts w:ascii="仿宋_GB2312" w:eastAsia="仿宋_GB2312" w:hAnsi="宋体" w:cs="宋体"/>
          <w:kern w:val="0"/>
          <w:sz w:val="32"/>
          <w:szCs w:val="32"/>
        </w:rPr>
      </w:pPr>
    </w:p>
    <w:p w:rsidR="002E1E58" w:rsidRDefault="002E1E58" w:rsidP="0002303E">
      <w:pPr>
        <w:widowControl/>
        <w:shd w:val="clear" w:color="auto" w:fill="FFFFFF"/>
        <w:spacing w:line="520" w:lineRule="atLeast"/>
        <w:ind w:firstLine="60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巴燕乡人民政府</w:t>
      </w:r>
    </w:p>
    <w:p w:rsidR="002E1E58" w:rsidRPr="002E1E58" w:rsidRDefault="002E1E58" w:rsidP="0002303E">
      <w:pPr>
        <w:widowControl/>
        <w:shd w:val="clear" w:color="auto" w:fill="FFFFFF"/>
        <w:spacing w:line="520" w:lineRule="atLeast"/>
        <w:ind w:firstLine="60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201</w:t>
      </w:r>
      <w:r w:rsidR="001B3C2D">
        <w:rPr>
          <w:rFonts w:ascii="仿宋_GB2312" w:eastAsia="仿宋_GB2312" w:hAnsi="宋体" w:cs="宋体"/>
          <w:kern w:val="0"/>
          <w:sz w:val="32"/>
          <w:szCs w:val="32"/>
        </w:rPr>
        <w:t>7</w:t>
      </w:r>
      <w:r>
        <w:rPr>
          <w:rFonts w:ascii="仿宋_GB2312" w:eastAsia="仿宋_GB2312" w:hAnsi="宋体" w:cs="宋体"/>
          <w:kern w:val="0"/>
          <w:sz w:val="32"/>
          <w:szCs w:val="32"/>
        </w:rPr>
        <w:t>年</w:t>
      </w:r>
      <w:bookmarkStart w:id="0" w:name="_GoBack"/>
      <w:bookmarkEnd w:id="0"/>
      <w:r>
        <w:rPr>
          <w:rFonts w:ascii="仿宋_GB2312" w:eastAsia="仿宋_GB2312" w:hAnsi="宋体" w:cs="宋体"/>
          <w:kern w:val="0"/>
          <w:sz w:val="32"/>
          <w:szCs w:val="32"/>
        </w:rPr>
        <w:t>1月</w:t>
      </w:r>
      <w:r w:rsidR="0002303E">
        <w:rPr>
          <w:rFonts w:ascii="仿宋_GB2312" w:eastAsia="仿宋_GB2312" w:hAnsi="宋体" w:cs="宋体"/>
          <w:kern w:val="0"/>
          <w:sz w:val="32"/>
          <w:szCs w:val="32"/>
        </w:rPr>
        <w:t>5</w:t>
      </w:r>
      <w:r>
        <w:rPr>
          <w:rFonts w:ascii="仿宋_GB2312" w:eastAsia="仿宋_GB2312" w:hAnsi="宋体" w:cs="宋体"/>
          <w:kern w:val="0"/>
          <w:sz w:val="32"/>
          <w:szCs w:val="32"/>
        </w:rPr>
        <w:t>日</w:t>
      </w:r>
    </w:p>
    <w:sectPr w:rsidR="002E1E58" w:rsidRPr="002E1E58" w:rsidSect="0002303E">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D7" w:rsidRDefault="00D178D7" w:rsidP="001B3C2D">
      <w:r>
        <w:separator/>
      </w:r>
    </w:p>
  </w:endnote>
  <w:endnote w:type="continuationSeparator" w:id="0">
    <w:p w:rsidR="00D178D7" w:rsidRDefault="00D178D7" w:rsidP="001B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D7" w:rsidRDefault="00D178D7" w:rsidP="001B3C2D">
      <w:r>
        <w:separator/>
      </w:r>
    </w:p>
  </w:footnote>
  <w:footnote w:type="continuationSeparator" w:id="0">
    <w:p w:rsidR="00D178D7" w:rsidRDefault="00D178D7" w:rsidP="001B3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4141"/>
    <w:multiLevelType w:val="multilevel"/>
    <w:tmpl w:val="1BEE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4475C"/>
    <w:multiLevelType w:val="multilevel"/>
    <w:tmpl w:val="B2FA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14833"/>
    <w:multiLevelType w:val="multilevel"/>
    <w:tmpl w:val="B56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F9"/>
    <w:rsid w:val="0002303E"/>
    <w:rsid w:val="000B59E4"/>
    <w:rsid w:val="000E6FA3"/>
    <w:rsid w:val="00173DB9"/>
    <w:rsid w:val="001B3C2D"/>
    <w:rsid w:val="001C00D1"/>
    <w:rsid w:val="00203204"/>
    <w:rsid w:val="00216023"/>
    <w:rsid w:val="00235A26"/>
    <w:rsid w:val="002530F4"/>
    <w:rsid w:val="0027481D"/>
    <w:rsid w:val="002E1E58"/>
    <w:rsid w:val="00362FCD"/>
    <w:rsid w:val="003B1020"/>
    <w:rsid w:val="003B7D69"/>
    <w:rsid w:val="003F32E8"/>
    <w:rsid w:val="003F773F"/>
    <w:rsid w:val="004702F9"/>
    <w:rsid w:val="004D0E45"/>
    <w:rsid w:val="004F32B0"/>
    <w:rsid w:val="00501C53"/>
    <w:rsid w:val="00580DB2"/>
    <w:rsid w:val="005E0BF0"/>
    <w:rsid w:val="005F0B35"/>
    <w:rsid w:val="005F3185"/>
    <w:rsid w:val="00620394"/>
    <w:rsid w:val="006827FD"/>
    <w:rsid w:val="00734816"/>
    <w:rsid w:val="00757978"/>
    <w:rsid w:val="007F5526"/>
    <w:rsid w:val="00802F39"/>
    <w:rsid w:val="008711DA"/>
    <w:rsid w:val="0087567D"/>
    <w:rsid w:val="008A38B6"/>
    <w:rsid w:val="008A7020"/>
    <w:rsid w:val="0096768E"/>
    <w:rsid w:val="009F48A6"/>
    <w:rsid w:val="00A30FA5"/>
    <w:rsid w:val="00A77086"/>
    <w:rsid w:val="00AE2156"/>
    <w:rsid w:val="00B11AAF"/>
    <w:rsid w:val="00B24A24"/>
    <w:rsid w:val="00BF70D8"/>
    <w:rsid w:val="00C07253"/>
    <w:rsid w:val="00C23808"/>
    <w:rsid w:val="00C535CC"/>
    <w:rsid w:val="00C7733C"/>
    <w:rsid w:val="00C92F64"/>
    <w:rsid w:val="00CC0BF0"/>
    <w:rsid w:val="00D178D7"/>
    <w:rsid w:val="00E22C1A"/>
    <w:rsid w:val="00E24CE9"/>
    <w:rsid w:val="00E93E19"/>
    <w:rsid w:val="00F13BF6"/>
    <w:rsid w:val="00F60CDF"/>
    <w:rsid w:val="00F72DF3"/>
    <w:rsid w:val="00FA2AEA"/>
    <w:rsid w:val="00FF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761E"/>
  <w15:docId w15:val="{94962B50-8C07-4384-A652-5B8F873A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816"/>
    <w:pPr>
      <w:widowControl w:val="0"/>
      <w:jc w:val="both"/>
    </w:pPr>
  </w:style>
  <w:style w:type="paragraph" w:styleId="1">
    <w:name w:val="heading 1"/>
    <w:basedOn w:val="a"/>
    <w:link w:val="10"/>
    <w:uiPriority w:val="9"/>
    <w:qFormat/>
    <w:rsid w:val="004702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702F9"/>
    <w:rPr>
      <w:rFonts w:ascii="宋体" w:eastAsia="宋体" w:hAnsi="宋体" w:cs="宋体"/>
      <w:b/>
      <w:bCs/>
      <w:kern w:val="36"/>
      <w:sz w:val="48"/>
      <w:szCs w:val="48"/>
    </w:rPr>
  </w:style>
  <w:style w:type="character" w:styleId="a3">
    <w:name w:val="Hyperlink"/>
    <w:basedOn w:val="a0"/>
    <w:uiPriority w:val="99"/>
    <w:semiHidden/>
    <w:unhideWhenUsed/>
    <w:rsid w:val="004702F9"/>
    <w:rPr>
      <w:color w:val="0000FF"/>
      <w:u w:val="single"/>
    </w:rPr>
  </w:style>
  <w:style w:type="character" w:customStyle="1" w:styleId="apple-converted-space">
    <w:name w:val="apple-converted-space"/>
    <w:basedOn w:val="a0"/>
    <w:rsid w:val="004702F9"/>
  </w:style>
  <w:style w:type="paragraph" w:styleId="a4">
    <w:name w:val="Normal (Web)"/>
    <w:basedOn w:val="a"/>
    <w:uiPriority w:val="99"/>
    <w:unhideWhenUsed/>
    <w:rsid w:val="004702F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702F9"/>
    <w:rPr>
      <w:b/>
      <w:bCs/>
    </w:rPr>
  </w:style>
  <w:style w:type="paragraph" w:styleId="HTML">
    <w:name w:val="HTML Preformatted"/>
    <w:basedOn w:val="a"/>
    <w:link w:val="HTML0"/>
    <w:uiPriority w:val="99"/>
    <w:unhideWhenUsed/>
    <w:rsid w:val="00470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4702F9"/>
    <w:rPr>
      <w:rFonts w:ascii="宋体" w:eastAsia="宋体" w:hAnsi="宋体" w:cs="宋体"/>
      <w:kern w:val="0"/>
      <w:sz w:val="24"/>
      <w:szCs w:val="24"/>
    </w:rPr>
  </w:style>
  <w:style w:type="paragraph" w:styleId="a6">
    <w:name w:val="Balloon Text"/>
    <w:basedOn w:val="a"/>
    <w:link w:val="a7"/>
    <w:uiPriority w:val="99"/>
    <w:semiHidden/>
    <w:unhideWhenUsed/>
    <w:rsid w:val="004702F9"/>
    <w:rPr>
      <w:sz w:val="18"/>
      <w:szCs w:val="18"/>
    </w:rPr>
  </w:style>
  <w:style w:type="character" w:customStyle="1" w:styleId="a7">
    <w:name w:val="批注框文本 字符"/>
    <w:basedOn w:val="a0"/>
    <w:link w:val="a6"/>
    <w:uiPriority w:val="99"/>
    <w:semiHidden/>
    <w:rsid w:val="004702F9"/>
    <w:rPr>
      <w:sz w:val="18"/>
      <w:szCs w:val="18"/>
    </w:rPr>
  </w:style>
  <w:style w:type="paragraph" w:styleId="a8">
    <w:name w:val="header"/>
    <w:basedOn w:val="a"/>
    <w:link w:val="a9"/>
    <w:uiPriority w:val="99"/>
    <w:unhideWhenUsed/>
    <w:rsid w:val="001B3C2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B3C2D"/>
    <w:rPr>
      <w:sz w:val="18"/>
      <w:szCs w:val="18"/>
    </w:rPr>
  </w:style>
  <w:style w:type="paragraph" w:styleId="aa">
    <w:name w:val="footer"/>
    <w:basedOn w:val="a"/>
    <w:link w:val="ab"/>
    <w:uiPriority w:val="99"/>
    <w:unhideWhenUsed/>
    <w:rsid w:val="001B3C2D"/>
    <w:pPr>
      <w:tabs>
        <w:tab w:val="center" w:pos="4153"/>
        <w:tab w:val="right" w:pos="8306"/>
      </w:tabs>
      <w:snapToGrid w:val="0"/>
      <w:jc w:val="left"/>
    </w:pPr>
    <w:rPr>
      <w:sz w:val="18"/>
      <w:szCs w:val="18"/>
    </w:rPr>
  </w:style>
  <w:style w:type="character" w:customStyle="1" w:styleId="ab">
    <w:name w:val="页脚 字符"/>
    <w:basedOn w:val="a0"/>
    <w:link w:val="aa"/>
    <w:uiPriority w:val="99"/>
    <w:rsid w:val="001B3C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6028">
      <w:bodyDiv w:val="1"/>
      <w:marLeft w:val="0"/>
      <w:marRight w:val="0"/>
      <w:marTop w:val="0"/>
      <w:marBottom w:val="0"/>
      <w:divBdr>
        <w:top w:val="none" w:sz="0" w:space="0" w:color="auto"/>
        <w:left w:val="none" w:sz="0" w:space="0" w:color="auto"/>
        <w:bottom w:val="none" w:sz="0" w:space="0" w:color="auto"/>
        <w:right w:val="none" w:sz="0" w:space="0" w:color="auto"/>
      </w:divBdr>
      <w:divsChild>
        <w:div w:id="1322008633">
          <w:marLeft w:val="0"/>
          <w:marRight w:val="0"/>
          <w:marTop w:val="0"/>
          <w:marBottom w:val="0"/>
          <w:divBdr>
            <w:top w:val="none" w:sz="0" w:space="0" w:color="auto"/>
            <w:left w:val="none" w:sz="0" w:space="0" w:color="auto"/>
            <w:bottom w:val="none" w:sz="0" w:space="0" w:color="auto"/>
            <w:right w:val="none" w:sz="0" w:space="0" w:color="auto"/>
          </w:divBdr>
          <w:divsChild>
            <w:div w:id="562763112">
              <w:marLeft w:val="0"/>
              <w:marRight w:val="0"/>
              <w:marTop w:val="0"/>
              <w:marBottom w:val="0"/>
              <w:divBdr>
                <w:top w:val="none" w:sz="0" w:space="0" w:color="auto"/>
                <w:left w:val="none" w:sz="0" w:space="0" w:color="auto"/>
                <w:bottom w:val="none" w:sz="0" w:space="0" w:color="auto"/>
                <w:right w:val="none" w:sz="0" w:space="0" w:color="auto"/>
              </w:divBdr>
              <w:divsChild>
                <w:div w:id="1078677559">
                  <w:marLeft w:val="0"/>
                  <w:marRight w:val="0"/>
                  <w:marTop w:val="0"/>
                  <w:marBottom w:val="0"/>
                  <w:divBdr>
                    <w:top w:val="none" w:sz="0" w:space="0" w:color="auto"/>
                    <w:left w:val="none" w:sz="0" w:space="0" w:color="auto"/>
                    <w:bottom w:val="none" w:sz="0" w:space="0" w:color="auto"/>
                    <w:right w:val="none" w:sz="0" w:space="0" w:color="auto"/>
                  </w:divBdr>
                </w:div>
                <w:div w:id="1524249060">
                  <w:marLeft w:val="0"/>
                  <w:marRight w:val="0"/>
                  <w:marTop w:val="0"/>
                  <w:marBottom w:val="0"/>
                  <w:divBdr>
                    <w:top w:val="none" w:sz="0" w:space="0" w:color="auto"/>
                    <w:left w:val="none" w:sz="0" w:space="0" w:color="auto"/>
                    <w:bottom w:val="none" w:sz="0" w:space="0" w:color="auto"/>
                    <w:right w:val="none" w:sz="0" w:space="0" w:color="auto"/>
                  </w:divBdr>
                </w:div>
              </w:divsChild>
            </w:div>
            <w:div w:id="1310403142">
              <w:marLeft w:val="0"/>
              <w:marRight w:val="0"/>
              <w:marTop w:val="0"/>
              <w:marBottom w:val="0"/>
              <w:divBdr>
                <w:top w:val="none" w:sz="0" w:space="0" w:color="auto"/>
                <w:left w:val="none" w:sz="0" w:space="0" w:color="auto"/>
                <w:bottom w:val="none" w:sz="0" w:space="0" w:color="auto"/>
                <w:right w:val="none" w:sz="0" w:space="0" w:color="auto"/>
              </w:divBdr>
              <w:divsChild>
                <w:div w:id="717709484">
                  <w:marLeft w:val="0"/>
                  <w:marRight w:val="0"/>
                  <w:marTop w:val="0"/>
                  <w:marBottom w:val="0"/>
                  <w:divBdr>
                    <w:top w:val="none" w:sz="0" w:space="0" w:color="auto"/>
                    <w:left w:val="none" w:sz="0" w:space="0" w:color="auto"/>
                    <w:bottom w:val="none" w:sz="0" w:space="0" w:color="auto"/>
                    <w:right w:val="none" w:sz="0" w:space="0" w:color="auto"/>
                  </w:divBdr>
                </w:div>
                <w:div w:id="1193810204">
                  <w:marLeft w:val="0"/>
                  <w:marRight w:val="0"/>
                  <w:marTop w:val="0"/>
                  <w:marBottom w:val="0"/>
                  <w:divBdr>
                    <w:top w:val="none" w:sz="0" w:space="0" w:color="auto"/>
                    <w:left w:val="none" w:sz="0" w:space="0" w:color="auto"/>
                    <w:bottom w:val="none" w:sz="0" w:space="0" w:color="auto"/>
                    <w:right w:val="none" w:sz="0" w:space="0" w:color="auto"/>
                  </w:divBdr>
                  <w:divsChild>
                    <w:div w:id="544605233">
                      <w:marLeft w:val="0"/>
                      <w:marRight w:val="0"/>
                      <w:marTop w:val="0"/>
                      <w:marBottom w:val="0"/>
                      <w:divBdr>
                        <w:top w:val="none" w:sz="0" w:space="0" w:color="auto"/>
                        <w:left w:val="none" w:sz="0" w:space="0" w:color="auto"/>
                        <w:bottom w:val="none" w:sz="0" w:space="0" w:color="auto"/>
                        <w:right w:val="none" w:sz="0" w:space="0" w:color="auto"/>
                      </w:divBdr>
                      <w:divsChild>
                        <w:div w:id="1457064546">
                          <w:marLeft w:val="0"/>
                          <w:marRight w:val="0"/>
                          <w:marTop w:val="0"/>
                          <w:marBottom w:val="0"/>
                          <w:divBdr>
                            <w:top w:val="none" w:sz="0" w:space="0" w:color="auto"/>
                            <w:left w:val="none" w:sz="0" w:space="0" w:color="auto"/>
                            <w:bottom w:val="none" w:sz="0" w:space="0" w:color="auto"/>
                            <w:right w:val="none" w:sz="0" w:space="0" w:color="auto"/>
                          </w:divBdr>
                        </w:div>
                        <w:div w:id="1874533548">
                          <w:marLeft w:val="0"/>
                          <w:marRight w:val="0"/>
                          <w:marTop w:val="0"/>
                          <w:marBottom w:val="0"/>
                          <w:divBdr>
                            <w:top w:val="none" w:sz="0" w:space="0" w:color="auto"/>
                            <w:left w:val="none" w:sz="0" w:space="0" w:color="auto"/>
                            <w:bottom w:val="none" w:sz="0" w:space="0" w:color="auto"/>
                            <w:right w:val="none" w:sz="0" w:space="0" w:color="auto"/>
                          </w:divBdr>
                        </w:div>
                        <w:div w:id="1936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6424">
          <w:marLeft w:val="0"/>
          <w:marRight w:val="0"/>
          <w:marTop w:val="0"/>
          <w:marBottom w:val="0"/>
          <w:divBdr>
            <w:top w:val="none" w:sz="0" w:space="0" w:color="auto"/>
            <w:left w:val="none" w:sz="0" w:space="0" w:color="auto"/>
            <w:bottom w:val="none" w:sz="0" w:space="0" w:color="auto"/>
            <w:right w:val="none" w:sz="0" w:space="0" w:color="auto"/>
          </w:divBdr>
          <w:divsChild>
            <w:div w:id="807086884">
              <w:marLeft w:val="0"/>
              <w:marRight w:val="0"/>
              <w:marTop w:val="0"/>
              <w:marBottom w:val="0"/>
              <w:divBdr>
                <w:top w:val="none" w:sz="0" w:space="0" w:color="auto"/>
                <w:left w:val="none" w:sz="0" w:space="0" w:color="auto"/>
                <w:bottom w:val="none" w:sz="0" w:space="0" w:color="auto"/>
                <w:right w:val="none" w:sz="0" w:space="0" w:color="auto"/>
              </w:divBdr>
              <w:divsChild>
                <w:div w:id="2054649602">
                  <w:marLeft w:val="0"/>
                  <w:marRight w:val="0"/>
                  <w:marTop w:val="0"/>
                  <w:marBottom w:val="0"/>
                  <w:divBdr>
                    <w:top w:val="single" w:sz="6" w:space="1" w:color="FFA399"/>
                    <w:left w:val="single" w:sz="6" w:space="1" w:color="FFA399"/>
                    <w:bottom w:val="single" w:sz="6" w:space="1" w:color="FFA399"/>
                    <w:right w:val="single" w:sz="6" w:space="1" w:color="FFA399"/>
                  </w:divBdr>
                  <w:divsChild>
                    <w:div w:id="315453875">
                      <w:marLeft w:val="0"/>
                      <w:marRight w:val="0"/>
                      <w:marTop w:val="0"/>
                      <w:marBottom w:val="0"/>
                      <w:divBdr>
                        <w:top w:val="none" w:sz="0" w:space="0" w:color="auto"/>
                        <w:left w:val="none" w:sz="0" w:space="0" w:color="auto"/>
                        <w:bottom w:val="none" w:sz="0" w:space="0" w:color="auto"/>
                        <w:right w:val="none" w:sz="0" w:space="0" w:color="auto"/>
                      </w:divBdr>
                      <w:divsChild>
                        <w:div w:id="1911571188">
                          <w:marLeft w:val="0"/>
                          <w:marRight w:val="0"/>
                          <w:marTop w:val="0"/>
                          <w:marBottom w:val="0"/>
                          <w:divBdr>
                            <w:top w:val="none" w:sz="0" w:space="0" w:color="auto"/>
                            <w:left w:val="none" w:sz="0" w:space="0" w:color="auto"/>
                            <w:bottom w:val="none" w:sz="0" w:space="0" w:color="auto"/>
                            <w:right w:val="none" w:sz="0" w:space="0" w:color="auto"/>
                          </w:divBdr>
                        </w:div>
                        <w:div w:id="979725473">
                          <w:marLeft w:val="0"/>
                          <w:marRight w:val="0"/>
                          <w:marTop w:val="0"/>
                          <w:marBottom w:val="0"/>
                          <w:divBdr>
                            <w:top w:val="none" w:sz="0" w:space="0" w:color="auto"/>
                            <w:left w:val="none" w:sz="0" w:space="0" w:color="auto"/>
                            <w:bottom w:val="none" w:sz="0" w:space="0" w:color="auto"/>
                            <w:right w:val="none" w:sz="0" w:space="0" w:color="auto"/>
                          </w:divBdr>
                          <w:divsChild>
                            <w:div w:id="1065180521">
                              <w:marLeft w:val="0"/>
                              <w:marRight w:val="0"/>
                              <w:marTop w:val="0"/>
                              <w:marBottom w:val="0"/>
                              <w:divBdr>
                                <w:top w:val="single" w:sz="6" w:space="0" w:color="F2F2F2"/>
                                <w:left w:val="none" w:sz="0" w:space="0" w:color="auto"/>
                                <w:bottom w:val="none" w:sz="0" w:space="0" w:color="auto"/>
                                <w:right w:val="none" w:sz="0" w:space="0" w:color="auto"/>
                              </w:divBdr>
                              <w:divsChild>
                                <w:div w:id="698360295">
                                  <w:marLeft w:val="0"/>
                                  <w:marRight w:val="0"/>
                                  <w:marTop w:val="0"/>
                                  <w:marBottom w:val="0"/>
                                  <w:divBdr>
                                    <w:top w:val="none" w:sz="0" w:space="0" w:color="auto"/>
                                    <w:left w:val="none" w:sz="0" w:space="0" w:color="auto"/>
                                    <w:bottom w:val="none" w:sz="0" w:space="0" w:color="auto"/>
                                    <w:right w:val="none" w:sz="0" w:space="0" w:color="auto"/>
                                  </w:divBdr>
                                </w:div>
                              </w:divsChild>
                            </w:div>
                            <w:div w:id="1447120286">
                              <w:marLeft w:val="0"/>
                              <w:marRight w:val="0"/>
                              <w:marTop w:val="0"/>
                              <w:marBottom w:val="0"/>
                              <w:divBdr>
                                <w:top w:val="none" w:sz="0" w:space="0" w:color="auto"/>
                                <w:left w:val="none" w:sz="0" w:space="0" w:color="auto"/>
                                <w:bottom w:val="none" w:sz="0" w:space="0" w:color="auto"/>
                                <w:right w:val="none" w:sz="0" w:space="0" w:color="auto"/>
                              </w:divBdr>
                              <w:divsChild>
                                <w:div w:id="1341851587">
                                  <w:marLeft w:val="0"/>
                                  <w:marRight w:val="0"/>
                                  <w:marTop w:val="0"/>
                                  <w:marBottom w:val="0"/>
                                  <w:divBdr>
                                    <w:top w:val="none" w:sz="0" w:space="0" w:color="auto"/>
                                    <w:left w:val="none" w:sz="0" w:space="0" w:color="auto"/>
                                    <w:bottom w:val="none" w:sz="0" w:space="0" w:color="auto"/>
                                    <w:right w:val="none" w:sz="0" w:space="0" w:color="auto"/>
                                  </w:divBdr>
                                  <w:divsChild>
                                    <w:div w:id="4745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zhongjizhichen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64D7E-6CFD-4BDC-BBBE-D8F40D02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feifei xia</cp:lastModifiedBy>
  <cp:revision>2</cp:revision>
  <cp:lastPrinted>2016-01-05T12:09:00Z</cp:lastPrinted>
  <dcterms:created xsi:type="dcterms:W3CDTF">2017-10-27T03:21:00Z</dcterms:created>
  <dcterms:modified xsi:type="dcterms:W3CDTF">2017-10-27T03:21:00Z</dcterms:modified>
</cp:coreProperties>
</file>