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湟源县</w:t>
      </w:r>
      <w:r>
        <w:rPr>
          <w:rFonts w:hint="eastAsia" w:ascii="方正小标宋简体" w:hAnsi="方正小标宋简体" w:eastAsia="方正小标宋简体" w:cs="方正小标宋简体"/>
          <w:sz w:val="36"/>
          <w:szCs w:val="36"/>
          <w:lang w:eastAsia="zh-CN"/>
        </w:rPr>
        <w:t>市场</w:t>
      </w:r>
      <w:r>
        <w:rPr>
          <w:rFonts w:hint="eastAsia" w:ascii="方正小标宋简体" w:hAnsi="方正小标宋简体" w:eastAsia="方正小标宋简体" w:cs="方正小标宋简体"/>
          <w:sz w:val="36"/>
          <w:szCs w:val="36"/>
        </w:rPr>
        <w:t>监督管理局</w:t>
      </w:r>
    </w:p>
    <w:p>
      <w:pPr>
        <w:pStyle w:val="2"/>
        <w:keepNext w:val="0"/>
        <w:keepLines w:val="0"/>
        <w:pageBreakBefore w:val="0"/>
        <w:widowControl/>
        <w:kinsoku/>
        <w:wordWrap/>
        <w:overflowPunct/>
        <w:topLinePunct w:val="0"/>
        <w:autoSpaceDE/>
        <w:autoSpaceDN/>
        <w:bidi w:val="0"/>
        <w:adjustRightInd/>
        <w:snapToGrid/>
        <w:spacing w:before="100" w:beforeAutospacing="1" w:after="100" w:afterAutospacing="1"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color w:val="1B8ECF"/>
          <w:sz w:val="36"/>
          <w:szCs w:val="36"/>
        </w:rPr>
      </w:pPr>
      <w:r>
        <w:rPr>
          <w:rFonts w:hint="eastAsia" w:ascii="方正小标宋简体" w:hAnsi="方正小标宋简体" w:eastAsia="方正小标宋简体" w:cs="方正小标宋简体"/>
          <w:sz w:val="36"/>
          <w:szCs w:val="36"/>
        </w:rPr>
        <w:t>201</w:t>
      </w:r>
      <w:r>
        <w:rPr>
          <w:rFonts w:hint="eastAsia" w:ascii="方正小标宋简体" w:hAnsi="方正小标宋简体" w:eastAsia="方正小标宋简体" w:cs="方正小标宋简体"/>
          <w:sz w:val="36"/>
          <w:szCs w:val="36"/>
          <w:lang w:val="en-US" w:eastAsia="zh-CN"/>
        </w:rPr>
        <w:t>9</w:t>
      </w:r>
      <w:r>
        <w:rPr>
          <w:rFonts w:hint="eastAsia" w:ascii="方正小标宋简体" w:hAnsi="方正小标宋简体" w:eastAsia="方正小标宋简体" w:cs="方正小标宋简体"/>
          <w:sz w:val="36"/>
          <w:szCs w:val="36"/>
        </w:rPr>
        <w:t>年行政处罚信息公告</w:t>
      </w:r>
    </w:p>
    <w:tbl>
      <w:tblPr>
        <w:tblStyle w:val="6"/>
        <w:tblW w:w="10685"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583"/>
        <w:gridCol w:w="810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88"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行政处罚决定书文号</w:t>
            </w:r>
          </w:p>
        </w:tc>
        <w:tc>
          <w:tcPr>
            <w:tcW w:w="8102"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源市监处字〔2019〕</w:t>
            </w:r>
            <w:r>
              <w:rPr>
                <w:rFonts w:hint="eastAsia" w:ascii="仿宋_GB2312" w:hAnsi="仿宋_GB2312" w:eastAsia="仿宋_GB2312" w:cs="仿宋_GB2312"/>
                <w:sz w:val="24"/>
                <w:szCs w:val="24"/>
                <w:lang w:val="en-US" w:eastAsia="zh-CN"/>
              </w:rPr>
              <w:t>28</w:t>
            </w:r>
            <w:r>
              <w:rPr>
                <w:rFonts w:hint="eastAsia" w:ascii="仿宋_GB2312" w:hAnsi="仿宋_GB2312" w:eastAsia="仿宋_GB2312" w:cs="仿宋_GB2312"/>
                <w:sz w:val="24"/>
                <w:szCs w:val="24"/>
                <w:lang w:eastAsia="zh-CN"/>
              </w:rPr>
              <w:t xml:space="preserve"> 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36"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案件名称</w:t>
            </w:r>
          </w:p>
        </w:tc>
        <w:tc>
          <w:tcPr>
            <w:tcW w:w="8102"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关于</w:t>
            </w:r>
            <w:r>
              <w:rPr>
                <w:rFonts w:hint="eastAsia" w:ascii="仿宋_GB2312" w:hAnsi="仿宋_GB2312" w:eastAsia="仿宋_GB2312" w:cs="仿宋_GB2312"/>
                <w:sz w:val="24"/>
                <w:szCs w:val="24"/>
                <w:lang w:val="en-US" w:eastAsia="zh-CN"/>
              </w:rPr>
              <w:t>青海明源泉生物科技有限公司藏药门诊部未实行明码标价</w:t>
            </w:r>
            <w:r>
              <w:rPr>
                <w:rFonts w:hint="eastAsia" w:ascii="仿宋_GB2312" w:hAnsi="仿宋_GB2312" w:eastAsia="仿宋_GB2312" w:cs="仿宋_GB2312"/>
                <w:sz w:val="24"/>
                <w:szCs w:val="24"/>
                <w:lang w:eastAsia="zh-CN"/>
              </w:rPr>
              <w:t>一案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11"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违法企业名称或违法自然人姓名</w:t>
            </w:r>
          </w:p>
        </w:tc>
        <w:tc>
          <w:tcPr>
            <w:tcW w:w="8102"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青海明源泉生物科技有限公司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违法企业组织机构代码</w:t>
            </w:r>
          </w:p>
        </w:tc>
        <w:tc>
          <w:tcPr>
            <w:tcW w:w="8102"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91630123MA75651P16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00"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法定代表人（负责人）</w:t>
            </w:r>
          </w:p>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8102"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杨本睿</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28"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主要违法事实</w:t>
            </w:r>
          </w:p>
        </w:tc>
        <w:tc>
          <w:tcPr>
            <w:tcW w:w="8102"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2019年7月31日有游客在西宁12345政府服务热线进行投诉在克素尔藏药小镇买药被骗，湟源县市场监督管理局</w:t>
            </w:r>
            <w:r>
              <w:rPr>
                <w:rFonts w:hint="eastAsia" w:ascii="仿宋_GB2312" w:hAnsi="仿宋_GB2312" w:eastAsia="仿宋_GB2312" w:cs="仿宋_GB2312"/>
                <w:sz w:val="24"/>
                <w:szCs w:val="24"/>
                <w:lang w:eastAsia="zh-CN"/>
              </w:rPr>
              <w:t>接到县文化旅游执法大队联合检查的通知，对</w:t>
            </w:r>
            <w:r>
              <w:rPr>
                <w:rFonts w:hint="eastAsia" w:ascii="仿宋_GB2312" w:hAnsi="仿宋_GB2312" w:eastAsia="仿宋_GB2312" w:cs="仿宋_GB2312"/>
                <w:sz w:val="24"/>
                <w:szCs w:val="24"/>
                <w:lang w:val="en-US" w:eastAsia="zh-CN"/>
              </w:rPr>
              <w:t>此次</w:t>
            </w:r>
            <w:r>
              <w:rPr>
                <w:rFonts w:hint="eastAsia" w:ascii="仿宋_GB2312" w:hAnsi="仿宋_GB2312" w:eastAsia="仿宋_GB2312" w:cs="仿宋_GB2312"/>
                <w:sz w:val="24"/>
                <w:szCs w:val="24"/>
                <w:lang w:eastAsia="zh-CN"/>
              </w:rPr>
              <w:t>投诉进行调查处理。</w:t>
            </w:r>
            <w:r>
              <w:rPr>
                <w:rFonts w:hint="eastAsia" w:ascii="仿宋_GB2312" w:hAnsi="仿宋_GB2312" w:eastAsia="仿宋_GB2312" w:cs="仿宋_GB2312"/>
                <w:sz w:val="24"/>
                <w:szCs w:val="24"/>
                <w:lang w:val="en-US" w:eastAsia="zh-CN"/>
              </w:rPr>
              <w:t>在检查中我局执法人员发现该门诊所销售和陈列的药品均未实行明码标价。此行为违反了《中华人民共和国价格法》第十三条规定。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68"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行政处罚的种类和依据</w:t>
            </w:r>
          </w:p>
        </w:tc>
        <w:tc>
          <w:tcPr>
            <w:tcW w:w="8102"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依据《中华人民共和国价格法》第四十二条规定处以罚款4000元的行政罚款。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99"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行政处罚的履行方式和期限</w:t>
            </w:r>
          </w:p>
        </w:tc>
        <w:tc>
          <w:tcPr>
            <w:tcW w:w="8102" w:type="dxa"/>
            <w:tcBorders>
              <w:top w:val="outset" w:color="auto" w:sz="6" w:space="0"/>
              <w:left w:val="outset" w:color="auto" w:sz="6" w:space="0"/>
              <w:bottom w:val="outset" w:color="auto" w:sz="6" w:space="0"/>
              <w:right w:val="outset" w:color="auto" w:sz="6" w:space="0"/>
            </w:tcBorders>
            <w:vAlign w:val="center"/>
          </w:tcPr>
          <w:p>
            <w:pPr>
              <w:pStyle w:val="5"/>
              <w:numPr>
                <w:ilvl w:val="0"/>
                <w:numId w:val="0"/>
              </w:numPr>
              <w:spacing w:line="5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以上罚款</w:t>
            </w:r>
            <w:r>
              <w:rPr>
                <w:rFonts w:hint="eastAsia" w:ascii="仿宋_GB2312" w:hAnsi="仿宋_GB2312" w:eastAsia="仿宋_GB2312" w:cs="仿宋_GB2312"/>
                <w:sz w:val="24"/>
                <w:szCs w:val="24"/>
              </w:rPr>
              <w:t>当事人自</w:t>
            </w:r>
            <w:r>
              <w:rPr>
                <w:rFonts w:hint="eastAsia" w:ascii="仿宋_GB2312" w:hAnsi="仿宋_GB2312" w:eastAsia="仿宋_GB2312" w:cs="仿宋_GB2312"/>
                <w:sz w:val="24"/>
                <w:szCs w:val="24"/>
                <w:lang w:val="en-US" w:eastAsia="zh-CN"/>
              </w:rPr>
              <w:t>本</w:t>
            </w:r>
            <w:r>
              <w:rPr>
                <w:rFonts w:hint="eastAsia" w:ascii="仿宋_GB2312" w:hAnsi="仿宋_GB2312" w:eastAsia="仿宋_GB2312" w:cs="仿宋_GB2312"/>
                <w:sz w:val="24"/>
                <w:szCs w:val="24"/>
              </w:rPr>
              <w:t>处罚决定书</w:t>
            </w:r>
            <w:r>
              <w:rPr>
                <w:rFonts w:hint="eastAsia" w:ascii="仿宋_GB2312" w:hAnsi="仿宋_GB2312" w:eastAsia="仿宋_GB2312" w:cs="仿宋_GB2312"/>
                <w:sz w:val="24"/>
                <w:szCs w:val="24"/>
                <w:lang w:val="en-US" w:eastAsia="zh-CN"/>
              </w:rPr>
              <w:t>送达</w:t>
            </w:r>
            <w:r>
              <w:rPr>
                <w:rFonts w:hint="eastAsia" w:ascii="仿宋_GB2312" w:hAnsi="仿宋_GB2312" w:eastAsia="仿宋_GB2312" w:cs="仿宋_GB2312"/>
                <w:sz w:val="24"/>
                <w:szCs w:val="24"/>
              </w:rPr>
              <w:t>之日起15日内</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持本局出具的电子缴款书到农业银行缴纳罚款，并将交款票据交至湟源县市场监督管理局财务室，</w:t>
            </w:r>
            <w:r>
              <w:rPr>
                <w:rFonts w:hint="eastAsia" w:ascii="仿宋_GB2312" w:hAnsi="仿宋_GB2312" w:eastAsia="仿宋_GB2312" w:cs="仿宋_GB2312"/>
                <w:sz w:val="24"/>
                <w:szCs w:val="24"/>
              </w:rPr>
              <w:t>逾期不</w:t>
            </w:r>
            <w:r>
              <w:rPr>
                <w:rFonts w:hint="eastAsia" w:ascii="仿宋_GB2312" w:hAnsi="仿宋_GB2312" w:eastAsia="仿宋_GB2312" w:cs="仿宋_GB2312"/>
                <w:sz w:val="24"/>
                <w:szCs w:val="24"/>
                <w:lang w:val="en-US" w:eastAsia="zh-CN"/>
              </w:rPr>
              <w:t>履行决定</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本局将依法采取以下措施：1.到期不缴纳罚款，</w:t>
            </w:r>
            <w:r>
              <w:rPr>
                <w:rFonts w:hint="eastAsia" w:ascii="仿宋_GB2312" w:hAnsi="仿宋_GB2312" w:eastAsia="仿宋_GB2312" w:cs="仿宋_GB2312"/>
                <w:sz w:val="24"/>
                <w:szCs w:val="24"/>
              </w:rPr>
              <w:t>每日按罚款数额的百分之三加处罚款</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申请人民法院强制执行。当事人如不服本处罚决定，可在接到本处罚决定书之日起六十日内向西宁市市场监督管理局或湟源县人民政府申请复议，也可在接到本处罚决定书之日起</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个月内向湟源县人民法院提起行政诉讼，并将副本递至我局。当事人对行政处罚决定不服申请行政复议或提起行政诉讼的，行政处罚不停止执行。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37" w:hRule="atLeast"/>
          <w:tblCellSpacing w:w="0" w:type="dxa"/>
          <w:jc w:val="center"/>
        </w:trPr>
        <w:tc>
          <w:tcPr>
            <w:tcW w:w="2583"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hint="eastAsia" w:ascii="仿宋_GB2312" w:hAnsi="仿宋_GB2312" w:eastAsia="仿宋_GB2312" w:cs="仿宋_GB2312"/>
                <w:sz w:val="24"/>
                <w:szCs w:val="24"/>
              </w:rPr>
            </w:pPr>
            <w:bookmarkStart w:id="0" w:name="_GoBack" w:colFirst="1" w:colLast="1"/>
            <w:r>
              <w:rPr>
                <w:rFonts w:hint="eastAsia" w:ascii="仿宋_GB2312" w:hAnsi="仿宋_GB2312" w:eastAsia="仿宋_GB2312" w:cs="仿宋_GB2312"/>
                <w:sz w:val="24"/>
                <w:szCs w:val="24"/>
              </w:rPr>
              <w:t>作出处罚的机关名称和日期号</w:t>
            </w:r>
          </w:p>
        </w:tc>
        <w:tc>
          <w:tcPr>
            <w:tcW w:w="8102" w:type="dxa"/>
            <w:tcBorders>
              <w:top w:val="outset" w:color="auto" w:sz="6" w:space="0"/>
              <w:left w:val="outset" w:color="auto" w:sz="6" w:space="0"/>
              <w:bottom w:val="outset" w:color="auto" w:sz="6" w:space="0"/>
              <w:right w:val="outset" w:color="auto" w:sz="6" w:space="0"/>
            </w:tcBorders>
            <w:vAlign w:val="center"/>
          </w:tcPr>
          <w:p>
            <w:pPr>
              <w:pStyle w:val="5"/>
              <w:numPr>
                <w:ilvl w:val="0"/>
                <w:numId w:val="0"/>
              </w:numPr>
              <w:spacing w:line="5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湟源县市场监督管理局</w:t>
            </w:r>
          </w:p>
          <w:p>
            <w:pPr>
              <w:pStyle w:val="5"/>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2019年10月15日</w:t>
            </w:r>
          </w:p>
        </w:tc>
      </w:tr>
      <w:bookmarkEnd w:id="0"/>
    </w:tbl>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C0CA0"/>
    <w:rsid w:val="08786F49"/>
    <w:rsid w:val="27777F38"/>
    <w:rsid w:val="3EFA397C"/>
    <w:rsid w:val="54B07F29"/>
    <w:rsid w:val="5FF360EB"/>
    <w:rsid w:val="675F17B7"/>
    <w:rsid w:val="6F9B49B3"/>
    <w:rsid w:val="774C0C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eastAsiaTheme="minorEastAsia"/>
      <w:sz w:val="24"/>
      <w:szCs w:val="24"/>
      <w:lang w:val="en-US" w:eastAsia="zh-CN" w:bidi="ar-SA"/>
    </w:rPr>
  </w:style>
  <w:style w:type="paragraph" w:styleId="2">
    <w:name w:val="heading 1"/>
    <w:basedOn w:val="1"/>
    <w:next w:val="1"/>
    <w:qFormat/>
    <w:uiPriority w:val="0"/>
    <w:pPr>
      <w:spacing w:before="100" w:beforeAutospacing="1" w:after="100" w:afterAutospacing="1"/>
      <w:outlineLvl w:val="0"/>
    </w:pPr>
    <w:rPr>
      <w:b/>
      <w:bCs/>
      <w:kern w:val="36"/>
      <w:sz w:val="48"/>
      <w:szCs w:val="4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220"/>
      <w:jc w:val="left"/>
    </w:pPr>
    <w:rPr>
      <w:rFonts w:ascii="宋体" w:hAnsi="宋体"/>
      <w:kern w:val="0"/>
      <w:sz w:val="32"/>
      <w:szCs w:val="32"/>
      <w:lang w:eastAsia="en-US"/>
    </w:rPr>
  </w:style>
  <w:style w:type="paragraph" w:styleId="4">
    <w:name w:val="Body Text Indent"/>
    <w:basedOn w:val="1"/>
    <w:qFormat/>
    <w:uiPriority w:val="0"/>
    <w:pPr>
      <w:ind w:firstLine="640" w:firstLineChars="200"/>
    </w:pPr>
    <w:rPr>
      <w:rFonts w:ascii="仿宋_GB2312" w:hAnsi="宋体" w:eastAsia="仿宋_GB2312"/>
      <w:sz w:val="32"/>
    </w:rPr>
  </w:style>
  <w:style w:type="paragraph" w:styleId="5">
    <w:name w:val="Normal (Web)"/>
    <w:basedOn w:val="1"/>
    <w:qFormat/>
    <w:uiPriority w:val="0"/>
    <w:pPr>
      <w:spacing w:before="100" w:beforeAutospacing="1" w:after="100" w:afterAutospacing="1"/>
    </w:p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2018-05-29T01:33:00Z</dcterms:created>
  <dc:creator>紫雨</dc:creator>
  <cp:lastModifiedBy>think</cp:lastModifiedBy>
  <cp:lastPrinted>2019-12-09T01:36:00Z</cp:lastPrinted>
  <dcterms:modified xsi:type="dcterms:W3CDTF">2019-12-09T03:17:30Z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