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湟源县食品药品和市场监督管理局</w:t>
      </w:r>
    </w:p>
    <w:p>
      <w:pPr>
        <w:pStyle w:val="2"/>
        <w:spacing w:line="400" w:lineRule="exact"/>
        <w:jc w:val="center"/>
        <w:rPr>
          <w:rFonts w:ascii="方正小标宋简体" w:hAnsi="方正小标宋简体" w:eastAsia="方正小标宋简体" w:cs="方正小标宋简体"/>
          <w:color w:val="1B8ECF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2018年食品经营企业行政处罚信息公告</w:t>
      </w:r>
    </w:p>
    <w:tbl>
      <w:tblPr>
        <w:tblStyle w:val="6"/>
        <w:tblW w:w="1068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83"/>
        <w:gridCol w:w="3828"/>
        <w:gridCol w:w="42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tblCellSpacing w:w="0" w:type="dxa"/>
          <w:jc w:val="center"/>
        </w:trPr>
        <w:tc>
          <w:tcPr>
            <w:tcW w:w="25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行政处罚决定书文号</w:t>
            </w:r>
          </w:p>
        </w:tc>
        <w:tc>
          <w:tcPr>
            <w:tcW w:w="3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源市监处字（2019）18号</w:t>
            </w:r>
          </w:p>
        </w:tc>
        <w:tc>
          <w:tcPr>
            <w:tcW w:w="4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源市监处字（2019）17号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tblCellSpacing w:w="0" w:type="dxa"/>
          <w:jc w:val="center"/>
        </w:trPr>
        <w:tc>
          <w:tcPr>
            <w:tcW w:w="25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案件名称</w:t>
            </w:r>
          </w:p>
        </w:tc>
        <w:tc>
          <w:tcPr>
            <w:tcW w:w="3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rPr>
                <w:rFonts w:hint="eastAsia"/>
              </w:rPr>
              <w:t>关于郭淑玲销售侵犯注册商标专用权的商品一案的行政处罚决定</w:t>
            </w:r>
          </w:p>
        </w:tc>
        <w:tc>
          <w:tcPr>
            <w:tcW w:w="4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/>
              </w:rPr>
              <w:t>关于田云秀销售侵犯注册商标专用权的商品一案的行政处罚决定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tblCellSpacing w:w="0" w:type="dxa"/>
          <w:jc w:val="center"/>
        </w:trPr>
        <w:tc>
          <w:tcPr>
            <w:tcW w:w="25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违法企业名称或违法自然人姓名</w:t>
            </w:r>
          </w:p>
        </w:tc>
        <w:tc>
          <w:tcPr>
            <w:tcW w:w="3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/>
              </w:rPr>
              <w:t>郭淑玲</w:t>
            </w:r>
          </w:p>
        </w:tc>
        <w:tc>
          <w:tcPr>
            <w:tcW w:w="4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/>
              </w:rPr>
              <w:t>田云秀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违法企业组织机构代码</w:t>
            </w:r>
          </w:p>
        </w:tc>
        <w:tc>
          <w:tcPr>
            <w:tcW w:w="3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92630123MA75QX5J3K</w:t>
            </w:r>
          </w:p>
        </w:tc>
        <w:tc>
          <w:tcPr>
            <w:tcW w:w="4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630123650040245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tblCellSpacing w:w="0" w:type="dxa"/>
          <w:jc w:val="center"/>
        </w:trPr>
        <w:tc>
          <w:tcPr>
            <w:tcW w:w="25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法定代表人（负责人）</w:t>
            </w:r>
          </w:p>
          <w:p>
            <w:pPr>
              <w:pStyle w:val="5"/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3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/>
              </w:rPr>
              <w:t>郭淑玲</w:t>
            </w:r>
          </w:p>
        </w:tc>
        <w:tc>
          <w:tcPr>
            <w:tcW w:w="4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/>
              </w:rPr>
              <w:t>田云秀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  <w:tblCellSpacing w:w="0" w:type="dxa"/>
          <w:jc w:val="center"/>
        </w:trPr>
        <w:tc>
          <w:tcPr>
            <w:tcW w:w="25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主要违法事实</w:t>
            </w:r>
          </w:p>
        </w:tc>
        <w:tc>
          <w:tcPr>
            <w:tcW w:w="3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rPr>
                <w:rFonts w:hint="eastAsia"/>
              </w:rPr>
              <w:t>当事人郭淑玲于2019年4月14日从网上购进“美人计瘦身公式”内衣39件，在自己店内（湟源县城关镇丹城商业步行街郭氏服装店）进行销售，后经浙江美人计健康科技有限公司投诉，郭淑玲销售假冒浙江美人计健康科技有限公司注册商标的商品，我局城关市场监督管理所执法人员当即进行检查，现场查获 “美人计”内衣39件。经浙江美人计健康科技有限公司维权部工作人员现场鉴定，当事人销售的“美人计瘦身公式”内衣，不是浙江美人计健康科技有限公司及授权公司生产商品，其行为侵犯了浙江美人计健康科技有限公司注册商标专用权。</w:t>
            </w:r>
          </w:p>
          <w:p/>
        </w:tc>
        <w:tc>
          <w:tcPr>
            <w:tcW w:w="4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rPr>
                <w:rFonts w:hint="eastAsia"/>
              </w:rPr>
              <w:t>当事人田云秀于2019年4月10日从网上购进“美人计瘦身公式”内衣86件，在自己店内（湟源县城关镇城关镇丹城商业步行街秀秀内衣店）进行销售，后经浙江美人计健康科技有限公司投诉，田云秀销售假冒浙江美人计健康科技有限公司注册商标的商品，我局城关市场监督管理所执法人员当即进行检查，现场查获 “美人计”内衣86件。经浙江美人计健康科技有限公司维权部工作人员现场鉴定，当事人销售的“美人计瘦身公式”内衣，不是浙江美人计健康科技有限公司及授权公司生产商品，其行为侵犯了浙江美人计健康科技有限公司注册商标专用权。</w:t>
            </w:r>
          </w:p>
          <w:p>
            <w:pPr>
              <w:pStyle w:val="5"/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  <w:tblCellSpacing w:w="0" w:type="dxa"/>
          <w:jc w:val="center"/>
        </w:trPr>
        <w:tc>
          <w:tcPr>
            <w:tcW w:w="25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行政处罚的种类和依据</w:t>
            </w:r>
          </w:p>
        </w:tc>
        <w:tc>
          <w:tcPr>
            <w:tcW w:w="3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rPr>
                <w:rFonts w:hint="eastAsia"/>
              </w:rPr>
              <w:t>当事人郭淑玲销售侵犯注册商标专用权的商品的行为，违反了《中华人民共和国商标法》第五十七条第三款的规定，已构成销售侵犯注册商标专用权的商品的行为，应予以处罚。依据《中华人民共和国商标法》第六十条“工商行政管理部门处理时，认定侵权行为成立的，责令立即停止侵权行为，没收、销毁侵权商品和主要用于制造侵权商品、伪造注册商标标识的工具，违法经营额五万元以上的，可以处违法经营额五倍以下的罚款，没有违法经营额或者违法经营额不足五万元的，可以处二十五万元以下的罚款。对五年内实施两次以上商标侵权行为或者有其他严重情节的，应当从重处罚。销售不知道是侵犯注册商标专用权的商品，能证明该商品是自己合法取得并说明提供者的，由工商行政管理部门责令停止销售”的规定</w:t>
            </w:r>
          </w:p>
        </w:tc>
        <w:tc>
          <w:tcPr>
            <w:tcW w:w="4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rPr>
                <w:rFonts w:hint="eastAsia"/>
              </w:rPr>
              <w:t>当事人田云秀销售侵犯注册商标专用权的商品的行为，违反了《中华人民共和国商标法》第五十七条第三款的规定，已构成销售侵犯注册商标专用权的商品的行为，应予以处罚。依据《中华人民共和国商标法》第六十条“工商行政管理部门处理时，认定侵权行为成立的，责令立即停止侵权行为，没收、销毁侵权商品和主要用于制造侵权商品、伪造注册商标标识的工具，违法经营额五万元以上的，可以处违法经营额五倍以下的罚款，没有违法经营额或者违法经营额不足五万元的，可以处二十五万元以下的罚款。对五年内实施两次以上商标侵权行为或者有其他严重情节的，应当从重处罚。销售不知道是侵犯注册商标专用权的商品，能证明该商品是自己合法取得并说明提供者的，由工商行政管理部门责令停止销售”的规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tblCellSpacing w:w="0" w:type="dxa"/>
          <w:jc w:val="center"/>
        </w:trPr>
        <w:tc>
          <w:tcPr>
            <w:tcW w:w="25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行政处罚的履行方式和期限</w:t>
            </w:r>
          </w:p>
        </w:tc>
        <w:tc>
          <w:tcPr>
            <w:tcW w:w="3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rPr>
                <w:rFonts w:hint="eastAsia"/>
              </w:rPr>
              <w:t>当事人自本处罚决定书送达之日起15日内，持本局出具的电子交款书到邮政银行交纳罚款</w:t>
            </w:r>
          </w:p>
        </w:tc>
        <w:tc>
          <w:tcPr>
            <w:tcW w:w="4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rPr>
                <w:rFonts w:hint="eastAsia"/>
              </w:rPr>
              <w:t>当事人自本处罚决定书送达之日起15日内，持本局出具的电子交款书到邮政银行交纳罚款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atLeast"/>
          <w:tblCellSpacing w:w="0" w:type="dxa"/>
          <w:jc w:val="center"/>
        </w:trPr>
        <w:tc>
          <w:tcPr>
            <w:tcW w:w="25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作出处罚的机关名称和日期号</w:t>
            </w:r>
          </w:p>
        </w:tc>
        <w:tc>
          <w:tcPr>
            <w:tcW w:w="3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湟源县市场监督管理局</w:t>
            </w:r>
          </w:p>
          <w:p>
            <w:pPr>
              <w:pStyle w:val="5"/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2019年8月22日</w:t>
            </w:r>
          </w:p>
        </w:tc>
        <w:tc>
          <w:tcPr>
            <w:tcW w:w="4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湟源县市场监督管理局</w:t>
            </w:r>
          </w:p>
          <w:p>
            <w:pPr>
              <w:pStyle w:val="5"/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2019年8月22日</w:t>
            </w:r>
          </w:p>
        </w:tc>
      </w:tr>
    </w:tbl>
    <w:p/>
    <w:p>
      <w:pPr>
        <w:pStyle w:val="2"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spacing w:line="4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湟源县食品药品和市场监督管理局</w:t>
      </w:r>
    </w:p>
    <w:p>
      <w:pPr>
        <w:pStyle w:val="2"/>
        <w:spacing w:line="400" w:lineRule="exact"/>
        <w:jc w:val="center"/>
        <w:rPr>
          <w:rFonts w:ascii="方正小标宋简体" w:hAnsi="方正小标宋简体" w:eastAsia="方正小标宋简体" w:cs="方正小标宋简体"/>
          <w:color w:val="1B8ECF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2018年药品经营企业行政处罚信息公告</w:t>
      </w:r>
    </w:p>
    <w:tbl>
      <w:tblPr>
        <w:tblStyle w:val="6"/>
        <w:tblW w:w="1068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83"/>
        <w:gridCol w:w="3828"/>
        <w:gridCol w:w="42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tblCellSpacing w:w="0" w:type="dxa"/>
          <w:jc w:val="center"/>
        </w:trPr>
        <w:tc>
          <w:tcPr>
            <w:tcW w:w="25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行政处罚决定书文号</w:t>
            </w:r>
          </w:p>
        </w:tc>
        <w:tc>
          <w:tcPr>
            <w:tcW w:w="3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源市监处字（2019）14号</w:t>
            </w:r>
          </w:p>
        </w:tc>
        <w:tc>
          <w:tcPr>
            <w:tcW w:w="4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源市监处字（2019）15号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tblCellSpacing w:w="0" w:type="dxa"/>
          <w:jc w:val="center"/>
        </w:trPr>
        <w:tc>
          <w:tcPr>
            <w:tcW w:w="25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案件名称</w:t>
            </w:r>
          </w:p>
        </w:tc>
        <w:tc>
          <w:tcPr>
            <w:tcW w:w="3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/>
              </w:rPr>
              <w:t>关于吴红秀销售侵犯注册商标专用权的商品一案的行政处罚决定</w:t>
            </w:r>
          </w:p>
        </w:tc>
        <w:tc>
          <w:tcPr>
            <w:tcW w:w="4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/>
              </w:rPr>
              <w:t>关于姚秀玲销售侵犯注册商标专用权的商品一案的行政处罚决定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tblCellSpacing w:w="0" w:type="dxa"/>
          <w:jc w:val="center"/>
        </w:trPr>
        <w:tc>
          <w:tcPr>
            <w:tcW w:w="25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违法企业名称或违法自然人姓名</w:t>
            </w:r>
          </w:p>
        </w:tc>
        <w:tc>
          <w:tcPr>
            <w:tcW w:w="3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/>
              </w:rPr>
              <w:t>吴红秀</w:t>
            </w:r>
          </w:p>
        </w:tc>
        <w:tc>
          <w:tcPr>
            <w:tcW w:w="4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/>
              </w:rPr>
              <w:t>姚秀玲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违法企业组织机构代码</w:t>
            </w:r>
          </w:p>
        </w:tc>
        <w:tc>
          <w:tcPr>
            <w:tcW w:w="3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92630123MA75QEMR5F</w:t>
            </w:r>
          </w:p>
        </w:tc>
        <w:tc>
          <w:tcPr>
            <w:tcW w:w="4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92630123MA7535231W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tblCellSpacing w:w="0" w:type="dxa"/>
          <w:jc w:val="center"/>
        </w:trPr>
        <w:tc>
          <w:tcPr>
            <w:tcW w:w="25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法定代表人（负责人）</w:t>
            </w:r>
          </w:p>
          <w:p>
            <w:pPr>
              <w:pStyle w:val="5"/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3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/>
              </w:rPr>
              <w:t>吴红秀</w:t>
            </w:r>
          </w:p>
        </w:tc>
        <w:tc>
          <w:tcPr>
            <w:tcW w:w="4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/>
              </w:rPr>
              <w:t>姚秀玲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9" w:hRule="atLeast"/>
          <w:tblCellSpacing w:w="0" w:type="dxa"/>
          <w:jc w:val="center"/>
        </w:trPr>
        <w:tc>
          <w:tcPr>
            <w:tcW w:w="25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主要违法事实</w:t>
            </w:r>
          </w:p>
        </w:tc>
        <w:tc>
          <w:tcPr>
            <w:tcW w:w="3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rPr>
                <w:rFonts w:hint="eastAsia"/>
              </w:rPr>
              <w:t>当事人吴红秀于2019年4月10日从网上购进“美人计瘦身公式”内衣8件，在自己店内（湟源县城关镇建设东路红秀服装店）进行销售，后经浙江美人计健康科技有限公司投诉，吴红秀销售假冒浙江美人计健康科技有限公司注册商标的商品，我局城关市场监督管理所执法人员当即进行检查，现场查获 “美人计”内衣8件。经浙江美人计健康科技有限公司维权部工作人员现场鉴定，当事人销售的“美人计瘦身公式”内衣，不是浙江美人计健康科技有限公司及授权公司生产商品，其行为侵犯了浙江美人计健康科技有限公司注册商标专用权。</w:t>
            </w:r>
          </w:p>
        </w:tc>
        <w:tc>
          <w:tcPr>
            <w:tcW w:w="4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rPr>
                <w:rFonts w:hint="eastAsia"/>
              </w:rPr>
              <w:t>当事人姚秀玲于2019年4月5日从网上购进“美人计瘦身公式”内衣22件，在自己店内（湟源县城关镇建设东路玲儿衣橱）进行销售，后经浙江美人计健康科技有限公司投诉，姚秀玲销售假冒浙江美人计健康科技有限公司注册商标的商品，我局城关市场监督管理所执法人员当即进行检查，现场查获 “美人计”内衣22件。经浙江美人计健康科技有限公司维权部工作人员现场鉴定，当事人销售的“美人计瘦身公式”内衣，不是浙江美人计健康科技有限公司及授权公司生产商品，其行为侵犯了浙江美人计健康科技有限公司注册商标专用权。</w:t>
            </w:r>
          </w:p>
          <w:p>
            <w:pPr>
              <w:pStyle w:val="5"/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  <w:tblCellSpacing w:w="0" w:type="dxa"/>
          <w:jc w:val="center"/>
        </w:trPr>
        <w:tc>
          <w:tcPr>
            <w:tcW w:w="25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行政处罚的种类和依据</w:t>
            </w:r>
          </w:p>
        </w:tc>
        <w:tc>
          <w:tcPr>
            <w:tcW w:w="3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rPr>
                <w:rFonts w:hint="eastAsia"/>
              </w:rPr>
              <w:t>当事人吴红秀销售侵犯注册商标专用权的商品的行为，违反了《中华人民共和国商标法》第五十七条第三款的规定，已构成销售侵犯注册商标专用权的商品的行为，应予以处罚。依据《中华人民共和国商标法》第六十条“工商行政管理部门处理时，认定侵权行为成立的，责令立即停止侵权行为，没收、销毁侵权商品和主要用于制造侵权商品、伪造注册商标标识的工具，违法经营额五万元以上的，可以处违法经营额五倍以下的罚款，没有违法经营额或者违法经营额不足五万元的，可以处二十五万元以下的罚款。对五年内实施两次以上商标侵权行为或者有其他严重情节的，应当从重处罚。销售不知道是侵犯注册商标专用权的商品，能证明该商品是自己合法取得并说明提供者的，由工商行政管理部门责令停止销售”的规定</w:t>
            </w:r>
          </w:p>
        </w:tc>
        <w:tc>
          <w:tcPr>
            <w:tcW w:w="4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rPr>
                <w:rFonts w:hint="eastAsia"/>
              </w:rPr>
              <w:t>当事人姚秀玲销售侵犯注册商标专用权的商品的行为，违反了《中华人民共和国商标法》第五十七条第三款的规定，已构成销售侵犯注册商标专用权的商品的行为，应予以处罚。依据《中华人民共和国商标法》第六十条“工商行政管理部门处理时，认定侵权行为成立的，责令立即停止侵权行为，没收、销毁侵权商品和主要用于制造侵权商品、伪造注册商标标识的工具，违法经营额五万元以上的，可以处违法经营额五倍以下的罚款，没有违法经营额或者违法经营额不足五万元的，可以处二十五万元以下的罚款。对五年内实施两次以上商标侵权行为或者有其他严重情节的，应当从重处罚。销售不知道是侵犯注册商标专用权的商品，能证明该商品是自己合法取得并说明提供者的，由工商行政管理部门责令停止销售”的规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tblCellSpacing w:w="0" w:type="dxa"/>
          <w:jc w:val="center"/>
        </w:trPr>
        <w:tc>
          <w:tcPr>
            <w:tcW w:w="25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行政处罚的履行方式和期限</w:t>
            </w:r>
          </w:p>
        </w:tc>
        <w:tc>
          <w:tcPr>
            <w:tcW w:w="3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500" w:lineRule="exact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/>
              </w:rPr>
              <w:t>当事人自本处罚决定书送达之日起15日内，持本局出具的电子交款书到邮政银行交纳罚款</w:t>
            </w:r>
          </w:p>
        </w:tc>
        <w:tc>
          <w:tcPr>
            <w:tcW w:w="4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500" w:lineRule="exact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/>
              </w:rPr>
              <w:t>当事人自本处罚决定书送达之日起15日内，持本局出具的电子交款书到邮政银行交纳罚款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atLeast"/>
          <w:tblCellSpacing w:w="0" w:type="dxa"/>
          <w:jc w:val="center"/>
        </w:trPr>
        <w:tc>
          <w:tcPr>
            <w:tcW w:w="25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作出处罚的机关名称和日期号</w:t>
            </w:r>
          </w:p>
        </w:tc>
        <w:tc>
          <w:tcPr>
            <w:tcW w:w="3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湟源县市场监督管理局</w:t>
            </w:r>
          </w:p>
          <w:p>
            <w:pPr>
              <w:pStyle w:val="5"/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2019年8月22日</w:t>
            </w:r>
          </w:p>
        </w:tc>
        <w:tc>
          <w:tcPr>
            <w:tcW w:w="4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湟源县市场监督管理局</w:t>
            </w:r>
          </w:p>
          <w:p>
            <w:pPr>
              <w:pStyle w:val="5"/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2019年8月22日</w:t>
            </w:r>
          </w:p>
        </w:tc>
      </w:tr>
    </w:tbl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spacing w:line="4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湟源县食品药品和市场监督管理局</w:t>
      </w:r>
    </w:p>
    <w:p>
      <w:pPr>
        <w:pStyle w:val="2"/>
        <w:spacing w:line="400" w:lineRule="exact"/>
        <w:jc w:val="center"/>
        <w:rPr>
          <w:rFonts w:ascii="方正小标宋简体" w:hAnsi="方正小标宋简体" w:eastAsia="方正小标宋简体" w:cs="方正小标宋简体"/>
          <w:color w:val="1B8ECF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2018年药品经营企业行政处罚信息公告</w:t>
      </w:r>
    </w:p>
    <w:tbl>
      <w:tblPr>
        <w:tblStyle w:val="6"/>
        <w:tblW w:w="9011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1"/>
        <w:gridCol w:w="66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tblCellSpacing w:w="0" w:type="dxa"/>
          <w:jc w:val="center"/>
        </w:trPr>
        <w:tc>
          <w:tcPr>
            <w:tcW w:w="24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行政处罚决定书文号</w:t>
            </w:r>
          </w:p>
        </w:tc>
        <w:tc>
          <w:tcPr>
            <w:tcW w:w="6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源市监处字（2019）16 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tblCellSpacing w:w="0" w:type="dxa"/>
          <w:jc w:val="center"/>
        </w:trPr>
        <w:tc>
          <w:tcPr>
            <w:tcW w:w="24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案件名称</w:t>
            </w:r>
          </w:p>
        </w:tc>
        <w:tc>
          <w:tcPr>
            <w:tcW w:w="6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/>
              </w:rPr>
              <w:t>关于章文集销售侵犯注册商标专用权的商品一案的行政处罚决定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tblCellSpacing w:w="0" w:type="dxa"/>
          <w:jc w:val="center"/>
        </w:trPr>
        <w:tc>
          <w:tcPr>
            <w:tcW w:w="24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违法企业名称或违法自然人姓名</w:t>
            </w:r>
          </w:p>
        </w:tc>
        <w:tc>
          <w:tcPr>
            <w:tcW w:w="6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/>
              </w:rPr>
              <w:t>章文集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违法企业组织机构代码</w:t>
            </w:r>
          </w:p>
        </w:tc>
        <w:tc>
          <w:tcPr>
            <w:tcW w:w="6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92630123MA756URU6X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tblCellSpacing w:w="0" w:type="dxa"/>
          <w:jc w:val="center"/>
        </w:trPr>
        <w:tc>
          <w:tcPr>
            <w:tcW w:w="24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法定代表人（负责人）</w:t>
            </w:r>
          </w:p>
          <w:p>
            <w:pPr>
              <w:pStyle w:val="5"/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6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/>
              </w:rPr>
              <w:t>章文集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  <w:tblCellSpacing w:w="0" w:type="dxa"/>
          <w:jc w:val="center"/>
        </w:trPr>
        <w:tc>
          <w:tcPr>
            <w:tcW w:w="24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主要违法事实</w:t>
            </w:r>
          </w:p>
        </w:tc>
        <w:tc>
          <w:tcPr>
            <w:tcW w:w="6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/>
              </w:rPr>
              <w:t>当事人章文集于2019年4月15日从微信微商处购进“美人计瘦身公式”内衣15件，在自己店内（湟源县城关镇丹城商业步行街都市女人心服装店）进行销售，后经浙江美人计健康科技有限公司投诉，章文集销售假冒浙江美人计健康科技有限公司注册商标的商品，我局城关市场监督管理所执法人员当即进行检查，现场查获 “美人计”内衣15件。经浙江美人计健康科技有限公司维权部工作人员现场鉴定，当事人销售的“美人计瘦身公式”内衣，不是浙江美人计健康科技有限公司及授权公司生产商品，其行为侵犯了浙江美人计健康科技有限公司注册商标专用权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  <w:tblCellSpacing w:w="0" w:type="dxa"/>
          <w:jc w:val="center"/>
        </w:trPr>
        <w:tc>
          <w:tcPr>
            <w:tcW w:w="24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行政处罚的种类和依据</w:t>
            </w:r>
          </w:p>
        </w:tc>
        <w:tc>
          <w:tcPr>
            <w:tcW w:w="6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rPr>
                <w:rFonts w:hint="eastAsia"/>
              </w:rPr>
              <w:t>当事人章文集销售侵犯注册商标专用权的商品的行为，违反了《中华人民共和国商标法》第五十七条第三款的规定，已构成销售侵犯注册商标专用权的商品的行为，应予以处罚。依据《中华人民共和国商标法》第六十条“工商行政管理部门处理时，认定侵权行为成立的，责令立即停止侵权行为，没收、销毁侵权商品和主要用于制造侵权商品、伪造注册商标标识的工具，违法经营额五万元以上的，可以处违法经营额五倍以下的罚款，没有违法经营额或者违法经营额不足五万元的，可以处二十五万元以下的罚款。对五年内实施两次以上商标侵权行为或者有其他严重情节的，应当从重处罚。销售不知道是侵犯注册商标专用权的商品，能证明该商品是自己合法取得并说明提供者的，由工商行政管理部门责令停止销售”的规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tblCellSpacing w:w="0" w:type="dxa"/>
          <w:jc w:val="center"/>
        </w:trPr>
        <w:tc>
          <w:tcPr>
            <w:tcW w:w="24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行政处罚的履行方式和期限</w:t>
            </w:r>
          </w:p>
        </w:tc>
        <w:tc>
          <w:tcPr>
            <w:tcW w:w="6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500" w:lineRule="exact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/>
              </w:rPr>
              <w:t>当事人自本处罚决定书送达之日起15日内，持本局出具的电子交款书到邮政银行交纳罚款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atLeast"/>
          <w:tblCellSpacing w:w="0" w:type="dxa"/>
          <w:jc w:val="center"/>
        </w:trPr>
        <w:tc>
          <w:tcPr>
            <w:tcW w:w="24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作出处罚的机关名称和日期号</w:t>
            </w:r>
          </w:p>
        </w:tc>
        <w:tc>
          <w:tcPr>
            <w:tcW w:w="6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line="5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湟源县市场监督管理局</w:t>
            </w:r>
          </w:p>
          <w:p>
            <w:pPr>
              <w:pStyle w:val="5"/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2019年8月23日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C0CA0"/>
    <w:rsid w:val="00123A5E"/>
    <w:rsid w:val="003774B3"/>
    <w:rsid w:val="004A09D2"/>
    <w:rsid w:val="007A4E95"/>
    <w:rsid w:val="0087000D"/>
    <w:rsid w:val="0090301F"/>
    <w:rsid w:val="0090644A"/>
    <w:rsid w:val="00B14065"/>
    <w:rsid w:val="00BE3C7A"/>
    <w:rsid w:val="00E0613E"/>
    <w:rsid w:val="00E1757C"/>
    <w:rsid w:val="00FC11B6"/>
    <w:rsid w:val="56BD26CD"/>
    <w:rsid w:val="57743D2C"/>
    <w:rsid w:val="675F17B7"/>
    <w:rsid w:val="774C0C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cs="宋体" w:eastAsiaTheme="minorEastAsia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</w:style>
  <w:style w:type="character" w:customStyle="1" w:styleId="8">
    <w:name w:val="页眉 Char"/>
    <w:basedOn w:val="7"/>
    <w:link w:val="4"/>
    <w:qFormat/>
    <w:uiPriority w:val="0"/>
    <w:rPr>
      <w:rFonts w:ascii="宋体" w:hAnsi="宋体" w:cs="宋体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3660</Words>
  <Characters>3823</Characters>
  <Lines>28</Lines>
  <Paragraphs>7</Paragraphs>
  <TotalTime>47</TotalTime>
  <ScaleCrop>false</ScaleCrop>
  <LinksUpToDate>false</LinksUpToDate>
  <CharactersWithSpaces>3829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2018-05-29T01:33:00Z</dcterms:created>
  <dc:creator>紫雨</dc:creator>
  <cp:lastModifiedBy>think</cp:lastModifiedBy>
  <dcterms:modified xsi:type="dcterms:W3CDTF">2019-12-09T07:54:58Z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