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6"/>
        <w:tblW w:w="91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1"/>
        <w:gridCol w:w="6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ind w:firstLine="360" w:firstLineChars="150"/>
              <w:rPr>
                <w:rFonts w:ascii="仿宋_GB2312" w:hAnsi="仿宋_GB2312" w:eastAsia="仿宋_GB2312" w:cs="仿宋_GB2312"/>
              </w:rPr>
            </w:pPr>
            <w:r>
              <w:rPr>
                <w:rFonts w:hint="eastAsia" w:ascii="仿宋_GB2312" w:hAnsi="仿宋_GB2312" w:eastAsia="仿宋_GB2312" w:cs="仿宋_GB2312"/>
              </w:rPr>
              <w:t>行政处罚决定书文号</w:t>
            </w:r>
          </w:p>
        </w:tc>
        <w:tc>
          <w:tcPr>
            <w:tcW w:w="6237"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w w:val="90"/>
              </w:rPr>
            </w:pPr>
            <w:r>
              <w:rPr>
                <w:rFonts w:hint="eastAsia" w:ascii="仿宋" w:hAnsi="仿宋" w:eastAsia="仿宋"/>
                <w:w w:val="90"/>
              </w:rPr>
              <w:t>源市监处字（</w:t>
            </w:r>
            <w:r>
              <w:rPr>
                <w:rFonts w:ascii="仿宋" w:hAnsi="仿宋" w:eastAsia="仿宋"/>
                <w:w w:val="90"/>
              </w:rPr>
              <w:t>201</w:t>
            </w:r>
            <w:r>
              <w:rPr>
                <w:rFonts w:hint="eastAsia" w:ascii="仿宋" w:hAnsi="仿宋" w:eastAsia="仿宋"/>
                <w:w w:val="90"/>
              </w:rPr>
              <w:t>9）第06号</w:t>
            </w:r>
          </w:p>
          <w:p>
            <w:pPr>
              <w:pStyle w:val="5"/>
              <w:spacing w:line="500" w:lineRule="exact"/>
              <w:jc w:val="center"/>
              <w:rPr>
                <w:rFonts w:ascii="仿宋" w:hAnsi="仿宋" w:eastAsia="仿宋" w:cs="仿宋_GB231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bCs/>
              </w:rPr>
              <w:t>关于邵杰无照经营一案的行政处罚决定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3"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bCs/>
              </w:rPr>
              <w:t xml:space="preserve"> 邵杰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bCs/>
              </w:rPr>
              <w:t>邵杰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2019年5月10日，我局大华市场监督管理所执法人员对湟源县申中乡原申中砖厂邵杰经营的废品收购站进行检查时，发现该废品收购站涉嫌无照经营，当事人邵杰于2018年12月到湟源县申中乡原申中砖厂租赁了该砖厂的场地从事废品废品收购，期间未领取营业执照，我局执法人员在检查时，该废品收购站没有账目，故无法计算违法所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hint="eastAsia" w:ascii="仿宋" w:hAnsi="仿宋" w:eastAsia="仿宋"/>
              </w:rPr>
            </w:pPr>
            <w:r>
              <w:rPr>
                <w:rFonts w:hint="eastAsia" w:ascii="仿宋" w:hAnsi="仿宋" w:eastAsia="仿宋"/>
              </w:rPr>
              <w:t>当事人邵杰无照经营的行为，违反了《无证无照经营查处办法》第六条“经营者未依法取缔营业执照从事经营活动的，由履行工商行政管理相关的部门予以查处”的规定，已构成无照经营的行为，应予以处罚。</w:t>
            </w:r>
          </w:p>
          <w:p>
            <w:pPr>
              <w:ind w:firstLine="480" w:firstLineChars="200"/>
              <w:rPr>
                <w:rFonts w:ascii="仿宋" w:hAnsi="仿宋" w:eastAsia="仿宋"/>
              </w:rPr>
            </w:pPr>
            <w:r>
              <w:rPr>
                <w:rFonts w:hint="eastAsia" w:ascii="仿宋" w:hAnsi="仿宋" w:eastAsia="仿宋"/>
              </w:rPr>
              <w:t>依据《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的规定，决定行政处罚如下：</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 xml:space="preserve"> 责令停止违法行为；</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对当事人处以人民币2000元的罚款。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w:t>
            </w:r>
          </w:p>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期限</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当事人自本处罚决定书送达之日起15日内，持本局出具的电子交款书到农业银行交纳罚款，并将交款票据交至湟源县市场监督管理局财务室，逾期不履行决定，本局将依法采取下列措施:</w:t>
            </w:r>
          </w:p>
          <w:p>
            <w:pPr>
              <w:ind w:firstLine="480" w:firstLineChars="200"/>
              <w:rPr>
                <w:rFonts w:ascii="仿宋" w:hAnsi="仿宋" w:eastAsia="仿宋"/>
              </w:rPr>
            </w:pPr>
            <w:r>
              <w:rPr>
                <w:rFonts w:hint="eastAsia" w:ascii="仿宋" w:hAnsi="仿宋" w:eastAsia="仿宋"/>
              </w:rPr>
              <w:t>(一)到期不缴纳罚款的，每日按罚款数额的百分之三加处罚款；</w:t>
            </w:r>
          </w:p>
          <w:p>
            <w:pPr>
              <w:ind w:firstLine="480" w:firstLineChars="200"/>
              <w:rPr>
                <w:rFonts w:ascii="仿宋" w:hAnsi="仿宋" w:eastAsia="仿宋"/>
              </w:rPr>
            </w:pPr>
            <w:r>
              <w:rPr>
                <w:rFonts w:hint="eastAsia" w:ascii="仿宋" w:hAnsi="仿宋" w:eastAsia="仿宋"/>
              </w:rPr>
              <w:t>(二)并申请人民法院强制执行。</w:t>
            </w:r>
          </w:p>
          <w:p>
            <w:pPr>
              <w:ind w:firstLine="480" w:firstLineChars="200"/>
              <w:rPr>
                <w:rFonts w:ascii="仿宋" w:hAnsi="仿宋" w:eastAsia="仿宋"/>
              </w:rPr>
            </w:pPr>
            <w:r>
              <w:rPr>
                <w:rFonts w:hint="eastAsia" w:ascii="仿宋" w:hAnsi="仿宋" w:eastAsia="仿宋"/>
              </w:rPr>
              <w:t>当事人如不服本处罚决定，可在接到本处罚决定书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6237"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rPr>
            </w:pPr>
            <w:r>
              <w:rPr>
                <w:rFonts w:hint="eastAsia" w:ascii="仿宋" w:hAnsi="仿宋" w:eastAsia="仿宋"/>
              </w:rPr>
              <w:t>湟源县市场监督管理局       2019年7月18日</w:t>
            </w:r>
          </w:p>
          <w:p>
            <w:pPr>
              <w:pStyle w:val="5"/>
              <w:spacing w:line="500" w:lineRule="exact"/>
              <w:jc w:val="center"/>
              <w:rPr>
                <w:rFonts w:ascii="仿宋" w:hAnsi="仿宋" w:eastAsia="仿宋" w:cs="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3DD4"/>
    <w:multiLevelType w:val="multilevel"/>
    <w:tmpl w:val="567A3DD4"/>
    <w:lvl w:ilvl="0" w:tentative="0">
      <w:start w:val="1"/>
      <w:numFmt w:val="decimal"/>
      <w:lvlText w:val="%1、"/>
      <w:lvlJc w:val="left"/>
      <w:pPr>
        <w:ind w:left="780" w:hanging="360"/>
      </w:pPr>
      <w:rPr>
        <w:rFonts w:asciiTheme="minorHAnsi" w:hAnsiTheme="minorHAnsi" w:eastAsiaTheme="minorEastAsia" w:cstheme="minorBid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4"/>
    <w:rsid w:val="00082FAC"/>
    <w:rsid w:val="0009164F"/>
    <w:rsid w:val="00282A97"/>
    <w:rsid w:val="00446596"/>
    <w:rsid w:val="00582D84"/>
    <w:rsid w:val="00600C33"/>
    <w:rsid w:val="00696C06"/>
    <w:rsid w:val="00777185"/>
    <w:rsid w:val="00823AB2"/>
    <w:rsid w:val="008717BA"/>
    <w:rsid w:val="00893D85"/>
    <w:rsid w:val="00A0550E"/>
    <w:rsid w:val="00A80481"/>
    <w:rsid w:val="00AF4B88"/>
    <w:rsid w:val="00B71C53"/>
    <w:rsid w:val="00BC1C28"/>
    <w:rsid w:val="00D4331B"/>
    <w:rsid w:val="00DF66BB"/>
    <w:rsid w:val="00F25BF0"/>
    <w:rsid w:val="5070400E"/>
    <w:rsid w:val="7755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8"/>
    <w:qFormat/>
    <w:uiPriority w:val="0"/>
    <w:pPr>
      <w:spacing w:before="100" w:beforeAutospacing="1" w:after="100" w:afterAutospacing="1"/>
      <w:outlineLvl w:val="0"/>
    </w:pPr>
    <w:rPr>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style>
  <w:style w:type="character" w:customStyle="1" w:styleId="8">
    <w:name w:val="标题 1 Char"/>
    <w:basedOn w:val="7"/>
    <w:link w:val="2"/>
    <w:uiPriority w:val="0"/>
    <w:rPr>
      <w:rFonts w:ascii="宋体" w:hAnsi="宋体" w:cs="宋体"/>
      <w:b/>
      <w:bCs/>
      <w:kern w:val="36"/>
      <w:sz w:val="48"/>
      <w:szCs w:val="48"/>
    </w:rPr>
  </w:style>
  <w:style w:type="paragraph" w:styleId="9">
    <w:name w:val="List Paragraph"/>
    <w:basedOn w:val="1"/>
    <w:qFormat/>
    <w:uiPriority w:val="34"/>
    <w:pPr>
      <w:widowControl w:val="0"/>
      <w:spacing w:line="276" w:lineRule="auto"/>
      <w:ind w:firstLine="420" w:firstLineChars="200"/>
      <w:jc w:val="both"/>
    </w:pPr>
    <w:rPr>
      <w:rFonts w:asciiTheme="minorHAnsi" w:hAnsiTheme="minorHAnsi" w:cstheme="minorBidi"/>
      <w:kern w:val="2"/>
      <w:sz w:val="21"/>
      <w:szCs w:val="22"/>
    </w:rPr>
  </w:style>
  <w:style w:type="character" w:customStyle="1" w:styleId="10">
    <w:name w:val="页眉 Char"/>
    <w:basedOn w:val="7"/>
    <w:link w:val="4"/>
    <w:semiHidden/>
    <w:uiPriority w:val="99"/>
    <w:rPr>
      <w:rFonts w:ascii="宋体" w:hAnsi="宋体" w:cs="宋体"/>
      <w:kern w:val="0"/>
      <w:sz w:val="18"/>
      <w:szCs w:val="18"/>
    </w:rPr>
  </w:style>
  <w:style w:type="character" w:customStyle="1" w:styleId="11">
    <w:name w:val="页脚 Char"/>
    <w:basedOn w:val="7"/>
    <w:link w:val="3"/>
    <w:semiHidden/>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810</Words>
  <Characters>833</Characters>
  <Lines>6</Lines>
  <Paragraphs>1</Paragraphs>
  <TotalTime>9</TotalTime>
  <ScaleCrop>false</ScaleCrop>
  <LinksUpToDate>false</LinksUpToDate>
  <CharactersWithSpaces>842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2019-12-09T02:36:00Z</dcterms:created>
  <dc:creator>Administrator</dc:creator>
  <cp:lastModifiedBy>think</cp:lastModifiedBy>
  <dcterms:modified xsi:type="dcterms:W3CDTF">2019-12-09T07:56:57Z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