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6"/>
        <w:tblW w:w="91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1"/>
        <w:gridCol w:w="6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tcPr>
          <w:p>
            <w:pPr>
              <w:pStyle w:val="5"/>
              <w:spacing w:line="500" w:lineRule="exact"/>
              <w:ind w:firstLine="360" w:firstLineChars="150"/>
              <w:jc w:val="both"/>
              <w:rPr>
                <w:rFonts w:ascii="仿宋_GB2312" w:hAnsi="仿宋_GB2312" w:eastAsia="仿宋_GB2312" w:cs="仿宋_GB2312"/>
              </w:rPr>
            </w:pPr>
            <w:r>
              <w:rPr>
                <w:rFonts w:hint="eastAsia" w:ascii="仿宋_GB2312" w:hAnsi="仿宋_GB2312" w:eastAsia="仿宋_GB2312" w:cs="仿宋_GB2312"/>
              </w:rPr>
              <w:t>行政处罚决定书文号</w:t>
            </w:r>
          </w:p>
        </w:tc>
        <w:tc>
          <w:tcPr>
            <w:tcW w:w="6237" w:type="dxa"/>
            <w:tcBorders>
              <w:top w:val="outset" w:color="auto" w:sz="6" w:space="0"/>
              <w:left w:val="outset" w:color="auto" w:sz="6" w:space="0"/>
              <w:bottom w:val="outset" w:color="auto" w:sz="6" w:space="0"/>
              <w:right w:val="outset" w:color="auto" w:sz="6" w:space="0"/>
            </w:tcBorders>
          </w:tcPr>
          <w:p>
            <w:pPr>
              <w:ind w:firstLine="1080" w:firstLineChars="500"/>
              <w:jc w:val="both"/>
              <w:rPr>
                <w:rFonts w:ascii="仿宋" w:hAnsi="仿宋" w:eastAsia="仿宋"/>
                <w:w w:val="90"/>
              </w:rPr>
            </w:pPr>
            <w:r>
              <w:rPr>
                <w:rFonts w:hint="eastAsia" w:ascii="仿宋" w:hAnsi="仿宋" w:eastAsia="仿宋"/>
                <w:w w:val="90"/>
              </w:rPr>
              <w:t>源市监处字（</w:t>
            </w:r>
            <w:r>
              <w:rPr>
                <w:rFonts w:ascii="仿宋" w:hAnsi="仿宋" w:eastAsia="仿宋"/>
                <w:w w:val="90"/>
              </w:rPr>
              <w:t>201</w:t>
            </w:r>
            <w:r>
              <w:rPr>
                <w:rFonts w:hint="eastAsia" w:ascii="仿宋" w:hAnsi="仿宋" w:eastAsia="仿宋"/>
                <w:w w:val="90"/>
              </w:rPr>
              <w:t>9）第08号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6237"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b/>
              </w:rPr>
            </w:pPr>
            <w:r>
              <w:rPr>
                <w:rFonts w:hint="eastAsia" w:ascii="仿宋" w:hAnsi="仿宋" w:eastAsia="仿宋"/>
                <w:b/>
              </w:rPr>
              <w:t>关于湟源泰来牛羊养殖专业合作社对商品作虚假宣传一案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3"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rPr>
              <w:t>张小进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rPr>
              <w:t>93630123MA752QL50G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rPr>
              <w:t>张小进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3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2019年5月8日，湟源县食品药品和市场监督管理局收到“全国12315互联网平台消费投诉单”（编号：1630123002019050808703329），2019年5月10日，湟源县食品药品和市场监督管理局又收到“全国12315互联网平台消费投诉单”（编号：16301230020190510247663）和（编号：1630123002019051082374650），投诉湟源泰来牛羊养殖专业合作社在阿里巴巴网站购买新鲜牦牛里脊肉、新鲜营养牦牛牛腩肉、新鲜营养牦牛腿肉时在产品描述中使用“有机产品”的文字表述，并要求赔偿，经过调查，湟源泰来牛羊养殖专业合作社于2018年4月24日在阿里巴巴网站注册网店，到2019年4月24日期满，期满后阿里巴巴公司给泰来牛羊养殖专业合作社网站附赠了一个月的普通会员服务，导致消费者在网站已过期之后，再次购买了产品，2019年5月10日、2019年5月11日、2019年5月12日，投诉人发起了申请退款，此交易未成功，未进行赔偿。但该专业合作社在未办理有机产品认证证书的情况下在阿里巴巴网站对销售的产品用“有机产品”作虚假宣传，在调查中发现，该专业合作社在阿里巴巴网站未销售产品（网站截屏图片作证），成交量及成交额为零，故未产生违法所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6237" w:type="dxa"/>
            <w:tcBorders>
              <w:top w:val="outset" w:color="auto" w:sz="6" w:space="0"/>
              <w:left w:val="outset" w:color="auto" w:sz="6" w:space="0"/>
              <w:bottom w:val="outset" w:color="auto" w:sz="6" w:space="0"/>
              <w:right w:val="outset" w:color="auto" w:sz="6" w:space="0"/>
            </w:tcBorders>
            <w:vAlign w:val="center"/>
          </w:tcPr>
          <w:p>
            <w:pPr>
              <w:pStyle w:val="9"/>
              <w:ind w:firstLine="480"/>
              <w:rPr>
                <w:rFonts w:ascii="仿宋" w:hAnsi="仿宋" w:eastAsia="仿宋"/>
                <w:sz w:val="24"/>
                <w:szCs w:val="24"/>
              </w:rPr>
            </w:pPr>
            <w:r>
              <w:rPr>
                <w:rFonts w:hint="eastAsia" w:ascii="仿宋" w:hAnsi="仿宋" w:eastAsia="仿宋"/>
                <w:sz w:val="24"/>
                <w:szCs w:val="24"/>
              </w:rPr>
              <w:t>当事人湟源泰来牛羊养殖专业合作社在阿里巴巴网站对商品作虚假宣传的行为违反了《中华人民共和国消费者权益保护法》第二十条“经营者向消费者提供有关商品或者服务的质量、性能、用途、有效期限等信息，应当事实、全面、不得作虚假或者引人误解的宣传”的规定，属于对商品作虚假宣传的行为。根据《中华人民共和国消费者权益保护法》第五十六条第一款“经营者有下列情形之一，除承担相关的民事责任外，其他有关法律、法规对处罚机关和处罚方式有规定的，依照法律、法规的规定执行；法律、法规未作规定的，由工商行政管理部门或者其他有关行政部门责令整改，可以根据情节单处或者并处警告、没收违法所得、处以违法所得一倍以上十倍以下的罚款，没有违法所得的，处以五十万元以下的罚款；情节严重的，责令停业整顿、吊销营业执照”第（六）项“对商品或者服务作虚假或者引人误解的宣传”的规定,决定做出如下行政处罚：</w:t>
            </w:r>
          </w:p>
          <w:p>
            <w:pPr>
              <w:pStyle w:val="9"/>
              <w:numPr>
                <w:ilvl w:val="0"/>
                <w:numId w:val="1"/>
              </w:numPr>
              <w:ind w:firstLineChars="0"/>
              <w:rPr>
                <w:rFonts w:ascii="仿宋" w:hAnsi="仿宋" w:eastAsia="仿宋"/>
                <w:sz w:val="24"/>
                <w:szCs w:val="24"/>
              </w:rPr>
            </w:pPr>
            <w:r>
              <w:rPr>
                <w:rFonts w:hint="eastAsia" w:ascii="仿宋" w:hAnsi="仿宋" w:eastAsia="仿宋"/>
                <w:sz w:val="24"/>
                <w:szCs w:val="24"/>
              </w:rPr>
              <w:t>责令停止违法行为；</w:t>
            </w:r>
          </w:p>
          <w:p>
            <w:pPr>
              <w:pStyle w:val="9"/>
              <w:numPr>
                <w:ilvl w:val="0"/>
                <w:numId w:val="1"/>
              </w:numPr>
              <w:ind w:firstLineChars="0"/>
              <w:jc w:val="left"/>
              <w:rPr>
                <w:rFonts w:asciiTheme="minorEastAsia" w:hAnsiTheme="minorEastAsia"/>
                <w:sz w:val="30"/>
                <w:szCs w:val="30"/>
              </w:rPr>
            </w:pPr>
            <w:r>
              <w:rPr>
                <w:rFonts w:hint="eastAsia" w:ascii="仿宋" w:hAnsi="仿宋" w:eastAsia="仿宋"/>
                <w:sz w:val="24"/>
                <w:szCs w:val="24"/>
              </w:rPr>
              <w:t>对当事人处以人民币5000元的罚款</w:t>
            </w:r>
            <w:r>
              <w:rPr>
                <w:rFonts w:hint="eastAsia" w:asciiTheme="minorEastAsia" w:hAnsiTheme="minorEastAsia"/>
                <w:sz w:val="30"/>
                <w:szCs w:val="3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w:t>
            </w:r>
          </w:p>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期限</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 xml:space="preserve">当事人自本处罚决定书送达之日起15日内，持本局出具的电子交款书到农业银行交纳罚款，并将交款票据交至湟源县市场监督管理局财务室，逾期不履行决定，本局将依法采取下列措施:                                          </w:t>
            </w:r>
          </w:p>
          <w:p>
            <w:pPr>
              <w:ind w:firstLine="480" w:firstLineChars="200"/>
              <w:rPr>
                <w:rFonts w:ascii="仿宋" w:hAnsi="仿宋" w:eastAsia="仿宋"/>
              </w:rPr>
            </w:pPr>
            <w:r>
              <w:rPr>
                <w:rFonts w:hint="eastAsia" w:ascii="仿宋" w:hAnsi="仿宋" w:eastAsia="仿宋"/>
              </w:rPr>
              <w:t>(一)到期不缴纳罚款的，每日按罚款数额的百分之三加处罚款；</w:t>
            </w:r>
          </w:p>
          <w:p>
            <w:pPr>
              <w:ind w:firstLine="480" w:firstLineChars="200"/>
              <w:rPr>
                <w:rFonts w:hint="eastAsia" w:ascii="仿宋" w:hAnsi="仿宋" w:eastAsia="仿宋"/>
              </w:rPr>
            </w:pPr>
            <w:r>
              <w:rPr>
                <w:rFonts w:hint="eastAsia" w:ascii="仿宋" w:hAnsi="仿宋" w:eastAsia="仿宋"/>
              </w:rPr>
              <w:t>(二)并申请人民法院强制执行。</w:t>
            </w:r>
          </w:p>
          <w:p>
            <w:pPr>
              <w:ind w:firstLine="480" w:firstLineChars="200"/>
              <w:rPr>
                <w:rFonts w:ascii="仿宋" w:hAnsi="仿宋" w:eastAsia="仿宋"/>
              </w:rPr>
            </w:pPr>
            <w:r>
              <w:rPr>
                <w:rFonts w:hint="eastAsia" w:ascii="仿宋" w:hAnsi="仿宋" w:eastAsia="仿宋"/>
              </w:rPr>
              <w:t>当事人如不服本处罚决定，可在接到本处罚决定书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6237"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rPr>
            </w:pPr>
            <w:r>
              <w:rPr>
                <w:rFonts w:hint="eastAsia" w:ascii="仿宋" w:hAnsi="仿宋" w:eastAsia="仿宋"/>
              </w:rPr>
              <w:t>湟源县市场监督管理局       2019年7月18日</w:t>
            </w:r>
          </w:p>
          <w:p>
            <w:pPr>
              <w:pStyle w:val="5"/>
              <w:spacing w:line="500" w:lineRule="exact"/>
              <w:jc w:val="center"/>
              <w:rPr>
                <w:rFonts w:ascii="仿宋" w:hAnsi="仿宋" w:eastAsia="仿宋" w:cs="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1489"/>
    <w:multiLevelType w:val="multilevel"/>
    <w:tmpl w:val="421D1489"/>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4"/>
    <w:rsid w:val="00082FAC"/>
    <w:rsid w:val="0009164F"/>
    <w:rsid w:val="000F49CE"/>
    <w:rsid w:val="00183E4F"/>
    <w:rsid w:val="002816C2"/>
    <w:rsid w:val="00282A97"/>
    <w:rsid w:val="002964D1"/>
    <w:rsid w:val="00321B48"/>
    <w:rsid w:val="0048459C"/>
    <w:rsid w:val="005005D2"/>
    <w:rsid w:val="00582D84"/>
    <w:rsid w:val="00593A5F"/>
    <w:rsid w:val="00621852"/>
    <w:rsid w:val="00696C06"/>
    <w:rsid w:val="006A18A4"/>
    <w:rsid w:val="007452DA"/>
    <w:rsid w:val="00777185"/>
    <w:rsid w:val="00823AB2"/>
    <w:rsid w:val="008717BA"/>
    <w:rsid w:val="00955B20"/>
    <w:rsid w:val="00A0550E"/>
    <w:rsid w:val="00AF76EE"/>
    <w:rsid w:val="00B52C47"/>
    <w:rsid w:val="00B71C53"/>
    <w:rsid w:val="00BC1C28"/>
    <w:rsid w:val="00D000F7"/>
    <w:rsid w:val="00D4331B"/>
    <w:rsid w:val="00DE355E"/>
    <w:rsid w:val="00F32C99"/>
    <w:rsid w:val="00F54BD4"/>
    <w:rsid w:val="16380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8"/>
    <w:qFormat/>
    <w:uiPriority w:val="0"/>
    <w:pPr>
      <w:spacing w:before="100" w:beforeAutospacing="1" w:after="100" w:afterAutospacing="1"/>
      <w:outlineLvl w:val="0"/>
    </w:pPr>
    <w:rPr>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pPr>
  </w:style>
  <w:style w:type="character" w:customStyle="1" w:styleId="8">
    <w:name w:val="标题 1 Char"/>
    <w:basedOn w:val="7"/>
    <w:link w:val="2"/>
    <w:qFormat/>
    <w:uiPriority w:val="0"/>
    <w:rPr>
      <w:rFonts w:ascii="宋体" w:hAnsi="宋体" w:cs="宋体"/>
      <w:b/>
      <w:bCs/>
      <w:kern w:val="36"/>
      <w:sz w:val="48"/>
      <w:szCs w:val="48"/>
    </w:rPr>
  </w:style>
  <w:style w:type="paragraph" w:styleId="9">
    <w:name w:val="List Paragraph"/>
    <w:basedOn w:val="1"/>
    <w:qFormat/>
    <w:uiPriority w:val="34"/>
    <w:pPr>
      <w:widowControl w:val="0"/>
      <w:spacing w:line="276" w:lineRule="auto"/>
      <w:ind w:firstLine="420" w:firstLineChars="200"/>
      <w:jc w:val="both"/>
    </w:pPr>
    <w:rPr>
      <w:rFonts w:asciiTheme="minorHAnsi" w:hAnsiTheme="minorHAnsi" w:cstheme="minorBidi"/>
      <w:kern w:val="2"/>
      <w:sz w:val="21"/>
      <w:szCs w:val="22"/>
    </w:rPr>
  </w:style>
  <w:style w:type="character" w:customStyle="1" w:styleId="10">
    <w:name w:val="页眉 Char"/>
    <w:basedOn w:val="7"/>
    <w:link w:val="4"/>
    <w:semiHidden/>
    <w:uiPriority w:val="99"/>
    <w:rPr>
      <w:rFonts w:ascii="宋体" w:hAnsi="宋体" w:cs="宋体"/>
      <w:kern w:val="0"/>
      <w:sz w:val="18"/>
      <w:szCs w:val="18"/>
    </w:rPr>
  </w:style>
  <w:style w:type="character" w:customStyle="1" w:styleId="11">
    <w:name w:val="页脚 Char"/>
    <w:basedOn w:val="7"/>
    <w:link w:val="3"/>
    <w:semiHidden/>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223</Words>
  <Characters>1277</Characters>
  <Lines>10</Lines>
  <Paragraphs>2</Paragraphs>
  <TotalTime>7</TotalTime>
  <ScaleCrop>false</ScaleCrop>
  <LinksUpToDate>false</LinksUpToDate>
  <CharactersWithSpaces>1498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2019-12-09T02:52:00Z</dcterms:created>
  <dc:creator>Administrator</dc:creator>
  <cp:lastModifiedBy>think</cp:lastModifiedBy>
  <dcterms:modified xsi:type="dcterms:W3CDTF">2019-12-09T07:28:52Z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