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N/>
        <w:bidi w:val="0"/>
        <w:adjustRightInd/>
        <w:snapToGrid/>
        <w:spacing w:line="576"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N/>
        <w:bidi w:val="0"/>
        <w:adjustRightInd/>
        <w:snapToGrid/>
        <w:spacing w:line="576" w:lineRule="exact"/>
        <w:ind w:firstLine="600" w:firstLineChars="200"/>
        <w:jc w:val="center"/>
        <w:textAlignment w:val="auto"/>
        <w:rPr>
          <w:rFonts w:hint="eastAsia" w:ascii="仿宋" w:hAnsi="仿宋" w:eastAsia="仿宋" w:cs="仿宋"/>
          <w:sz w:val="30"/>
          <w:szCs w:val="30"/>
        </w:rPr>
      </w:pPr>
      <w:r>
        <w:rPr>
          <w:rFonts w:hint="eastAsia" w:ascii="仿宋" w:hAnsi="仿宋" w:eastAsia="仿宋" w:cs="仿宋"/>
          <w:sz w:val="30"/>
          <w:szCs w:val="30"/>
        </w:rPr>
        <w:t>湟源县市场监督管理局</w:t>
      </w:r>
    </w:p>
    <w:p>
      <w:pPr>
        <w:keepNext w:val="0"/>
        <w:keepLines w:val="0"/>
        <w:pageBreakBefore w:val="0"/>
        <w:widowControl/>
        <w:kinsoku/>
        <w:wordWrap/>
        <w:overflowPunct/>
        <w:topLinePunct w:val="0"/>
        <w:autoSpaceDN/>
        <w:bidi w:val="0"/>
        <w:adjustRightInd/>
        <w:snapToGrid/>
        <w:spacing w:line="576" w:lineRule="exact"/>
        <w:ind w:firstLine="600" w:firstLineChars="200"/>
        <w:jc w:val="center"/>
        <w:textAlignment w:val="auto"/>
        <w:rPr>
          <w:rFonts w:hint="eastAsia" w:ascii="仿宋" w:hAnsi="仿宋" w:eastAsia="仿宋" w:cs="仿宋"/>
          <w:sz w:val="30"/>
          <w:szCs w:val="30"/>
        </w:rPr>
      </w:pPr>
      <w:r>
        <w:rPr>
          <w:rFonts w:hint="eastAsia" w:ascii="仿宋" w:hAnsi="仿宋" w:eastAsia="仿宋" w:cs="仿宋"/>
          <w:sz w:val="30"/>
          <w:szCs w:val="30"/>
        </w:rPr>
        <w:t>行政处罚决定书</w:t>
      </w:r>
    </w:p>
    <w:p>
      <w:pPr>
        <w:keepNext w:val="0"/>
        <w:keepLines w:val="0"/>
        <w:pageBreakBefore w:val="0"/>
        <w:widowControl/>
        <w:kinsoku/>
        <w:wordWrap/>
        <w:overflowPunct/>
        <w:topLinePunct w:val="0"/>
        <w:autoSpaceDN/>
        <w:bidi w:val="0"/>
        <w:adjustRightInd/>
        <w:snapToGrid/>
        <w:spacing w:line="576" w:lineRule="exact"/>
        <w:ind w:firstLine="600" w:firstLineChars="200"/>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源</w:t>
      </w:r>
      <w:r>
        <w:rPr>
          <w:rFonts w:hint="eastAsia" w:ascii="仿宋" w:hAnsi="仿宋" w:eastAsia="仿宋" w:cs="仿宋"/>
          <w:sz w:val="30"/>
          <w:szCs w:val="30"/>
        </w:rPr>
        <w:t>市监</w:t>
      </w:r>
      <w:r>
        <w:rPr>
          <w:rFonts w:hint="eastAsia" w:ascii="仿宋" w:hAnsi="仿宋" w:eastAsia="仿宋" w:cs="仿宋"/>
          <w:sz w:val="30"/>
          <w:szCs w:val="30"/>
          <w:lang w:val="en-US" w:eastAsia="zh-CN"/>
        </w:rPr>
        <w:t>处字</w:t>
      </w:r>
      <w:bookmarkStart w:id="0" w:name="_GoBack"/>
      <w:bookmarkEnd w:id="0"/>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2020  </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32 </w:t>
      </w:r>
      <w:r>
        <w:rPr>
          <w:rFonts w:hint="eastAsia" w:ascii="仿宋" w:hAnsi="仿宋" w:eastAsia="仿宋" w:cs="仿宋"/>
          <w:sz w:val="30"/>
          <w:szCs w:val="30"/>
        </w:rPr>
        <w:t>号</w:t>
      </w:r>
    </w:p>
    <w:p>
      <w:pPr>
        <w:keepNext w:val="0"/>
        <w:keepLines w:val="0"/>
        <w:pageBreakBefore w:val="0"/>
        <w:widowControl/>
        <w:kinsoku/>
        <w:wordWrap/>
        <w:overflowPunct/>
        <w:topLinePunct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drawing>
          <wp:inline distT="0" distB="0" distL="0" distR="0">
            <wp:extent cx="209550" cy="9525"/>
            <wp:effectExtent l="0" t="0" r="0" b="0"/>
            <wp:docPr id="2" name="图片 2" descr="C:\Users\wcx\AppData\Local\Temp\ksohtml12560\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wcx\AppData\Local\Temp\ksohtml12560\wps2.png"/>
                    <pic:cNvPicPr>
                      <a:picLocks noChangeAspect="1" noChangeArrowheads="1"/>
                    </pic:cNvPicPr>
                  </pic:nvPicPr>
                  <pic:blipFill>
                    <a:blip r:embed="rId4"/>
                    <a:srcRect/>
                    <a:stretch>
                      <a:fillRect/>
                    </a:stretch>
                  </pic:blipFill>
                  <pic:spPr>
                    <a:xfrm>
                      <a:off x="0" y="0"/>
                      <a:ext cx="209550" cy="9525"/>
                    </a:xfrm>
                    <a:prstGeom prst="rect">
                      <a:avLst/>
                    </a:prstGeom>
                    <a:noFill/>
                    <a:ln w="9525">
                      <a:noFill/>
                      <a:miter lim="800000"/>
                      <a:headEnd/>
                      <a:tailEnd/>
                    </a:ln>
                  </pic:spPr>
                </pic:pic>
              </a:graphicData>
            </a:graphic>
          </wp:inline>
        </w:drawing>
      </w:r>
      <w:r>
        <w:rPr>
          <w:rFonts w:hint="eastAsia" w:ascii="仿宋" w:hAnsi="仿宋" w:eastAsia="仿宋" w:cs="仿宋"/>
          <w:sz w:val="30"/>
          <w:szCs w:val="30"/>
        </w:rPr>
        <w:drawing>
          <wp:inline distT="0" distB="0" distL="0" distR="0">
            <wp:extent cx="1428750" cy="9525"/>
            <wp:effectExtent l="0" t="0" r="0" b="0"/>
            <wp:docPr id="3" name="图片 3" descr="C:\Users\wcx\AppData\Local\Temp\ksohtml12560\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cx\AppData\Local\Temp\ksohtml12560\wps3.png"/>
                    <pic:cNvPicPr>
                      <a:picLocks noChangeAspect="1" noChangeArrowheads="1"/>
                    </pic:cNvPicPr>
                  </pic:nvPicPr>
                  <pic:blipFill>
                    <a:blip r:embed="rId5"/>
                    <a:srcRect/>
                    <a:stretch>
                      <a:fillRect/>
                    </a:stretch>
                  </pic:blipFill>
                  <pic:spPr>
                    <a:xfrm>
                      <a:off x="0" y="0"/>
                      <a:ext cx="1428750" cy="9525"/>
                    </a:xfrm>
                    <a:prstGeom prst="rect">
                      <a:avLst/>
                    </a:prstGeom>
                    <a:noFill/>
                    <a:ln w="9525">
                      <a:noFill/>
                      <a:miter lim="800000"/>
                      <a:headEnd/>
                      <a:tailEnd/>
                    </a:ln>
                  </pic:spPr>
                </pic:pic>
              </a:graphicData>
            </a:graphic>
          </wp:inline>
        </w:drawing>
      </w:r>
      <w:r>
        <w:rPr>
          <w:rFonts w:hint="eastAsia" w:ascii="仿宋" w:hAnsi="仿宋" w:eastAsia="仿宋" w:cs="仿宋"/>
          <w:sz w:val="30"/>
          <w:szCs w:val="30"/>
        </w:rPr>
        <w:t xml:space="preserve"> </w:t>
      </w:r>
    </w:p>
    <w:p>
      <w:pPr>
        <w:keepNext w:val="0"/>
        <w:keepLines w:val="0"/>
        <w:pageBreakBefore w:val="0"/>
        <w:widowControl/>
        <w:kinsoku/>
        <w:wordWrap/>
        <w:overflowPunct/>
        <w:topLinePunct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当事人：霍录</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性别：男</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民族：汉</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出生年月：1974年11月15日</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主体资格证照名称：湟中霍氏家庭农牧场</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经营范围：生猪养殖；农作物、中药材、蔬菜种植（销售）</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统一社会信用代码（注册号）：92630123MA753QE94B</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住所（住址）：青海省湟中县共和镇南村村024</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法定代表人（负责人、经营者）</w:t>
      </w:r>
      <w:r>
        <w:rPr>
          <w:rFonts w:hint="eastAsia" w:ascii="仿宋" w:hAnsi="仿宋" w:eastAsia="仿宋" w:cs="仿宋"/>
          <w:sz w:val="30"/>
          <w:szCs w:val="30"/>
        </w:rPr>
        <w:t>：霍录</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身份证（其他有效证件）号码：63212419741115351X</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联系电话：13897418338</w:t>
      </w:r>
      <w:r>
        <w:rPr>
          <w:rFonts w:hint="eastAsia" w:ascii="仿宋" w:hAnsi="仿宋" w:eastAsia="仿宋" w:cs="仿宋"/>
          <w:sz w:val="30"/>
          <w:szCs w:val="30"/>
        </w:rPr>
        <w:tab/>
      </w:r>
      <w:r>
        <w:rPr>
          <w:rFonts w:hint="eastAsia" w:ascii="仿宋" w:hAnsi="仿宋" w:eastAsia="仿宋" w:cs="仿宋"/>
          <w:sz w:val="30"/>
          <w:szCs w:val="30"/>
        </w:rPr>
        <w:t xml:space="preserve">     </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联系地址：青海省湟中县共和镇南村村024</w:t>
      </w:r>
    </w:p>
    <w:p>
      <w:pPr>
        <w:keepNext w:val="0"/>
        <w:keepLines w:val="0"/>
        <w:pageBreakBefore w:val="0"/>
        <w:widowControl/>
        <w:kinsoku/>
        <w:wordWrap/>
        <w:overflowPunct/>
        <w:topLinePunct w:val="0"/>
        <w:autoSpaceDN/>
        <w:bidi w:val="0"/>
        <w:adjustRightInd/>
        <w:snapToGrid/>
        <w:spacing w:line="576" w:lineRule="exact"/>
        <w:ind w:firstLine="568" w:firstLineChars="200"/>
        <w:textAlignment w:val="auto"/>
        <w:rPr>
          <w:rFonts w:hint="eastAsia" w:ascii="仿宋" w:hAnsi="仿宋" w:eastAsia="仿宋" w:cs="仿宋"/>
          <w:sz w:val="30"/>
          <w:szCs w:val="30"/>
        </w:rPr>
      </w:pPr>
      <w:r>
        <w:rPr>
          <w:rFonts w:hint="eastAsia" w:ascii="仿宋" w:hAnsi="仿宋" w:eastAsia="仿宋" w:cs="仿宋"/>
          <w:color w:val="231F20"/>
          <w:spacing w:val="-8"/>
          <w:sz w:val="30"/>
          <w:szCs w:val="30"/>
        </w:rPr>
        <w:t>2020年6月20日，我局值班人员根据投诉，对位于湟源县城关镇好事多超市对面滨江花园门口车牌号为青AVL234售卖猪肉的五菱宏光面包车进行检查，经查该车辆后排座被拆除用来摊放猪肉，平放的纸板上摊放着片状猪肉，上方悬挂挂钩。车旁边放有称重的磅称、及砍肉的工具（类似铡刀），现场还有部分询价的群众。当事人现场无法提供营业执照，我局执法人员在其销售的猪肉上仔细查找，无法找到肉品品质检验章和检疫验讫印章，当事人也无法提供上述两样印章和索证索票。2020年6月20日，我局执法人员在湟源县农业农村局工作人员配合下将当事人售卖的来源不明、未经检疫的猪肉进行称重</w:t>
      </w:r>
      <w:r>
        <w:rPr>
          <w:rFonts w:hint="eastAsia" w:ascii="仿宋" w:hAnsi="仿宋" w:eastAsia="仿宋" w:cs="仿宋"/>
          <w:color w:val="231F20"/>
          <w:spacing w:val="-8"/>
          <w:sz w:val="30"/>
          <w:szCs w:val="30"/>
          <w:lang w:val="en-US" w:eastAsia="zh-CN"/>
        </w:rPr>
        <w:t>后</w:t>
      </w:r>
      <w:r>
        <w:rPr>
          <w:rFonts w:hint="eastAsia" w:ascii="仿宋" w:hAnsi="仿宋" w:eastAsia="仿宋" w:cs="仿宋"/>
          <w:color w:val="231F20"/>
          <w:spacing w:val="-8"/>
          <w:sz w:val="30"/>
          <w:szCs w:val="30"/>
        </w:rPr>
        <w:t>，填写并当场送达了财物清单、实施行政强制措施决定书依法扣留猪肉83.3公斤、猪蹄8只、猪头2只、猪下水2套，</w:t>
      </w:r>
      <w:r>
        <w:rPr>
          <w:rFonts w:hint="eastAsia" w:ascii="仿宋" w:hAnsi="仿宋" w:eastAsia="仿宋" w:cs="仿宋"/>
          <w:sz w:val="30"/>
          <w:szCs w:val="30"/>
          <w:lang w:val="en-US" w:eastAsia="zh-CN"/>
        </w:rPr>
        <w:t>未经检疫的猪肉价值为4165元，猪蹄、猪头、猪下水价值696元，共计案值4861元</w:t>
      </w:r>
      <w:r>
        <w:rPr>
          <w:rFonts w:hint="eastAsia" w:ascii="仿宋" w:hAnsi="仿宋" w:eastAsia="仿宋" w:cs="仿宋"/>
          <w:sz w:val="30"/>
          <w:szCs w:val="30"/>
          <w:lang w:eastAsia="zh-CN"/>
        </w:rPr>
        <w:t xml:space="preserve"> 。</w:t>
      </w:r>
      <w:r>
        <w:rPr>
          <w:rFonts w:hint="eastAsia" w:ascii="仿宋" w:hAnsi="仿宋" w:eastAsia="仿宋" w:cs="仿宋"/>
          <w:color w:val="231F20"/>
          <w:spacing w:val="-8"/>
          <w:sz w:val="30"/>
          <w:szCs w:val="30"/>
          <w:u w:val="none" w:color="auto"/>
          <w:lang w:eastAsia="zh-CN"/>
        </w:rPr>
        <w:t xml:space="preserve"> </w:t>
      </w:r>
      <w:r>
        <w:rPr>
          <w:rFonts w:hint="eastAsia" w:ascii="仿宋" w:hAnsi="仿宋" w:eastAsia="仿宋" w:cs="仿宋"/>
          <w:sz w:val="30"/>
          <w:szCs w:val="30"/>
        </w:rPr>
        <w:t>冷冻存放于湟源县农业农村局定点冷库。</w:t>
      </w:r>
      <w:r>
        <w:rPr>
          <w:rFonts w:hint="eastAsia" w:ascii="仿宋" w:hAnsi="仿宋" w:eastAsia="仿宋" w:cs="仿宋"/>
          <w:color w:val="231F20"/>
          <w:spacing w:val="-8"/>
          <w:sz w:val="30"/>
          <w:szCs w:val="30"/>
        </w:rPr>
        <w:t>同日我局执法人员制作了现场笔录，对当事人进行询问并制作了询问笔录。</w:t>
      </w:r>
      <w:r>
        <w:rPr>
          <w:rFonts w:hint="eastAsia" w:ascii="仿宋" w:hAnsi="仿宋" w:eastAsia="仿宋" w:cs="仿宋"/>
          <w:sz w:val="30"/>
          <w:szCs w:val="30"/>
        </w:rPr>
        <w:t>霍录涉嫌销售来源不明、未进行检验的猪肉一案我局于2020年6月23日经局长批准予以立案查处。</w:t>
      </w:r>
    </w:p>
    <w:p>
      <w:pPr>
        <w:pStyle w:val="7"/>
        <w:keepNext w:val="0"/>
        <w:keepLines w:val="0"/>
        <w:pageBreakBefore w:val="0"/>
        <w:widowControl/>
        <w:kinsoku/>
        <w:wordWrap/>
        <w:overflowPunct/>
        <w:topLinePunct w:val="0"/>
        <w:autoSpaceDN/>
        <w:bidi w:val="0"/>
        <w:adjustRightInd/>
        <w:snapToGrid/>
        <w:spacing w:line="576"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案件性质</w:t>
      </w:r>
      <w:r>
        <w:rPr>
          <w:rFonts w:hint="eastAsia" w:ascii="仿宋" w:hAnsi="仿宋" w:eastAsia="仿宋" w:cs="仿宋"/>
          <w:sz w:val="30"/>
          <w:szCs w:val="30"/>
        </w:rPr>
        <w:t>：</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jc w:val="both"/>
        <w:textAlignment w:val="auto"/>
        <w:rPr>
          <w:rFonts w:hint="eastAsia" w:ascii="仿宋" w:hAnsi="仿宋" w:eastAsia="仿宋" w:cs="仿宋"/>
          <w:b/>
          <w:bCs/>
          <w:sz w:val="30"/>
          <w:szCs w:val="30"/>
          <w:lang w:eastAsia="zh-CN"/>
        </w:rPr>
      </w:pPr>
      <w:r>
        <w:rPr>
          <w:rFonts w:hint="eastAsia" w:ascii="仿宋" w:hAnsi="仿宋" w:eastAsia="仿宋" w:cs="仿宋"/>
          <w:sz w:val="30"/>
          <w:szCs w:val="30"/>
        </w:rPr>
        <w:t>当事人霍录销售未进行检疫猪肉的行为，违反了《中华人民共和国食品安全法》第三十四条第八款：“禁止生产经营下列食品、食品添加剂、食品相关产品：（八）未按规定进行检疫或者检疫不合格的肉类，或者未经检验或者检验不合格的肉类制品。”之规定，</w:t>
      </w:r>
      <w:r>
        <w:rPr>
          <w:rFonts w:hint="eastAsia" w:ascii="仿宋" w:hAnsi="仿宋" w:eastAsia="仿宋" w:cs="仿宋"/>
          <w:color w:val="231F20"/>
          <w:spacing w:val="-11"/>
          <w:sz w:val="30"/>
          <w:szCs w:val="30"/>
        </w:rPr>
        <w:t>构成销售未按规定进行检疫的肉类或者肉类制品的行为</w:t>
      </w:r>
      <w:r>
        <w:rPr>
          <w:rFonts w:hint="eastAsia" w:ascii="仿宋" w:hAnsi="仿宋" w:eastAsia="仿宋" w:cs="仿宋"/>
          <w:color w:val="231F20"/>
          <w:spacing w:val="-11"/>
          <w:sz w:val="30"/>
          <w:szCs w:val="30"/>
          <w:lang w:eastAsia="zh-CN"/>
        </w:rPr>
        <w:t>。</w:t>
      </w:r>
    </w:p>
    <w:p>
      <w:pPr>
        <w:keepNext w:val="0"/>
        <w:keepLines w:val="0"/>
        <w:pageBreakBefore w:val="0"/>
        <w:widowControl/>
        <w:kinsoku/>
        <w:wordWrap/>
        <w:overflowPunct/>
        <w:topLinePunct w:val="0"/>
        <w:autoSpaceDE w:val="0"/>
        <w:autoSpaceDN/>
        <w:bidi w:val="0"/>
        <w:adjustRightInd/>
        <w:snapToGrid/>
        <w:spacing w:line="576"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当事人陈述、申辩情况</w:t>
      </w:r>
      <w:r>
        <w:rPr>
          <w:rFonts w:hint="eastAsia" w:ascii="仿宋" w:hAnsi="仿宋" w:eastAsia="仿宋" w:cs="仿宋"/>
          <w:sz w:val="30"/>
          <w:szCs w:val="30"/>
        </w:rPr>
        <w:t>：</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我是一个农民，家住湟中县共和镇南村村024，家里有五口人。母亲70多岁，长年患病服药，儿子在上大学，女儿上初中。家中有20多万的外债，妻子在打工，本人在家中养猪务农，没有其他的经济来源。从2016年开始养猪，平时向外售卖小猪仔。今年家里只养了几头猪，这次想卖掉补贴学费。我有营业执照，在自家屠宰生猪，没有加盖肉品品质检验检疫章。经过你们的批评教育，我知道了自己的错误，下次售卖时一定办清各项检验检疫手续，合法售卖。</w:t>
      </w:r>
    </w:p>
    <w:p>
      <w:pPr>
        <w:keepNext w:val="0"/>
        <w:keepLines w:val="0"/>
        <w:pageBreakBefore w:val="0"/>
        <w:widowControl/>
        <w:kinsoku/>
        <w:wordWrap/>
        <w:overflowPunct/>
        <w:topLinePunct w:val="0"/>
        <w:autoSpaceDE w:val="0"/>
        <w:autoSpaceDN/>
        <w:bidi w:val="0"/>
        <w:adjustRightInd/>
        <w:snapToGrid/>
        <w:spacing w:line="576" w:lineRule="exact"/>
        <w:ind w:firstLine="602" w:firstLineChars="200"/>
        <w:jc w:val="both"/>
        <w:textAlignment w:val="auto"/>
        <w:rPr>
          <w:rFonts w:hint="eastAsia" w:ascii="仿宋" w:hAnsi="仿宋" w:eastAsia="仿宋" w:cs="仿宋"/>
          <w:sz w:val="30"/>
          <w:szCs w:val="30"/>
        </w:rPr>
      </w:pPr>
      <w:r>
        <w:rPr>
          <w:rFonts w:hint="eastAsia" w:ascii="仿宋" w:hAnsi="仿宋" w:eastAsia="仿宋" w:cs="仿宋"/>
          <w:b/>
          <w:bCs/>
          <w:sz w:val="30"/>
          <w:szCs w:val="30"/>
          <w:lang w:val="en-US" w:eastAsia="zh-CN"/>
        </w:rPr>
        <w:t>上述事实，主要有以下证据证明</w:t>
      </w:r>
      <w:r>
        <w:rPr>
          <w:rFonts w:hint="eastAsia" w:ascii="仿宋" w:hAnsi="仿宋" w:eastAsia="仿宋" w:cs="仿宋"/>
          <w:sz w:val="30"/>
          <w:szCs w:val="30"/>
        </w:rPr>
        <w:t>：</w:t>
      </w:r>
    </w:p>
    <w:p>
      <w:pPr>
        <w:pStyle w:val="6"/>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1.《现场笔录》1份（共计4页）：证明我局执法人员对当事人销售未经检疫的猪肉现场进行检查的情况。</w:t>
      </w:r>
    </w:p>
    <w:p>
      <w:pPr>
        <w:pStyle w:val="6"/>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2.照片证据14张：证明当事人霍录销售未进行检疫肉类的违法事实及我局执法人员与湟源县农业农村局执法人员将来源不明、未进行检验的猪肉称重并封存、储存。                                 </w:t>
      </w:r>
    </w:p>
    <w:p>
      <w:pPr>
        <w:pStyle w:val="6"/>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3.对当事人的《询问笔录》</w:t>
      </w:r>
      <w:r>
        <w:rPr>
          <w:rFonts w:hint="eastAsia" w:ascii="仿宋" w:hAnsi="仿宋" w:eastAsia="仿宋" w:cs="仿宋"/>
          <w:sz w:val="30"/>
          <w:szCs w:val="30"/>
          <w:lang w:val="en-US" w:eastAsia="zh-CN"/>
        </w:rPr>
        <w:t>1</w:t>
      </w:r>
      <w:r>
        <w:rPr>
          <w:rFonts w:hint="eastAsia" w:ascii="仿宋" w:hAnsi="仿宋" w:eastAsia="仿宋" w:cs="仿宋"/>
          <w:sz w:val="30"/>
          <w:szCs w:val="30"/>
        </w:rPr>
        <w:t>份（共计</w:t>
      </w:r>
      <w:r>
        <w:rPr>
          <w:rFonts w:hint="eastAsia" w:ascii="仿宋" w:hAnsi="仿宋" w:eastAsia="仿宋" w:cs="仿宋"/>
          <w:sz w:val="30"/>
          <w:szCs w:val="30"/>
          <w:lang w:val="en-US" w:eastAsia="zh-CN"/>
        </w:rPr>
        <w:t>2</w:t>
      </w:r>
      <w:r>
        <w:rPr>
          <w:rFonts w:hint="eastAsia" w:ascii="仿宋" w:hAnsi="仿宋" w:eastAsia="仿宋" w:cs="仿宋"/>
          <w:sz w:val="30"/>
          <w:szCs w:val="30"/>
        </w:rPr>
        <w:t xml:space="preserve">页），证明当事人霍录涉嫌销售未进行检疫肉类的过程、数量、违法金额等细节。                    </w:t>
      </w:r>
    </w:p>
    <w:p>
      <w:pPr>
        <w:pStyle w:val="6"/>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4.当事人霍录身份证复印件1张，证明当事人的个人身份。                                                    </w:t>
      </w:r>
    </w:p>
    <w:p>
      <w:pPr>
        <w:pStyle w:val="6"/>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5.营业执照及当事人从业人员健康合格证明复印件一份，证明其合法资质及个人身体健康状况。</w:t>
      </w:r>
    </w:p>
    <w:p>
      <w:pPr>
        <w:pStyle w:val="6"/>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当事人霍录所在的湟中县共和镇南村村委出具的当事人家庭情况说明书、检讨书、承诺书各一份。证明当事人确实存在经济困难的情况，在我局集中学习《中华人民共和国食品安全法》及加强肉类市场监管的相关文件精神，认清了自己的违法事实。</w:t>
      </w:r>
    </w:p>
    <w:p>
      <w:pPr>
        <w:pStyle w:val="7"/>
        <w:keepNext w:val="0"/>
        <w:keepLines w:val="0"/>
        <w:pageBreakBefore w:val="0"/>
        <w:widowControl/>
        <w:kinsoku/>
        <w:wordWrap/>
        <w:overflowPunct/>
        <w:topLinePunct w:val="0"/>
        <w:autoSpaceDN/>
        <w:bidi w:val="0"/>
        <w:adjustRightInd/>
        <w:snapToGrid/>
        <w:spacing w:line="576"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处理意见及依据：</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依据《中华人民共和国食品安全法》“第一百二十三条【八类最严重违法食品生产经营行为的法律责任】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以上的并处货值金额十五倍以上三十倍以下罚款；情节严重的，吊销许可证，并可以由公安机关对其直接负责的主管人员和其他直接负责人员处以五日以上十五日以下拘留：（四）经营未按规定进行检疫或者检疫不合格的肉类，或者生产经营未经检验或者检验不合格的肉类制品。”</w:t>
      </w:r>
      <w:r>
        <w:rPr>
          <w:rFonts w:hint="eastAsia" w:ascii="仿宋" w:hAnsi="仿宋" w:eastAsia="仿宋" w:cs="仿宋"/>
          <w:sz w:val="30"/>
          <w:szCs w:val="30"/>
          <w:lang w:val="en-US" w:eastAsia="zh-CN"/>
        </w:rPr>
        <w:t>在调查中，当事人能积极配合执法人员的调查，态度端正，未对社会造成影响并认识到了违法行为的危害性，另当事人家庭经济困难，</w:t>
      </w:r>
      <w:r>
        <w:rPr>
          <w:rFonts w:hint="eastAsia" w:ascii="仿宋" w:hAnsi="仿宋" w:eastAsia="仿宋" w:cs="仿宋"/>
          <w:sz w:val="30"/>
          <w:szCs w:val="30"/>
        </w:rPr>
        <w:t>经局委会研究，决定对当事人作出如下行政处罚：</w:t>
      </w:r>
    </w:p>
    <w:p>
      <w:pPr>
        <w:keepNext w:val="0"/>
        <w:keepLines w:val="0"/>
        <w:pageBreakBefore w:val="0"/>
        <w:widowControl/>
        <w:numPr>
          <w:ilvl w:val="0"/>
          <w:numId w:val="1"/>
        </w:numPr>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责令停止违法行为；</w:t>
      </w:r>
    </w:p>
    <w:p>
      <w:pPr>
        <w:keepNext w:val="0"/>
        <w:keepLines w:val="0"/>
        <w:pageBreakBefore w:val="0"/>
        <w:widowControl/>
        <w:numPr>
          <w:ilvl w:val="0"/>
          <w:numId w:val="1"/>
        </w:numPr>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没收违法销售的未经检疫的肉类产品：猪肉83.3公斤、猪蹄8只、猪头2只、猪下水2套。 </w:t>
      </w:r>
    </w:p>
    <w:p>
      <w:pPr>
        <w:keepNext w:val="0"/>
        <w:keepLines w:val="0"/>
        <w:pageBreakBefore w:val="0"/>
        <w:widowControl/>
        <w:kinsoku/>
        <w:wordWrap/>
        <w:overflowPunct/>
        <w:topLinePunct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当事人如不服本处罚决定，可在本处罚决定书送达之日起六十日内向西宁市市场监督管理局或湟源县人民政府申请复议，也可在接到本处罚决定书之日起六个月内向湟源县人民法院提起行政诉讼，并将副本递至我局。当事人对行政处罚决定不服申请行政复议或提起行政诉讼的，行政处罚不停止执行。</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val="0"/>
        <w:autoSpaceDN/>
        <w:bidi w:val="0"/>
        <w:adjustRightInd/>
        <w:snapToGrid/>
        <w:spacing w:line="576" w:lineRule="exact"/>
        <w:ind w:firstLine="5100" w:firstLineChars="1700"/>
        <w:textAlignment w:val="auto"/>
        <w:rPr>
          <w:rFonts w:hint="eastAsia" w:ascii="仿宋" w:hAnsi="仿宋" w:eastAsia="仿宋" w:cs="仿宋"/>
          <w:sz w:val="30"/>
          <w:szCs w:val="30"/>
        </w:rPr>
      </w:pPr>
      <w:r>
        <w:rPr>
          <w:rFonts w:hint="eastAsia" w:ascii="仿宋" w:hAnsi="仿宋" w:eastAsia="仿宋" w:cs="仿宋"/>
          <w:sz w:val="30"/>
          <w:szCs w:val="30"/>
        </w:rPr>
        <w:t>湟源县市场监督管理局</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drawing>
          <wp:inline distT="0" distB="0" distL="0" distR="0">
            <wp:extent cx="609600" cy="9525"/>
            <wp:effectExtent l="0" t="0" r="0" b="0"/>
            <wp:docPr id="227" name="图片 227" descr="C:\Users\wcx\AppData\Local\Temp\ksohtml12560\wp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descr="C:\Users\wcx\AppData\Local\Temp\ksohtml12560\wps21.png"/>
                    <pic:cNvPicPr>
                      <a:picLocks noChangeAspect="1" noChangeArrowheads="1"/>
                    </pic:cNvPicPr>
                  </pic:nvPicPr>
                  <pic:blipFill>
                    <a:blip r:embed="rId6"/>
                    <a:srcRect/>
                    <a:stretch>
                      <a:fillRect/>
                    </a:stretch>
                  </pic:blipFill>
                  <pic:spPr>
                    <a:xfrm>
                      <a:off x="0" y="0"/>
                      <a:ext cx="609600" cy="9525"/>
                    </a:xfrm>
                    <a:prstGeom prst="rect">
                      <a:avLst/>
                    </a:prstGeom>
                    <a:noFill/>
                    <a:ln w="9525">
                      <a:noFill/>
                      <a:miter lim="800000"/>
                      <a:headEnd/>
                      <a:tailEnd/>
                    </a:ln>
                  </pic:spPr>
                </pic:pic>
              </a:graphicData>
            </a:graphic>
          </wp:inline>
        </w:drawing>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2020</w:t>
      </w:r>
      <w:r>
        <w:rPr>
          <w:rFonts w:hint="eastAsia" w:ascii="仿宋" w:hAnsi="仿宋" w:eastAsia="仿宋" w:cs="仿宋"/>
          <w:sz w:val="30"/>
          <w:szCs w:val="30"/>
        </w:rPr>
        <w:t xml:space="preserve"> 年</w:t>
      </w:r>
      <w:r>
        <w:rPr>
          <w:rFonts w:hint="eastAsia" w:ascii="仿宋" w:hAnsi="仿宋" w:eastAsia="仿宋" w:cs="仿宋"/>
          <w:sz w:val="30"/>
          <w:szCs w:val="30"/>
          <w:lang w:val="en-US" w:eastAsia="zh-CN"/>
        </w:rPr>
        <w:t>7</w:t>
      </w:r>
      <w:r>
        <w:rPr>
          <w:rFonts w:hint="eastAsia" w:ascii="仿宋" w:hAnsi="仿宋" w:eastAsia="仿宋" w:cs="仿宋"/>
          <w:sz w:val="30"/>
          <w:szCs w:val="30"/>
        </w:rPr>
        <w:t>月</w:t>
      </w:r>
      <w:r>
        <w:rPr>
          <w:rFonts w:hint="eastAsia" w:ascii="仿宋" w:hAnsi="仿宋" w:eastAsia="仿宋" w:cs="仿宋"/>
          <w:sz w:val="30"/>
          <w:szCs w:val="30"/>
          <w:lang w:val="en-US" w:eastAsia="zh-CN"/>
        </w:rPr>
        <w:t>15</w:t>
      </w:r>
      <w:r>
        <w:rPr>
          <w:rFonts w:hint="eastAsia" w:ascii="仿宋" w:hAnsi="仿宋" w:eastAsia="仿宋" w:cs="仿宋"/>
          <w:sz w:val="30"/>
          <w:szCs w:val="30"/>
        </w:rPr>
        <w:t>日</w:t>
      </w:r>
    </w:p>
    <w:p>
      <w:pPr>
        <w:keepNext w:val="0"/>
        <w:keepLines w:val="0"/>
        <w:pageBreakBefore w:val="0"/>
        <w:widowControl/>
        <w:kinsoku/>
        <w:wordWrap/>
        <w:overflowPunct/>
        <w:topLinePunct w:val="0"/>
        <w:autoSpaceDE w:val="0"/>
        <w:autoSpaceDN/>
        <w:bidi w:val="0"/>
        <w:adjustRightInd/>
        <w:snapToGrid/>
        <w:spacing w:line="576" w:lineRule="exact"/>
        <w:ind w:firstLine="520" w:firstLineChars="200"/>
        <w:textAlignment w:val="auto"/>
        <w:rPr>
          <w:rFonts w:hint="eastAsia" w:ascii="仿宋" w:hAnsi="仿宋" w:eastAsia="仿宋" w:cs="仿宋"/>
          <w:spacing w:val="-20"/>
          <w:sz w:val="30"/>
          <w:szCs w:val="30"/>
        </w:rPr>
      </w:pPr>
      <w:r>
        <w:rPr>
          <w:rFonts w:hint="eastAsia" w:ascii="仿宋" w:hAnsi="仿宋" w:eastAsia="仿宋" w:cs="仿宋"/>
          <w:spacing w:val="-20"/>
          <w:sz w:val="30"/>
          <w:szCs w:val="30"/>
        </w:rPr>
        <w:t xml:space="preserve"> </w:t>
      </w:r>
    </w:p>
    <w:p>
      <w:pPr>
        <w:keepNext w:val="0"/>
        <w:keepLines w:val="0"/>
        <w:pageBreakBefore w:val="0"/>
        <w:widowControl/>
        <w:kinsoku/>
        <w:wordWrap/>
        <w:overflowPunct/>
        <w:topLinePunct w:val="0"/>
        <w:autoSpaceDE w:val="0"/>
        <w:autoSpaceDN/>
        <w:bidi w:val="0"/>
        <w:adjustRightInd/>
        <w:snapToGrid/>
        <w:spacing w:line="576" w:lineRule="exact"/>
        <w:ind w:firstLine="520" w:firstLineChars="200"/>
        <w:textAlignment w:val="auto"/>
        <w:rPr>
          <w:rFonts w:hint="eastAsia" w:ascii="仿宋" w:hAnsi="仿宋" w:eastAsia="仿宋" w:cs="仿宋"/>
          <w:spacing w:val="-20"/>
          <w:sz w:val="30"/>
          <w:szCs w:val="30"/>
        </w:rPr>
      </w:pPr>
    </w:p>
    <w:p>
      <w:pPr>
        <w:keepNext w:val="0"/>
        <w:keepLines w:val="0"/>
        <w:pageBreakBefore w:val="0"/>
        <w:widowControl/>
        <w:kinsoku/>
        <w:wordWrap/>
        <w:overflowPunct/>
        <w:topLinePunct w:val="0"/>
        <w:autoSpaceDE w:val="0"/>
        <w:autoSpaceDN/>
        <w:bidi w:val="0"/>
        <w:adjustRightInd/>
        <w:snapToGrid/>
        <w:spacing w:line="576" w:lineRule="exact"/>
        <w:ind w:firstLine="520" w:firstLineChars="200"/>
        <w:textAlignment w:val="auto"/>
        <w:rPr>
          <w:rFonts w:hint="eastAsia" w:ascii="仿宋" w:hAnsi="仿宋" w:eastAsia="仿宋" w:cs="仿宋"/>
          <w:spacing w:val="-20"/>
          <w:sz w:val="30"/>
          <w:szCs w:val="30"/>
        </w:rPr>
      </w:pPr>
    </w:p>
    <w:p>
      <w:pPr>
        <w:keepNext w:val="0"/>
        <w:keepLines w:val="0"/>
        <w:pageBreakBefore w:val="0"/>
        <w:widowControl/>
        <w:kinsoku/>
        <w:wordWrap/>
        <w:overflowPunct/>
        <w:topLinePunct w:val="0"/>
        <w:autoSpaceDE w:val="0"/>
        <w:autoSpaceDN/>
        <w:bidi w:val="0"/>
        <w:adjustRightInd/>
        <w:snapToGrid/>
        <w:spacing w:line="576" w:lineRule="exact"/>
        <w:ind w:firstLine="520" w:firstLineChars="200"/>
        <w:textAlignment w:val="auto"/>
        <w:rPr>
          <w:rFonts w:hint="eastAsia" w:ascii="仿宋" w:hAnsi="仿宋" w:eastAsia="仿宋" w:cs="仿宋"/>
          <w:spacing w:val="-20"/>
          <w:sz w:val="30"/>
          <w:szCs w:val="30"/>
        </w:rPr>
      </w:pPr>
      <w:r>
        <w:rPr>
          <w:rFonts w:hint="eastAsia" w:ascii="仿宋" w:hAnsi="仿宋" w:eastAsia="仿宋" w:cs="仿宋"/>
          <w:spacing w:val="-20"/>
          <w:sz w:val="30"/>
          <w:szCs w:val="30"/>
        </w:rPr>
        <w:t>（市场监督管理部门将依法向社会公示本行政处罚决定信息）</w:t>
      </w: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pacing w:val="-20"/>
          <w:sz w:val="30"/>
          <w:szCs w:val="30"/>
        </w:rPr>
      </w:pPr>
      <w:r>
        <w:rPr>
          <w:rFonts w:hint="eastAsia" w:ascii="仿宋" w:hAnsi="仿宋" w:eastAsia="仿宋" w:cs="仿宋"/>
          <w:sz w:val="30"/>
          <w:szCs w:val="30"/>
        </w:rPr>
        <w:t>本文书一式三份，一份送达，一份归档，一份留存法制机构。</w:t>
      </w:r>
    </w:p>
    <w:p>
      <w:pPr>
        <w:keepNext w:val="0"/>
        <w:keepLines w:val="0"/>
        <w:pageBreakBefore w:val="0"/>
        <w:widowControl/>
        <w:kinsoku/>
        <w:wordWrap/>
        <w:overflowPunct/>
        <w:topLinePunct w:val="0"/>
        <w:autoSpaceDE w:val="0"/>
        <w:autoSpaceDN/>
        <w:bidi w:val="0"/>
        <w:adjustRightInd/>
        <w:snapToGrid/>
        <w:spacing w:line="576" w:lineRule="exact"/>
        <w:ind w:firstLine="520" w:firstLineChars="200"/>
        <w:textAlignment w:val="auto"/>
        <w:rPr>
          <w:rFonts w:hint="eastAsia" w:ascii="仿宋" w:hAnsi="仿宋" w:eastAsia="仿宋" w:cs="仿宋"/>
          <w:spacing w:val="-20"/>
          <w:sz w:val="30"/>
          <w:szCs w:val="30"/>
        </w:rPr>
      </w:pPr>
    </w:p>
    <w:p>
      <w:pPr>
        <w:keepNext w:val="0"/>
        <w:keepLines w:val="0"/>
        <w:pageBreakBefore w:val="0"/>
        <w:widowControl/>
        <w:kinsoku/>
        <w:wordWrap/>
        <w:overflowPunct/>
        <w:topLinePunct w:val="0"/>
        <w:autoSpaceDN/>
        <w:bidi w:val="0"/>
        <w:adjustRightInd/>
        <w:snapToGrid/>
        <w:spacing w:line="576" w:lineRule="exact"/>
        <w:ind w:firstLine="600" w:firstLineChars="200"/>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val="0"/>
        <w:autoSpaceDN/>
        <w:bidi w:val="0"/>
        <w:adjustRightInd/>
        <w:snapToGrid/>
        <w:spacing w:line="576" w:lineRule="exact"/>
        <w:ind w:firstLine="600" w:firstLineChars="200"/>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N/>
        <w:bidi w:val="0"/>
        <w:adjustRightInd/>
        <w:snapToGrid/>
        <w:spacing w:line="576" w:lineRule="exact"/>
        <w:ind w:firstLine="600" w:firstLineChars="200"/>
        <w:textAlignment w:val="auto"/>
        <w:rPr>
          <w:rFonts w:hint="eastAsia" w:ascii="仿宋" w:hAnsi="仿宋" w:eastAsia="仿宋" w:cs="仿宋"/>
          <w:sz w:val="30"/>
          <w:szCs w:val="30"/>
        </w:rPr>
      </w:pPr>
    </w:p>
    <w:sectPr>
      <w:pgSz w:w="11906" w:h="16838"/>
      <w:pgMar w:top="138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A64D5"/>
    <w:multiLevelType w:val="multilevel"/>
    <w:tmpl w:val="4B6A64D5"/>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2EAD"/>
    <w:rsid w:val="00017949"/>
    <w:rsid w:val="001072D5"/>
    <w:rsid w:val="0018465A"/>
    <w:rsid w:val="00382091"/>
    <w:rsid w:val="00574393"/>
    <w:rsid w:val="00826214"/>
    <w:rsid w:val="0088479F"/>
    <w:rsid w:val="00AF7013"/>
    <w:rsid w:val="00C439BD"/>
    <w:rsid w:val="00DE54A2"/>
    <w:rsid w:val="00E03B20"/>
    <w:rsid w:val="00E33555"/>
    <w:rsid w:val="00EE52BE"/>
    <w:rsid w:val="00FA1C5D"/>
    <w:rsid w:val="00FB2EAD"/>
    <w:rsid w:val="04A40E79"/>
    <w:rsid w:val="17F669AD"/>
    <w:rsid w:val="1CEB788D"/>
    <w:rsid w:val="2067504B"/>
    <w:rsid w:val="272931E3"/>
    <w:rsid w:val="2BAA39AF"/>
    <w:rsid w:val="2ED36308"/>
    <w:rsid w:val="347233A7"/>
    <w:rsid w:val="4347390F"/>
    <w:rsid w:val="4B6E652D"/>
    <w:rsid w:val="4D9C3BD6"/>
    <w:rsid w:val="57D91F67"/>
    <w:rsid w:val="79A8354F"/>
    <w:rsid w:val="7D562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Arial"/>
      <w:kern w:val="0"/>
      <w:sz w:val="24"/>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Times New Roman" w:hAnsi="Times New Roman" w:eastAsia="宋体" w:cs="Arial"/>
      <w:kern w:val="0"/>
      <w:sz w:val="18"/>
      <w:szCs w:val="18"/>
    </w:rPr>
  </w:style>
  <w:style w:type="paragraph" w:customStyle="1" w:styleId="6">
    <w:name w:val="Table Paragraph"/>
    <w:basedOn w:val="1"/>
    <w:qFormat/>
    <w:uiPriority w:val="0"/>
  </w:style>
  <w:style w:type="paragraph" w:customStyle="1" w:styleId="7">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338</Words>
  <Characters>1929</Characters>
  <Lines>16</Lines>
  <Paragraphs>4</Paragraphs>
  <TotalTime>8</TotalTime>
  <ScaleCrop>false</ScaleCrop>
  <LinksUpToDate>false</LinksUpToDate>
  <CharactersWithSpaces>2263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2020-07-01T02:24:00Z</dcterms:created>
  <dc:creator>wcx</dc:creator>
  <cp:lastModifiedBy>meiliyushu</cp:lastModifiedBy>
  <cp:lastPrinted>2020-07-07T02:22:00Z</cp:lastPrinted>
  <dcterms:modified xsi:type="dcterms:W3CDTF">2020-08-10T03:21:22Z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