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76"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湟源县关于</w:t>
      </w:r>
      <w:r>
        <w:rPr>
          <w:rFonts w:hint="eastAsia" w:ascii="方正小标宋简体" w:hAnsi="方正小标宋简体" w:eastAsia="方正小标宋简体" w:cs="方正小标宋简体"/>
          <w:sz w:val="44"/>
          <w:szCs w:val="44"/>
        </w:rPr>
        <w:t>开展</w:t>
      </w:r>
      <w:r>
        <w:rPr>
          <w:rFonts w:hint="eastAsia" w:ascii="方正小标宋简体" w:hAnsi="方正小标宋简体" w:eastAsia="方正小标宋简体" w:cs="方正小标宋简体"/>
          <w:sz w:val="44"/>
          <w:szCs w:val="44"/>
          <w:lang w:eastAsia="zh-CN"/>
        </w:rPr>
        <w:t>代理记账业务质量</w:t>
      </w:r>
    </w:p>
    <w:p>
      <w:pPr>
        <w:widowControl w:val="0"/>
        <w:spacing w:line="576"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专项检查的工作报告</w:t>
      </w:r>
    </w:p>
    <w:p>
      <w:pPr>
        <w:widowControl w:val="0"/>
        <w:spacing w:line="576" w:lineRule="exact"/>
        <w:jc w:val="center"/>
        <w:rPr>
          <w:rFonts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eastAsia="仿宋_GB2312"/>
          <w:sz w:val="32"/>
          <w:szCs w:val="32"/>
        </w:rPr>
      </w:pPr>
      <w:r>
        <w:rPr>
          <w:rFonts w:hint="eastAsia" w:ascii="仿宋_GB2312" w:hAnsi="仿宋_GB2312" w:eastAsia="仿宋_GB2312" w:cs="仿宋_GB2312"/>
          <w:sz w:val="32"/>
          <w:szCs w:val="32"/>
          <w:lang w:eastAsia="zh-CN"/>
        </w:rPr>
        <w:t>为进一步加强代理记账机构科学化、 精细化管理,促进代理记账行业健康发展,确保代理记账机构资金安全、规范、效运行,</w:t>
      </w:r>
      <w:r>
        <w:rPr>
          <w:rFonts w:hint="eastAsia" w:ascii="仿宋_GB2312" w:eastAsia="仿宋_GB2312"/>
          <w:sz w:val="32"/>
          <w:szCs w:val="32"/>
        </w:rPr>
        <w:t>根据《预算法》、《会计法》和《财政违法行为处罚处分条例》等有关规定</w:t>
      </w:r>
      <w:r>
        <w:rPr>
          <w:rFonts w:hint="eastAsia" w:ascii="仿宋_GB2312" w:eastAsia="仿宋_GB2312"/>
          <w:sz w:val="32"/>
          <w:szCs w:val="32"/>
          <w:lang w:eastAsia="zh-CN"/>
        </w:rPr>
        <w:t>，</w:t>
      </w:r>
      <w:r>
        <w:rPr>
          <w:rFonts w:hint="eastAsia" w:ascii="仿宋_GB2312" w:hAnsi="仿宋_GB2312" w:eastAsia="仿宋_GB2312" w:cs="仿宋_GB2312"/>
          <w:sz w:val="32"/>
          <w:szCs w:val="32"/>
          <w:lang w:eastAsia="zh-CN"/>
        </w:rPr>
        <w:t>紧紧围绕严肃财经纪律“回头看”和财经秩序整治工作，</w:t>
      </w:r>
      <w:r>
        <w:rPr>
          <w:rFonts w:hint="eastAsia" w:ascii="仿宋_GB2312" w:eastAsia="仿宋_GB2312"/>
          <w:sz w:val="32"/>
          <w:szCs w:val="32"/>
          <w:lang w:eastAsia="zh-CN"/>
        </w:rPr>
        <w:t>结合</w:t>
      </w:r>
      <w:r>
        <w:rPr>
          <w:rFonts w:hint="eastAsia" w:ascii="仿宋_GB2312" w:hAnsi="仿宋_GB2312" w:eastAsia="仿宋_GB2312" w:cs="仿宋_GB2312"/>
          <w:sz w:val="32"/>
          <w:szCs w:val="32"/>
          <w:lang w:eastAsia="zh-CN"/>
        </w:rPr>
        <w:t>省、市财政部门关于《开展代理记账业务质量专项检查工作实施方案》的要求，</w:t>
      </w:r>
      <w:r>
        <w:rPr>
          <w:rFonts w:hint="eastAsia" w:ascii="仿宋_GB2312" w:eastAsia="仿宋_GB2312"/>
          <w:sz w:val="32"/>
          <w:szCs w:val="32"/>
        </w:rPr>
        <w:t>我县结合实际</w:t>
      </w:r>
      <w:r>
        <w:rPr>
          <w:rFonts w:hint="eastAsia" w:ascii="仿宋_GB2312" w:eastAsia="仿宋_GB2312"/>
          <w:sz w:val="32"/>
          <w:szCs w:val="32"/>
          <w:lang w:eastAsia="zh-CN"/>
        </w:rPr>
        <w:t>，</w:t>
      </w:r>
      <w:r>
        <w:rPr>
          <w:rFonts w:hint="eastAsia" w:ascii="仿宋_GB2312" w:eastAsia="仿宋_GB2312"/>
          <w:sz w:val="32"/>
          <w:szCs w:val="32"/>
        </w:rPr>
        <w:t>统一部署，精心组织，</w:t>
      </w:r>
      <w:r>
        <w:rPr>
          <w:rFonts w:hint="eastAsia" w:ascii="仿宋_GB2312" w:eastAsia="仿宋_GB2312"/>
          <w:sz w:val="32"/>
          <w:szCs w:val="32"/>
          <w:lang w:eastAsia="zh-CN"/>
        </w:rPr>
        <w:t>成立了专项检查小组</w:t>
      </w:r>
      <w:r>
        <w:rPr>
          <w:rFonts w:hint="eastAsia" w:ascii="仿宋_GB2312" w:hAnsi="仿宋_GB2312" w:eastAsia="仿宋_GB2312" w:cs="仿宋_GB2312"/>
          <w:sz w:val="32"/>
          <w:szCs w:val="32"/>
          <w:lang w:eastAsia="zh-CN"/>
        </w:rPr>
        <w:t>，切实履行财会监督主体责任，进一步加大代理记账机构监管，按照检查范围和内容，</w:t>
      </w:r>
      <w:r>
        <w:rPr>
          <w:rFonts w:hint="eastAsia" w:ascii="仿宋_GB2312" w:hAnsi="仿宋_GB2312" w:eastAsia="仿宋_GB2312" w:cs="仿宋_GB2312"/>
          <w:sz w:val="32"/>
          <w:szCs w:val="32"/>
          <w:lang w:val="en-US" w:eastAsia="zh-CN"/>
        </w:rPr>
        <w:t>3月份，</w:t>
      </w:r>
      <w:r>
        <w:rPr>
          <w:rFonts w:hint="eastAsia" w:ascii="仿宋_GB2312" w:hAnsi="仿宋_GB2312" w:eastAsia="仿宋_GB2312" w:cs="仿宋_GB2312"/>
          <w:sz w:val="32"/>
          <w:szCs w:val="32"/>
          <w:lang w:eastAsia="zh-CN"/>
        </w:rPr>
        <w:t>我县</w:t>
      </w:r>
      <w:r>
        <w:rPr>
          <w:rFonts w:hint="eastAsia" w:ascii="仿宋_GB2312" w:hAnsi="仿宋_GB2312" w:eastAsia="仿宋_GB2312" w:cs="仿宋_GB2312"/>
          <w:sz w:val="32"/>
          <w:szCs w:val="32"/>
          <w:lang w:val="en-US" w:eastAsia="zh-CN"/>
        </w:rPr>
        <w:t>2家代理记账公司就2021</w:t>
      </w:r>
      <w:r>
        <w:rPr>
          <w:rFonts w:hint="eastAsia" w:ascii="仿宋_GB2312" w:hAnsi="仿宋_GB2312" w:eastAsia="仿宋_GB2312" w:cs="仿宋_GB2312"/>
          <w:sz w:val="32"/>
          <w:szCs w:val="32"/>
          <w:lang w:eastAsia="zh-CN"/>
        </w:rPr>
        <w:t>年度代理记账许可、业务质量、财务管理情况的八个方面开展了代理记账业务质量自查自纠，</w:t>
      </w:r>
      <w:r>
        <w:rPr>
          <w:rFonts w:hint="eastAsia" w:ascii="仿宋_GB2312" w:eastAsia="仿宋_GB2312"/>
          <w:sz w:val="32"/>
          <w:szCs w:val="32"/>
          <w:lang w:eastAsia="zh-CN"/>
        </w:rPr>
        <w:t>同时，</w:t>
      </w:r>
      <w:r>
        <w:rPr>
          <w:rFonts w:hint="eastAsia" w:ascii="仿宋_GB2312" w:eastAsia="仿宋_GB2312"/>
          <w:sz w:val="32"/>
          <w:szCs w:val="32"/>
          <w:lang w:val="en-US" w:eastAsia="zh-CN"/>
        </w:rPr>
        <w:t>3月底</w:t>
      </w:r>
      <w:r>
        <w:rPr>
          <w:rFonts w:hint="eastAsia" w:ascii="仿宋_GB2312" w:eastAsia="仿宋_GB2312"/>
          <w:sz w:val="32"/>
          <w:szCs w:val="32"/>
          <w:lang w:eastAsia="zh-CN"/>
        </w:rPr>
        <w:t>检查组</w:t>
      </w:r>
      <w:r>
        <w:rPr>
          <w:rFonts w:hint="eastAsia" w:ascii="仿宋_GB2312" w:eastAsia="仿宋_GB2312"/>
          <w:color w:val="000000"/>
          <w:sz w:val="32"/>
          <w:szCs w:val="32"/>
        </w:rPr>
        <w:t>对</w:t>
      </w:r>
      <w:r>
        <w:rPr>
          <w:rFonts w:hint="eastAsia" w:ascii="仿宋_GB2312" w:eastAsia="仿宋_GB2312"/>
          <w:color w:val="000000"/>
          <w:sz w:val="32"/>
          <w:szCs w:val="32"/>
          <w:lang w:val="en-US" w:eastAsia="zh-CN"/>
        </w:rPr>
        <w:t>2家代理记账公司</w:t>
      </w:r>
      <w:r>
        <w:rPr>
          <w:rFonts w:hint="eastAsia" w:ascii="仿宋_GB2312" w:eastAsia="仿宋_GB2312"/>
          <w:color w:val="000000"/>
          <w:sz w:val="32"/>
          <w:szCs w:val="32"/>
        </w:rPr>
        <w:t>进行了重点检查工作。</w:t>
      </w:r>
      <w:r>
        <w:rPr>
          <w:rFonts w:hint="eastAsia" w:ascii="仿宋_GB2312" w:eastAsia="仿宋_GB2312"/>
          <w:sz w:val="32"/>
          <w:szCs w:val="32"/>
        </w:rPr>
        <w:t>自查自纠</w:t>
      </w:r>
      <w:r>
        <w:rPr>
          <w:rFonts w:hint="eastAsia" w:ascii="仿宋_GB2312" w:eastAsia="仿宋_GB2312"/>
          <w:sz w:val="32"/>
          <w:szCs w:val="32"/>
          <w:lang w:eastAsia="zh-CN"/>
        </w:rPr>
        <w:t>率和重点检查均</w:t>
      </w:r>
      <w:r>
        <w:rPr>
          <w:rFonts w:hint="eastAsia" w:ascii="仿宋_GB2312" w:eastAsia="仿宋_GB2312"/>
          <w:sz w:val="32"/>
          <w:szCs w:val="32"/>
        </w:rPr>
        <w:t>达100%</w:t>
      </w:r>
      <w:r>
        <w:rPr>
          <w:rFonts w:hint="eastAsia" w:ascii="仿宋_GB2312" w:eastAsia="仿宋_GB2312"/>
          <w:sz w:val="32"/>
          <w:szCs w:val="32"/>
          <w:lang w:eastAsia="zh-CN"/>
        </w:rPr>
        <w:t>。</w:t>
      </w:r>
      <w:r>
        <w:rPr>
          <w:rFonts w:hint="eastAsia" w:ascii="仿宋_GB2312" w:eastAsia="仿宋_GB2312"/>
          <w:color w:val="000000"/>
          <w:sz w:val="32"/>
          <w:szCs w:val="32"/>
        </w:rPr>
        <w:t>目前检查工作已圆满结束，现</w:t>
      </w:r>
      <w:r>
        <w:rPr>
          <w:rFonts w:hint="eastAsia" w:ascii="仿宋_GB2312" w:eastAsia="仿宋_GB2312"/>
          <w:sz w:val="32"/>
          <w:szCs w:val="32"/>
        </w:rPr>
        <w:t>将有关工作情况总结如下：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sz w:val="32"/>
          <w:szCs w:val="32"/>
        </w:rPr>
      </w:pPr>
      <w:r>
        <w:rPr>
          <w:rFonts w:hint="eastAsia" w:ascii="黑体" w:hAnsi="黑体" w:eastAsia="黑体"/>
          <w:sz w:val="32"/>
          <w:szCs w:val="32"/>
        </w:rPr>
        <w:t>一、夯实基础，确保检查扎实有效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Tahoma" w:eastAsia="仿宋_GB2312"/>
          <w:sz w:val="32"/>
          <w:szCs w:val="32"/>
        </w:rPr>
      </w:pPr>
      <w:r>
        <w:rPr>
          <w:rFonts w:hint="eastAsia" w:ascii="仿宋_GB2312" w:eastAsia="仿宋_GB2312"/>
          <w:sz w:val="32"/>
          <w:szCs w:val="32"/>
        </w:rPr>
        <w:t>根据省、市财政监督检查工作的程序和要求，针对</w:t>
      </w:r>
      <w:r>
        <w:rPr>
          <w:rFonts w:hint="eastAsia" w:ascii="仿宋_GB2312" w:eastAsia="仿宋_GB2312"/>
          <w:sz w:val="32"/>
          <w:szCs w:val="32"/>
          <w:lang w:eastAsia="zh-CN"/>
        </w:rPr>
        <w:t>代理记账机构的行业特点，</w:t>
      </w:r>
      <w:r>
        <w:rPr>
          <w:rFonts w:hint="eastAsia" w:ascii="仿宋_GB2312" w:eastAsia="仿宋_GB2312"/>
          <w:sz w:val="32"/>
          <w:szCs w:val="32"/>
        </w:rPr>
        <w:t>在实施检查前，检查组收集有关法律法规政策文件，整理被检查单位的会计报表、专项报告等基础资料</w:t>
      </w:r>
      <w:r>
        <w:rPr>
          <w:rFonts w:hint="eastAsia" w:ascii="仿宋_GB2312" w:eastAsia="仿宋_GB2312"/>
          <w:sz w:val="32"/>
          <w:szCs w:val="32"/>
          <w:lang w:eastAsia="zh-CN"/>
        </w:rPr>
        <w:t>，在政府网站公开了《湟源县财政局关于设立代理记账机构代理记账业务质量专项检查工作举报平台的公示》和查前公示，</w:t>
      </w:r>
      <w:r>
        <w:rPr>
          <w:rFonts w:hint="eastAsia" w:ascii="仿宋_GB2312" w:eastAsia="仿宋_GB2312"/>
          <w:sz w:val="32"/>
          <w:szCs w:val="32"/>
        </w:rPr>
        <w:t>并制</w:t>
      </w:r>
      <w:r>
        <w:rPr>
          <w:rFonts w:hint="eastAsia" w:ascii="仿宋_GB2312" w:eastAsia="仿宋_GB2312"/>
          <w:sz w:val="32"/>
          <w:szCs w:val="32"/>
          <w:lang w:eastAsia="zh-CN"/>
        </w:rPr>
        <w:t>印发</w:t>
      </w:r>
      <w:r>
        <w:rPr>
          <w:rFonts w:hint="eastAsia" w:ascii="仿宋_GB2312" w:eastAsia="仿宋_GB2312"/>
          <w:sz w:val="32"/>
          <w:szCs w:val="32"/>
        </w:rPr>
        <w:t>了《湟源县</w:t>
      </w:r>
      <w:r>
        <w:rPr>
          <w:rFonts w:hint="eastAsia" w:ascii="仿宋_GB2312" w:eastAsia="仿宋_GB2312"/>
          <w:sz w:val="32"/>
          <w:szCs w:val="32"/>
          <w:lang w:eastAsia="zh-CN"/>
        </w:rPr>
        <w:t>开展代理记账业务质量专项检查工作实施方案</w:t>
      </w:r>
      <w:r>
        <w:rPr>
          <w:rFonts w:hint="eastAsia" w:ascii="仿宋_GB2312" w:eastAsia="仿宋_GB2312"/>
          <w:sz w:val="32"/>
          <w:szCs w:val="32"/>
        </w:rPr>
        <w:t>》</w:t>
      </w:r>
      <w:r>
        <w:rPr>
          <w:rFonts w:hint="eastAsia" w:ascii="仿宋_GB2312" w:eastAsia="仿宋_GB2312"/>
          <w:sz w:val="32"/>
          <w:szCs w:val="32"/>
          <w:lang w:eastAsia="zh-CN"/>
        </w:rPr>
        <w:t>的通知文件</w:t>
      </w:r>
      <w:r>
        <w:rPr>
          <w:rFonts w:hint="eastAsia" w:ascii="仿宋_GB2312" w:eastAsia="仿宋_GB2312"/>
          <w:sz w:val="32"/>
          <w:szCs w:val="32"/>
        </w:rPr>
        <w:t>，检查方案包括被检查</w:t>
      </w:r>
      <w:r>
        <w:rPr>
          <w:rFonts w:hint="eastAsia" w:ascii="仿宋_GB2312" w:eastAsia="仿宋_GB2312"/>
          <w:sz w:val="32"/>
          <w:szCs w:val="32"/>
          <w:lang w:eastAsia="zh-CN"/>
        </w:rPr>
        <w:t>对象</w:t>
      </w:r>
      <w:r>
        <w:rPr>
          <w:rFonts w:hint="eastAsia" w:ascii="仿宋_GB2312" w:eastAsia="仿宋_GB2312"/>
          <w:sz w:val="32"/>
          <w:szCs w:val="32"/>
        </w:rPr>
        <w:t>、</w:t>
      </w:r>
      <w:r>
        <w:rPr>
          <w:rFonts w:hint="eastAsia" w:ascii="仿宋_GB2312" w:eastAsia="仿宋_GB2312"/>
          <w:sz w:val="32"/>
          <w:szCs w:val="32"/>
          <w:lang w:eastAsia="zh-CN"/>
        </w:rPr>
        <w:t>检查方式、</w:t>
      </w:r>
      <w:r>
        <w:rPr>
          <w:rFonts w:hint="eastAsia" w:ascii="仿宋_GB2312" w:eastAsia="仿宋_GB2312"/>
          <w:sz w:val="32"/>
          <w:szCs w:val="32"/>
        </w:rPr>
        <w:t>检查组成员名单、检查步骤、检查的主要内容及检查纪律和检查中的注意事项等。同时为保证每项检查工作的有序进行，要求检查人员深入了解被查单位的基本情况，明确检查的要点、难点和切入点。做到政策清、情况明、检查有深度、问题找得准，使监督检查工作扎实深入，不走过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sz w:val="32"/>
          <w:szCs w:val="32"/>
        </w:rPr>
      </w:pPr>
      <w:r>
        <w:rPr>
          <w:rFonts w:hint="eastAsia" w:ascii="黑体" w:hAnsi="黑体" w:eastAsia="黑体"/>
          <w:sz w:val="32"/>
          <w:szCs w:val="32"/>
        </w:rPr>
        <w:t>二、加强组织，确保检查顺利推进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Tahoma" w:eastAsia="仿宋_GB2312"/>
          <w:sz w:val="32"/>
          <w:szCs w:val="32"/>
        </w:rPr>
      </w:pPr>
      <w:r>
        <w:rPr>
          <w:rFonts w:hint="eastAsia" w:ascii="仿宋_GB2312" w:eastAsia="仿宋_GB2312"/>
          <w:sz w:val="32"/>
          <w:szCs w:val="32"/>
        </w:rPr>
        <w:t>为了更好的完成检查任务，保证检查质量和效果，成立了</w:t>
      </w:r>
      <w:r>
        <w:rPr>
          <w:rFonts w:hint="eastAsia" w:ascii="仿宋_GB2312" w:eastAsia="仿宋_GB2312"/>
          <w:sz w:val="32"/>
          <w:szCs w:val="32"/>
          <w:lang w:eastAsia="zh-CN"/>
        </w:rPr>
        <w:t>一主管局长为组长的</w:t>
      </w:r>
      <w:r>
        <w:rPr>
          <w:rFonts w:hint="eastAsia" w:ascii="仿宋_GB2312" w:eastAsia="仿宋_GB2312"/>
          <w:sz w:val="32"/>
          <w:szCs w:val="32"/>
        </w:rPr>
        <w:t>会计监督检查工作小组</w:t>
      </w:r>
      <w:r>
        <w:rPr>
          <w:rFonts w:hint="eastAsia" w:ascii="仿宋_GB2312" w:eastAsia="仿宋_GB2312"/>
          <w:sz w:val="32"/>
          <w:szCs w:val="32"/>
          <w:lang w:eastAsia="zh-CN"/>
        </w:rPr>
        <w:t>，</w:t>
      </w:r>
      <w:r>
        <w:rPr>
          <w:rFonts w:hint="eastAsia" w:ascii="仿宋_GB2312" w:eastAsia="仿宋_GB2312"/>
          <w:sz w:val="32"/>
          <w:szCs w:val="32"/>
        </w:rPr>
        <w:t>全面部署</w:t>
      </w:r>
      <w:r>
        <w:rPr>
          <w:rFonts w:hint="eastAsia" w:ascii="仿宋_GB2312" w:eastAsia="仿宋_GB2312"/>
          <w:sz w:val="32"/>
          <w:szCs w:val="32"/>
          <w:lang w:eastAsia="zh-CN"/>
        </w:rPr>
        <w:t>我县代理记账机构</w:t>
      </w:r>
      <w:r>
        <w:rPr>
          <w:rFonts w:hint="eastAsia" w:ascii="仿宋_GB2312" w:eastAsia="仿宋_GB2312"/>
          <w:sz w:val="32"/>
          <w:szCs w:val="32"/>
        </w:rPr>
        <w:t>会计监督检查工作，重点检查工作由检查组组织人员认真实施。整个检查工作从布置</w:t>
      </w:r>
      <w:r>
        <w:rPr>
          <w:rFonts w:hint="eastAsia" w:ascii="仿宋_GB2312" w:eastAsia="仿宋_GB2312"/>
          <w:sz w:val="32"/>
          <w:szCs w:val="32"/>
          <w:lang w:eastAsia="zh-CN"/>
        </w:rPr>
        <w:t>实施</w:t>
      </w:r>
      <w:r>
        <w:rPr>
          <w:rFonts w:hint="eastAsia" w:ascii="仿宋_GB2312" w:eastAsia="仿宋_GB2312"/>
          <w:sz w:val="32"/>
          <w:szCs w:val="32"/>
        </w:rPr>
        <w:t>，单位自查，小组重点检查，主要领导都要亲自审查和督促，从而为该项工作的有效开展提供了强有力的组织保障。</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对标对表，严格落实自查自纠</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eastAsia="仿宋_GB2312"/>
          <w:sz w:val="32"/>
          <w:szCs w:val="32"/>
          <w:lang w:eastAsia="zh-CN"/>
        </w:rPr>
      </w:pPr>
      <w:r>
        <w:rPr>
          <w:rFonts w:hint="eastAsia" w:ascii="仿宋_GB2312" w:eastAsia="仿宋_GB2312"/>
          <w:b/>
          <w:bCs/>
          <w:sz w:val="32"/>
          <w:szCs w:val="32"/>
          <w:lang w:eastAsia="zh-CN"/>
        </w:rPr>
        <w:t>（一）</w:t>
      </w:r>
      <w:r>
        <w:rPr>
          <w:rFonts w:hint="eastAsia" w:ascii="仿宋_GB2312" w:eastAsia="仿宋_GB2312"/>
          <w:b/>
          <w:bCs/>
          <w:sz w:val="32"/>
          <w:szCs w:val="32"/>
        </w:rPr>
        <w:t>代理记账机构设立条件及经营许可实施代理记账业务情况</w:t>
      </w:r>
      <w:r>
        <w:rPr>
          <w:rFonts w:hint="eastAsia" w:ascii="仿宋_GB2312" w:eastAsia="仿宋_GB2312"/>
          <w:b/>
          <w:bCs/>
          <w:sz w:val="32"/>
          <w:szCs w:val="32"/>
          <w:lang w:eastAsia="zh-CN"/>
        </w:rPr>
        <w:t>：</w:t>
      </w:r>
      <w:r>
        <w:rPr>
          <w:rFonts w:hint="eastAsia" w:ascii="仿宋_GB2312" w:eastAsia="仿宋_GB2312"/>
          <w:sz w:val="32"/>
          <w:szCs w:val="32"/>
          <w:lang w:eastAsia="zh-CN"/>
        </w:rPr>
        <w:t>经自查，两家代理记账公司</w:t>
      </w:r>
      <w:r>
        <w:rPr>
          <w:rFonts w:hint="eastAsia" w:ascii="仿宋_GB2312" w:eastAsia="仿宋_GB2312"/>
          <w:sz w:val="32"/>
          <w:szCs w:val="32"/>
        </w:rPr>
        <w:t>申报材料完整，</w:t>
      </w:r>
      <w:r>
        <w:rPr>
          <w:rFonts w:hint="eastAsia" w:ascii="仿宋_GB2312" w:eastAsia="仿宋_GB2312"/>
          <w:sz w:val="32"/>
          <w:szCs w:val="32"/>
          <w:lang w:eastAsia="zh-CN"/>
        </w:rPr>
        <w:t>具体</w:t>
      </w:r>
      <w:r>
        <w:rPr>
          <w:rFonts w:hint="eastAsia" w:ascii="仿宋_GB2312" w:eastAsia="仿宋_GB2312"/>
          <w:sz w:val="32"/>
          <w:szCs w:val="32"/>
        </w:rPr>
        <w:t>包括公司章程</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代理记账许可证书</w:t>
      </w:r>
      <w:r>
        <w:rPr>
          <w:rFonts w:hint="eastAsia" w:ascii="仿宋_GB2312" w:eastAsia="仿宋_GB2312"/>
          <w:sz w:val="32"/>
          <w:szCs w:val="32"/>
          <w:lang w:eastAsia="zh-CN"/>
        </w:rPr>
        <w:t>、</w:t>
      </w:r>
      <w:r>
        <w:rPr>
          <w:rFonts w:hint="eastAsia" w:ascii="仿宋_GB2312" w:eastAsia="仿宋_GB2312"/>
          <w:sz w:val="32"/>
          <w:szCs w:val="32"/>
        </w:rPr>
        <w:t>开户许可证</w:t>
      </w:r>
      <w:r>
        <w:rPr>
          <w:rFonts w:hint="eastAsia" w:ascii="仿宋_GB2312" w:eastAsia="仿宋_GB2312"/>
          <w:sz w:val="32"/>
          <w:szCs w:val="32"/>
          <w:lang w:eastAsia="zh-CN"/>
        </w:rPr>
        <w:t>、</w:t>
      </w:r>
      <w:r>
        <w:rPr>
          <w:rFonts w:hint="eastAsia" w:ascii="仿宋_GB2312" w:eastAsia="仿宋_GB2312"/>
          <w:sz w:val="32"/>
          <w:szCs w:val="32"/>
        </w:rPr>
        <w:t>代理记账收费标准</w:t>
      </w:r>
      <w:r>
        <w:rPr>
          <w:rFonts w:hint="eastAsia" w:ascii="仿宋_GB2312" w:eastAsia="仿宋_GB2312"/>
          <w:sz w:val="32"/>
          <w:szCs w:val="32"/>
          <w:lang w:eastAsia="zh-CN"/>
        </w:rPr>
        <w:t>、</w:t>
      </w:r>
      <w:r>
        <w:rPr>
          <w:rFonts w:hint="eastAsia" w:ascii="仿宋_GB2312" w:eastAsia="仿宋_GB2312"/>
          <w:sz w:val="32"/>
          <w:szCs w:val="32"/>
        </w:rPr>
        <w:t>代理记账委托合同</w:t>
      </w:r>
      <w:r>
        <w:rPr>
          <w:rFonts w:hint="eastAsia" w:ascii="仿宋_GB2312" w:eastAsia="仿宋_GB2312"/>
          <w:sz w:val="32"/>
          <w:szCs w:val="32"/>
          <w:lang w:eastAsia="zh-CN"/>
        </w:rPr>
        <w:t>、</w:t>
      </w:r>
      <w:r>
        <w:rPr>
          <w:rFonts w:hint="eastAsia" w:ascii="仿宋_GB2312" w:eastAsia="仿宋_GB2312"/>
          <w:sz w:val="32"/>
          <w:szCs w:val="32"/>
        </w:rPr>
        <w:t>经办人、法人身份证</w:t>
      </w:r>
      <w:r>
        <w:rPr>
          <w:rFonts w:hint="eastAsia" w:ascii="仿宋_GB2312" w:eastAsia="仿宋_GB2312"/>
          <w:sz w:val="32"/>
          <w:szCs w:val="32"/>
          <w:lang w:eastAsia="zh-CN"/>
        </w:rPr>
        <w:t>、</w:t>
      </w:r>
      <w:r>
        <w:rPr>
          <w:rFonts w:hint="eastAsia" w:ascii="仿宋_GB2312" w:eastAsia="仿宋_GB2312"/>
          <w:sz w:val="32"/>
          <w:szCs w:val="32"/>
        </w:rPr>
        <w:t>会计人员会计从业资格证书</w:t>
      </w:r>
      <w:r>
        <w:rPr>
          <w:rFonts w:hint="eastAsia" w:ascii="仿宋_GB2312" w:eastAsia="仿宋_GB2312"/>
          <w:sz w:val="32"/>
          <w:szCs w:val="32"/>
          <w:lang w:eastAsia="zh-CN"/>
        </w:rPr>
        <w:t>、</w:t>
      </w:r>
      <w:r>
        <w:rPr>
          <w:rFonts w:hint="eastAsia" w:ascii="仿宋_GB2312" w:eastAsia="仿宋_GB2312"/>
          <w:sz w:val="32"/>
          <w:szCs w:val="32"/>
        </w:rPr>
        <w:t>公司从业人员花名册(会计人员姓名、身份证号码、会计从业资格证号码、联系方式)等</w:t>
      </w:r>
      <w:r>
        <w:rPr>
          <w:rFonts w:hint="eastAsia" w:ascii="仿宋_GB2312" w:eastAsia="仿宋_GB2312"/>
          <w:sz w:val="32"/>
          <w:szCs w:val="32"/>
          <w:lang w:eastAsia="zh-CN"/>
        </w:rPr>
        <w:t>内容</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（二）</w:t>
      </w:r>
      <w:r>
        <w:rPr>
          <w:rFonts w:hint="eastAsia" w:ascii="仿宋_GB2312" w:eastAsia="仿宋_GB2312"/>
          <w:b/>
          <w:bCs/>
          <w:sz w:val="32"/>
          <w:szCs w:val="32"/>
        </w:rPr>
        <w:t>执行法律法规情况</w:t>
      </w:r>
      <w:r>
        <w:rPr>
          <w:rFonts w:hint="eastAsia" w:ascii="仿宋_GB2312" w:eastAsia="仿宋_GB2312"/>
          <w:b/>
          <w:bCs/>
          <w:sz w:val="32"/>
          <w:szCs w:val="32"/>
          <w:lang w:eastAsia="zh-CN"/>
        </w:rPr>
        <w:t>：</w:t>
      </w:r>
      <w:r>
        <w:rPr>
          <w:rFonts w:hint="eastAsia" w:ascii="仿宋_GB2312" w:eastAsia="仿宋_GB2312"/>
          <w:sz w:val="32"/>
          <w:szCs w:val="32"/>
          <w:lang w:eastAsia="zh-CN"/>
        </w:rPr>
        <w:t>经自查，</w:t>
      </w:r>
      <w:r>
        <w:rPr>
          <w:rFonts w:hint="eastAsia" w:ascii="仿宋_GB2312" w:eastAsia="仿宋_GB2312"/>
          <w:sz w:val="32"/>
          <w:szCs w:val="32"/>
        </w:rPr>
        <w:t>根据小企业会计准则进行会计代理记账业务。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eastAsia="仿宋_GB2312"/>
          <w:b w:val="0"/>
          <w:bCs w:val="0"/>
          <w:sz w:val="32"/>
          <w:szCs w:val="32"/>
          <w:lang w:eastAsia="zh-CN"/>
        </w:rPr>
      </w:pPr>
      <w:r>
        <w:rPr>
          <w:rFonts w:hint="eastAsia" w:ascii="仿宋_GB2312" w:eastAsia="仿宋_GB2312"/>
          <w:b/>
          <w:bCs/>
          <w:sz w:val="32"/>
          <w:szCs w:val="32"/>
          <w:lang w:val="en-US" w:eastAsia="zh-CN"/>
        </w:rPr>
        <w:t>（三）</w:t>
      </w:r>
      <w:r>
        <w:rPr>
          <w:rFonts w:hint="eastAsia" w:ascii="仿宋_GB2312" w:eastAsia="仿宋_GB2312"/>
          <w:b/>
          <w:bCs/>
          <w:sz w:val="32"/>
          <w:szCs w:val="32"/>
        </w:rPr>
        <w:t>代理记账经营许可范围、招揽审计、评估业务、与会计师事务所、资产评估事务所合作，违规参与承办审计、资产评估业务，获取服务收入情况</w:t>
      </w:r>
      <w:r>
        <w:rPr>
          <w:rFonts w:hint="eastAsia" w:ascii="仿宋_GB2312" w:eastAsia="仿宋_GB2312"/>
          <w:b/>
          <w:bCs/>
          <w:sz w:val="32"/>
          <w:szCs w:val="32"/>
          <w:lang w:eastAsia="zh-CN"/>
        </w:rPr>
        <w:t>：</w:t>
      </w:r>
      <w:r>
        <w:rPr>
          <w:rFonts w:hint="eastAsia" w:ascii="仿宋_GB2312" w:eastAsia="仿宋_GB2312"/>
          <w:b w:val="0"/>
          <w:bCs w:val="0"/>
          <w:sz w:val="32"/>
          <w:szCs w:val="32"/>
          <w:lang w:eastAsia="zh-CN"/>
        </w:rPr>
        <w:t>经自查，两家代理记账公司</w:t>
      </w:r>
      <w:r>
        <w:rPr>
          <w:rFonts w:hint="eastAsia" w:ascii="仿宋_GB2312" w:eastAsia="仿宋_GB2312"/>
          <w:b w:val="0"/>
          <w:bCs w:val="0"/>
          <w:sz w:val="32"/>
          <w:szCs w:val="32"/>
        </w:rPr>
        <w:t>代理记账</w:t>
      </w:r>
      <w:r>
        <w:rPr>
          <w:rFonts w:hint="eastAsia" w:ascii="仿宋_GB2312" w:eastAsia="仿宋_GB2312"/>
          <w:b w:val="0"/>
          <w:bCs w:val="0"/>
          <w:sz w:val="32"/>
          <w:szCs w:val="32"/>
          <w:lang w:eastAsia="zh-CN"/>
        </w:rPr>
        <w:t>均在</w:t>
      </w:r>
      <w:r>
        <w:rPr>
          <w:rFonts w:hint="eastAsia" w:ascii="仿宋_GB2312" w:eastAsia="仿宋_GB2312"/>
          <w:b w:val="0"/>
          <w:bCs w:val="0"/>
          <w:sz w:val="32"/>
          <w:szCs w:val="32"/>
        </w:rPr>
        <w:t>经营许可范围</w:t>
      </w:r>
      <w:r>
        <w:rPr>
          <w:rFonts w:hint="eastAsia" w:ascii="仿宋_GB2312" w:eastAsia="仿宋_GB2312"/>
          <w:b w:val="0"/>
          <w:bCs w:val="0"/>
          <w:sz w:val="32"/>
          <w:szCs w:val="32"/>
          <w:lang w:eastAsia="zh-CN"/>
        </w:rPr>
        <w:t>内，无</w:t>
      </w:r>
      <w:r>
        <w:rPr>
          <w:rFonts w:hint="eastAsia" w:ascii="仿宋_GB2312" w:eastAsia="仿宋_GB2312"/>
          <w:b w:val="0"/>
          <w:bCs w:val="0"/>
          <w:sz w:val="32"/>
          <w:szCs w:val="32"/>
        </w:rPr>
        <w:t>违规参与承办审计、资产评估业务，获取服务收入</w:t>
      </w:r>
      <w:r>
        <w:rPr>
          <w:rFonts w:hint="eastAsia" w:ascii="仿宋_GB2312" w:eastAsia="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（四）</w:t>
      </w:r>
      <w:r>
        <w:rPr>
          <w:rFonts w:hint="eastAsia" w:ascii="仿宋_GB2312" w:eastAsia="仿宋_GB2312"/>
          <w:b/>
          <w:bCs/>
          <w:sz w:val="32"/>
          <w:szCs w:val="32"/>
        </w:rPr>
        <w:t>代理会计核算情况</w:t>
      </w:r>
      <w:r>
        <w:rPr>
          <w:rFonts w:hint="eastAsia" w:ascii="仿宋_GB2312" w:eastAsia="仿宋_GB2312"/>
          <w:b/>
          <w:bCs/>
          <w:sz w:val="32"/>
          <w:szCs w:val="32"/>
          <w:lang w:eastAsia="zh-CN"/>
        </w:rPr>
        <w:t>：</w:t>
      </w:r>
      <w:r>
        <w:rPr>
          <w:rFonts w:hint="eastAsia" w:ascii="仿宋_GB2312" w:eastAsia="仿宋_GB2312"/>
          <w:sz w:val="32"/>
          <w:szCs w:val="32"/>
          <w:lang w:eastAsia="zh-CN"/>
        </w:rPr>
        <w:t>经自查，两家公司会计核算均符合会计准则、会计制度的相关规定，严格执行《会计基础工作规范》的相关制度，不存在做假账、提供虚假财务报告的违法违规行为。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（五）</w:t>
      </w:r>
      <w:r>
        <w:rPr>
          <w:rFonts w:hint="eastAsia" w:ascii="仿宋_GB2312" w:eastAsia="仿宋_GB2312"/>
          <w:b/>
          <w:bCs/>
          <w:sz w:val="32"/>
          <w:szCs w:val="32"/>
        </w:rPr>
        <w:t>公示收费项目和标准情况</w:t>
      </w:r>
      <w:r>
        <w:rPr>
          <w:rFonts w:hint="eastAsia" w:ascii="仿宋_GB2312" w:eastAsia="仿宋_GB2312"/>
          <w:b/>
          <w:bCs/>
          <w:sz w:val="32"/>
          <w:szCs w:val="32"/>
          <w:lang w:eastAsia="zh-CN"/>
        </w:rPr>
        <w:t>：</w:t>
      </w:r>
      <w:r>
        <w:rPr>
          <w:rFonts w:hint="eastAsia" w:ascii="仿宋_GB2312" w:eastAsia="仿宋_GB2312"/>
          <w:b w:val="0"/>
          <w:bCs w:val="0"/>
          <w:sz w:val="32"/>
          <w:szCs w:val="32"/>
          <w:lang w:eastAsia="zh-CN"/>
        </w:rPr>
        <w:t>两家</w:t>
      </w:r>
      <w:r>
        <w:rPr>
          <w:rFonts w:hint="eastAsia" w:ascii="仿宋_GB2312" w:eastAsia="仿宋_GB2312"/>
          <w:sz w:val="32"/>
          <w:szCs w:val="32"/>
          <w:lang w:eastAsia="zh-CN"/>
        </w:rPr>
        <w:t>公司均制定了各自</w:t>
      </w:r>
      <w:r>
        <w:rPr>
          <w:rFonts w:hint="eastAsia" w:ascii="仿宋_GB2312" w:eastAsia="仿宋_GB2312"/>
          <w:sz w:val="32"/>
          <w:szCs w:val="32"/>
        </w:rPr>
        <w:t>收费标准，</w:t>
      </w:r>
      <w:r>
        <w:rPr>
          <w:rFonts w:hint="eastAsia" w:ascii="仿宋_GB2312" w:eastAsia="仿宋_GB2312"/>
          <w:sz w:val="32"/>
          <w:szCs w:val="32"/>
          <w:lang w:eastAsia="zh-CN"/>
        </w:rPr>
        <w:t>但</w:t>
      </w:r>
      <w:r>
        <w:rPr>
          <w:rFonts w:hint="eastAsia" w:ascii="仿宋_GB2312" w:eastAsia="仿宋_GB2312"/>
          <w:sz w:val="32"/>
          <w:szCs w:val="32"/>
        </w:rPr>
        <w:t>未进行公示。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（六）</w:t>
      </w:r>
      <w:r>
        <w:rPr>
          <w:rFonts w:hint="eastAsia" w:ascii="仿宋_GB2312" w:eastAsia="仿宋_GB2312"/>
          <w:sz w:val="32"/>
          <w:szCs w:val="32"/>
        </w:rPr>
        <w:t>代理记账机构办理业务时签订合法合规的书面委托合同;按合同时效履约情况。</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（七）</w:t>
      </w:r>
      <w:r>
        <w:rPr>
          <w:rFonts w:hint="eastAsia" w:ascii="仿宋_GB2312" w:eastAsia="仿宋_GB2312"/>
          <w:b/>
          <w:bCs/>
          <w:sz w:val="32"/>
          <w:szCs w:val="32"/>
        </w:rPr>
        <w:t>建立健全代理记账业务内部规范，包括代理记账财务管理、内部稽核、会计管理、业务档案管理、合同管理等制度情况</w:t>
      </w:r>
      <w:r>
        <w:rPr>
          <w:rFonts w:hint="eastAsia" w:ascii="仿宋_GB2312" w:eastAsia="仿宋_GB2312"/>
          <w:b/>
          <w:bCs/>
          <w:sz w:val="32"/>
          <w:szCs w:val="32"/>
          <w:lang w:eastAsia="zh-CN"/>
        </w:rPr>
        <w:t>：</w:t>
      </w:r>
      <w:r>
        <w:rPr>
          <w:rFonts w:hint="eastAsia" w:ascii="仿宋_GB2312" w:eastAsia="仿宋_GB2312"/>
          <w:sz w:val="32"/>
          <w:szCs w:val="32"/>
          <w:lang w:eastAsia="zh-CN"/>
        </w:rPr>
        <w:t>两家</w:t>
      </w:r>
      <w:r>
        <w:rPr>
          <w:rFonts w:hint="eastAsia" w:ascii="仿宋_GB2312" w:eastAsia="仿宋_GB2312"/>
          <w:sz w:val="32"/>
          <w:szCs w:val="32"/>
        </w:rPr>
        <w:t>公司</w:t>
      </w:r>
      <w:r>
        <w:rPr>
          <w:rFonts w:hint="eastAsia" w:ascii="仿宋_GB2312" w:eastAsia="仿宋_GB2312"/>
          <w:sz w:val="32"/>
          <w:szCs w:val="32"/>
          <w:lang w:eastAsia="zh-CN"/>
        </w:rPr>
        <w:t>均</w:t>
      </w:r>
      <w:r>
        <w:rPr>
          <w:rFonts w:hint="eastAsia" w:ascii="仿宋_GB2312" w:eastAsia="仿宋_GB2312"/>
          <w:sz w:val="32"/>
          <w:szCs w:val="32"/>
        </w:rPr>
        <w:t>制定了《代理记账业务规范》《代理记账财务管理制度》《发票管理制度》。</w:t>
      </w:r>
    </w:p>
    <w:p>
      <w:pPr>
        <w:pStyle w:val="2"/>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依法依规，确保检查严肃高效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Tahoma" w:eastAsia="仿宋_GB2312"/>
          <w:b/>
          <w:bCs/>
          <w:sz w:val="32"/>
          <w:szCs w:val="32"/>
        </w:rPr>
      </w:pPr>
      <w:r>
        <w:rPr>
          <w:rFonts w:hint="eastAsia" w:ascii="仿宋_GB2312" w:eastAsia="仿宋_GB2312"/>
          <w:sz w:val="32"/>
          <w:szCs w:val="32"/>
        </w:rPr>
        <w:t>在重点检查过程中，检查人员严格按照财政部《财政检查工作规则》的要求亮证执法，严格监督检查程序，切实履行监督职责。结合会计监督检查的主要内容，从</w:t>
      </w:r>
      <w:r>
        <w:rPr>
          <w:rFonts w:hint="eastAsia" w:ascii="仿宋_GB2312" w:eastAsia="仿宋_GB2312"/>
          <w:sz w:val="32"/>
          <w:szCs w:val="32"/>
          <w:lang w:eastAsia="zh-CN"/>
        </w:rPr>
        <w:t>代理记账机构是否符合设立条件、是否严格执行《代理记账管理办法》《会计法》等法律法规、代理记账机构是否超出代理记账经营范围招揽审计、评估业务、会计核算是否符合会计准则，是否存在做假账、提供虚假财务报告的违法违规行为、是否存在不公示收费项目和标准的行为、代理记账机构办理业务时是否签订合法合规的书面委托合同、是否建立健全代理记账业务内部规定等方面</w:t>
      </w:r>
      <w:r>
        <w:rPr>
          <w:rFonts w:hint="eastAsia" w:ascii="仿宋_GB2312" w:eastAsia="仿宋_GB2312"/>
          <w:sz w:val="32"/>
          <w:szCs w:val="32"/>
        </w:rPr>
        <w:t>进行监督检查</w:t>
      </w:r>
      <w:r>
        <w:rPr>
          <w:rFonts w:hint="eastAsia" w:ascii="仿宋_GB2312" w:eastAsia="仿宋_GB2312"/>
          <w:sz w:val="32"/>
          <w:szCs w:val="32"/>
          <w:lang w:eastAsia="zh-CN"/>
        </w:rPr>
        <w:t>，确保检查工作不留死角。</w:t>
      </w:r>
      <w:r>
        <w:rPr>
          <w:rFonts w:hint="eastAsia" w:ascii="仿宋_GB2312" w:eastAsia="仿宋_GB2312"/>
          <w:b/>
          <w:bCs/>
          <w:sz w:val="32"/>
          <w:szCs w:val="32"/>
        </w:rPr>
        <w:t>一是</w:t>
      </w:r>
      <w:r>
        <w:rPr>
          <w:rFonts w:hint="eastAsia" w:ascii="仿宋_GB2312" w:eastAsia="仿宋_GB2312"/>
          <w:sz w:val="32"/>
          <w:szCs w:val="32"/>
        </w:rPr>
        <w:t>持《财政检查通知书》到被检查单位开展检查工作，详细做财政检查工作记录。</w:t>
      </w:r>
      <w:r>
        <w:rPr>
          <w:rFonts w:hint="eastAsia" w:ascii="仿宋_GB2312" w:eastAsia="仿宋_GB2312"/>
          <w:b/>
          <w:bCs/>
          <w:sz w:val="32"/>
          <w:szCs w:val="32"/>
        </w:rPr>
        <w:t>二是</w:t>
      </w:r>
      <w:r>
        <w:rPr>
          <w:rFonts w:hint="eastAsia" w:ascii="仿宋_GB2312" w:eastAsia="仿宋_GB2312"/>
          <w:sz w:val="32"/>
          <w:szCs w:val="32"/>
        </w:rPr>
        <w:t>认真填写工作底稿做到一事一稿，搜集证据资料，附件中有</w:t>
      </w:r>
      <w:r>
        <w:rPr>
          <w:rFonts w:hint="eastAsia" w:ascii="仿宋_GB2312" w:eastAsia="仿宋_GB2312"/>
          <w:sz w:val="32"/>
          <w:szCs w:val="32"/>
          <w:lang w:eastAsia="zh-CN"/>
        </w:rPr>
        <w:t>代理记账机构的基本资料、委托合同、财务报表、员工</w:t>
      </w:r>
      <w:r>
        <w:rPr>
          <w:rFonts w:hint="eastAsia" w:ascii="仿宋_GB2312" w:eastAsia="仿宋_GB2312"/>
          <w:sz w:val="32"/>
          <w:szCs w:val="32"/>
        </w:rPr>
        <w:t>花名册</w:t>
      </w:r>
      <w:r>
        <w:rPr>
          <w:rFonts w:hint="eastAsia" w:ascii="仿宋_GB2312" w:eastAsia="仿宋_GB2312"/>
          <w:sz w:val="32"/>
          <w:szCs w:val="32"/>
          <w:lang w:eastAsia="zh-CN"/>
        </w:rPr>
        <w:t>、内部规范</w:t>
      </w:r>
      <w:r>
        <w:rPr>
          <w:rFonts w:hint="eastAsia" w:ascii="仿宋_GB2312" w:eastAsia="仿宋_GB2312"/>
          <w:sz w:val="32"/>
          <w:szCs w:val="32"/>
        </w:rPr>
        <w:t>等能够充分支持工作底稿的内容。被查单位对每笔检查事项签字认可。</w:t>
      </w:r>
      <w:r>
        <w:rPr>
          <w:rFonts w:hint="eastAsia" w:ascii="仿宋_GB2312" w:eastAsia="仿宋_GB2312"/>
          <w:b/>
          <w:bCs/>
          <w:sz w:val="32"/>
          <w:szCs w:val="32"/>
        </w:rPr>
        <w:t>三是</w:t>
      </w:r>
      <w:r>
        <w:rPr>
          <w:rFonts w:hint="eastAsia" w:ascii="仿宋_GB2312" w:eastAsia="仿宋_GB2312"/>
          <w:sz w:val="32"/>
          <w:szCs w:val="32"/>
          <w:lang w:eastAsia="zh-CN"/>
        </w:rPr>
        <w:t>现场反馈存在的问题</w:t>
      </w:r>
      <w:r>
        <w:rPr>
          <w:rFonts w:hint="eastAsia" w:ascii="仿宋_GB2312" w:eastAsia="仿宋_GB2312"/>
          <w:sz w:val="32"/>
          <w:szCs w:val="32"/>
        </w:rPr>
        <w:t>。组织检查组长及成员、被查单位主管领导、财务负责人及相关人员</w:t>
      </w:r>
      <w:r>
        <w:rPr>
          <w:rFonts w:hint="eastAsia" w:ascii="仿宋_GB2312" w:eastAsia="仿宋_GB2312"/>
          <w:sz w:val="32"/>
          <w:szCs w:val="32"/>
          <w:lang w:eastAsia="zh-CN"/>
        </w:rPr>
        <w:t>，现场反馈</w:t>
      </w:r>
      <w:r>
        <w:rPr>
          <w:rFonts w:hint="eastAsia" w:ascii="仿宋_GB2312" w:eastAsia="仿宋_GB2312"/>
          <w:sz w:val="32"/>
          <w:szCs w:val="32"/>
        </w:rPr>
        <w:t>检查工作意见，对检查中存在的问题，要求被查单位及时整改。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仿宋_GB2312"/>
          <w:sz w:val="32"/>
          <w:szCs w:val="32"/>
        </w:rPr>
      </w:pPr>
      <w:r>
        <w:rPr>
          <w:rFonts w:hint="eastAsia" w:ascii="黑体" w:hAnsi="黑体" w:eastAsia="黑体"/>
          <w:sz w:val="32"/>
          <w:szCs w:val="32"/>
          <w:lang w:eastAsia="zh-CN"/>
        </w:rPr>
        <w:t>五、</w:t>
      </w:r>
      <w:r>
        <w:rPr>
          <w:rFonts w:hint="eastAsia" w:ascii="黑体" w:hAnsi="黑体" w:eastAsia="黑体"/>
          <w:sz w:val="32"/>
          <w:szCs w:val="32"/>
        </w:rPr>
        <w:t>突出重点，确保检查务求实效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（一）湟源立信会计咨询有限公司</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eastAsia="仿宋_GB2312"/>
          <w:sz w:val="32"/>
          <w:szCs w:val="32"/>
          <w:lang w:eastAsia="zh-CN"/>
        </w:rPr>
      </w:pPr>
      <w:r>
        <w:rPr>
          <w:rFonts w:hint="eastAsia" w:ascii="仿宋_GB2312" w:hAnsi="仿宋_GB2312" w:eastAsia="仿宋_GB2312" w:cs="仿宋_GB2312"/>
          <w:b/>
          <w:bCs/>
          <w:sz w:val="32"/>
          <w:szCs w:val="32"/>
          <w:lang w:val="en-US" w:eastAsia="zh-CN"/>
        </w:rPr>
        <w:t>1.基本情况：</w:t>
      </w:r>
      <w:r>
        <w:rPr>
          <w:rFonts w:hint="eastAsia" w:ascii="仿宋_GB2312" w:hAnsi="仿宋_GB2312" w:eastAsia="仿宋_GB2312" w:cs="仿宋_GB2312"/>
          <w:sz w:val="32"/>
          <w:szCs w:val="32"/>
          <w:lang w:val="en-US" w:eastAsia="zh-CN"/>
        </w:rPr>
        <w:t>湟源立信会计咨询有限公司</w:t>
      </w:r>
      <w:r>
        <w:rPr>
          <w:rFonts w:hint="eastAsia" w:ascii="仿宋_GB2312" w:eastAsia="仿宋_GB2312"/>
          <w:sz w:val="32"/>
          <w:szCs w:val="32"/>
        </w:rPr>
        <w:t>注册资本6万元，该单位于2016年10月28日，经青海省西宁市湟源县财政局审查批准，颁发代理记账许可证，许可证书编号:DLJZ63012320160001。法定代表人:沈晓萍，主要经营范围:代理记账、清理乱账、税收筹划、内部审计、纳税申报、税款清算；财务咨询、会计顾问、财务制度设计；会计专业技术人员培训；企业管理咨询服务；会计用品、办公用品销售。在册职工5人，其中中级会计师1人，初级会计师1人。截止检查日，共计代理企业单位会计服务</w:t>
      </w:r>
      <w:r>
        <w:rPr>
          <w:rFonts w:hint="eastAsia" w:ascii="仿宋_GB2312" w:eastAsia="仿宋_GB2312"/>
          <w:sz w:val="32"/>
          <w:szCs w:val="32"/>
          <w:lang w:val="en-US" w:eastAsia="zh-CN"/>
        </w:rPr>
        <w:t>56</w:t>
      </w:r>
      <w:r>
        <w:rPr>
          <w:rFonts w:hint="eastAsia" w:ascii="仿宋_GB2312" w:eastAsia="仿宋_GB2312"/>
          <w:sz w:val="32"/>
          <w:szCs w:val="32"/>
        </w:rPr>
        <w:t>家，服务收费均按《青海省会计师事务所服务收费管理办法及标准》收取。</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2.</w:t>
      </w:r>
      <w:r>
        <w:rPr>
          <w:rFonts w:hint="eastAsia" w:ascii="仿宋_GB2312" w:eastAsia="仿宋_GB2312"/>
          <w:b/>
          <w:bCs/>
          <w:sz w:val="32"/>
          <w:szCs w:val="32"/>
        </w:rPr>
        <w:t>代理记账机构设立条件及经营许可实施代理记账业务情况</w:t>
      </w:r>
      <w:r>
        <w:rPr>
          <w:rFonts w:hint="eastAsia" w:ascii="仿宋_GB2312" w:eastAsia="仿宋_GB2312"/>
          <w:b/>
          <w:bCs/>
          <w:sz w:val="32"/>
          <w:szCs w:val="32"/>
          <w:lang w:eastAsia="zh-CN"/>
        </w:rPr>
        <w:t>：</w:t>
      </w:r>
      <w:r>
        <w:rPr>
          <w:rFonts w:hint="eastAsia" w:ascii="仿宋_GB2312" w:eastAsia="仿宋_GB2312"/>
          <w:sz w:val="32"/>
          <w:szCs w:val="32"/>
        </w:rPr>
        <w:t>代理记账申报材料完整，其中包括：公司章程；营业执照;代理记账许可证书；开户许可证;代理记账收费标准；代理记账委托合同；经办人、法人身份证;会计人员会计从业资格证书;公司从业人员花名册(会计人员姓名、身份证号码、会计从业资格证号码、联系方式)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3.</w:t>
      </w:r>
      <w:r>
        <w:rPr>
          <w:rFonts w:hint="eastAsia" w:ascii="仿宋_GB2312" w:eastAsia="仿宋_GB2312"/>
          <w:b/>
          <w:bCs/>
          <w:sz w:val="32"/>
          <w:szCs w:val="32"/>
        </w:rPr>
        <w:t>执行法律法规情况</w:t>
      </w:r>
      <w:r>
        <w:rPr>
          <w:rFonts w:hint="eastAsia" w:ascii="仿宋_GB2312" w:eastAsia="仿宋_GB2312"/>
          <w:b/>
          <w:bCs/>
          <w:sz w:val="32"/>
          <w:szCs w:val="32"/>
          <w:lang w:eastAsia="zh-CN"/>
        </w:rPr>
        <w:t>：</w:t>
      </w:r>
      <w:r>
        <w:rPr>
          <w:rFonts w:hint="eastAsia" w:ascii="仿宋_GB2312" w:eastAsia="仿宋_GB2312"/>
          <w:sz w:val="32"/>
          <w:szCs w:val="32"/>
        </w:rPr>
        <w:t>根据小企业会计准则进行会计代理记账业务。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4.</w:t>
      </w:r>
      <w:r>
        <w:rPr>
          <w:rFonts w:hint="eastAsia" w:ascii="仿宋_GB2312" w:eastAsia="仿宋_GB2312"/>
          <w:b/>
          <w:bCs/>
          <w:sz w:val="32"/>
          <w:szCs w:val="32"/>
        </w:rPr>
        <w:t>代理记账经营许可范围、招揽审计、评估业务、与会计师事务所、资产评估事务所合作，违规参与承办审计、资产评估业务，获取服务收入情况</w:t>
      </w:r>
      <w:r>
        <w:rPr>
          <w:rFonts w:hint="eastAsia" w:ascii="仿宋_GB2312" w:eastAsia="仿宋_GB2312"/>
          <w:b/>
          <w:bCs/>
          <w:sz w:val="32"/>
          <w:szCs w:val="32"/>
          <w:lang w:eastAsia="zh-CN"/>
        </w:rPr>
        <w:t>：</w:t>
      </w:r>
      <w:r>
        <w:rPr>
          <w:rFonts w:hint="eastAsia" w:ascii="仿宋_GB2312" w:eastAsia="仿宋_GB2312"/>
          <w:sz w:val="32"/>
          <w:szCs w:val="32"/>
        </w:rPr>
        <w:t>2021年度主营业务收入：279</w:t>
      </w:r>
      <w:r>
        <w:rPr>
          <w:rFonts w:hint="eastAsia" w:ascii="仿宋_GB2312" w:eastAsia="仿宋_GB2312"/>
          <w:sz w:val="32"/>
          <w:szCs w:val="32"/>
          <w:lang w:val="en-US" w:eastAsia="zh-CN"/>
        </w:rPr>
        <w:t>,</w:t>
      </w:r>
      <w:r>
        <w:rPr>
          <w:rFonts w:hint="eastAsia" w:ascii="仿宋_GB2312" w:eastAsia="仿宋_GB2312"/>
          <w:sz w:val="32"/>
          <w:szCs w:val="32"/>
        </w:rPr>
        <w:t>505.03元、主营业务成本：215</w:t>
      </w:r>
      <w:r>
        <w:rPr>
          <w:rFonts w:hint="eastAsia" w:ascii="仿宋_GB2312" w:eastAsia="仿宋_GB2312"/>
          <w:sz w:val="32"/>
          <w:szCs w:val="32"/>
          <w:lang w:val="en-US" w:eastAsia="zh-CN"/>
        </w:rPr>
        <w:t>,</w:t>
      </w:r>
      <w:r>
        <w:rPr>
          <w:rFonts w:hint="eastAsia" w:ascii="仿宋_GB2312" w:eastAsia="仿宋_GB2312"/>
          <w:sz w:val="32"/>
          <w:szCs w:val="32"/>
        </w:rPr>
        <w:t>839元、管理费用：65</w:t>
      </w:r>
      <w:r>
        <w:rPr>
          <w:rFonts w:hint="eastAsia" w:ascii="仿宋_GB2312" w:eastAsia="仿宋_GB2312"/>
          <w:sz w:val="32"/>
          <w:szCs w:val="32"/>
          <w:lang w:val="en-US" w:eastAsia="zh-CN"/>
        </w:rPr>
        <w:t>,</w:t>
      </w:r>
      <w:r>
        <w:rPr>
          <w:rFonts w:hint="eastAsia" w:ascii="仿宋_GB2312" w:eastAsia="仿宋_GB2312"/>
          <w:sz w:val="32"/>
          <w:szCs w:val="32"/>
        </w:rPr>
        <w:t>899.31元、财务费用：-305.21元、营业利润：-2078.07元、营业外收入：2</w:t>
      </w:r>
      <w:r>
        <w:rPr>
          <w:rFonts w:hint="eastAsia" w:ascii="仿宋_GB2312" w:eastAsia="仿宋_GB2312"/>
          <w:sz w:val="32"/>
          <w:szCs w:val="32"/>
          <w:lang w:val="en-US" w:eastAsia="zh-CN"/>
        </w:rPr>
        <w:t>,</w:t>
      </w:r>
      <w:r>
        <w:rPr>
          <w:rFonts w:hint="eastAsia" w:ascii="仿宋_GB2312" w:eastAsia="仿宋_GB2312"/>
          <w:sz w:val="32"/>
          <w:szCs w:val="32"/>
        </w:rPr>
        <w:t>794.96元、利润总额：716.89元、净利润：698.98元。</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5.</w:t>
      </w:r>
      <w:r>
        <w:rPr>
          <w:rFonts w:hint="eastAsia" w:ascii="仿宋_GB2312" w:eastAsia="仿宋_GB2312"/>
          <w:b/>
          <w:bCs/>
          <w:sz w:val="32"/>
          <w:szCs w:val="32"/>
        </w:rPr>
        <w:t>代理会计核算情况</w:t>
      </w:r>
      <w:r>
        <w:rPr>
          <w:rFonts w:hint="eastAsia" w:ascii="仿宋_GB2312" w:eastAsia="仿宋_GB2312"/>
          <w:b/>
          <w:bCs/>
          <w:sz w:val="32"/>
          <w:szCs w:val="32"/>
          <w:lang w:eastAsia="zh-CN"/>
        </w:rPr>
        <w:t>：</w:t>
      </w:r>
      <w:r>
        <w:rPr>
          <w:rFonts w:hint="eastAsia" w:ascii="仿宋_GB2312" w:eastAsia="仿宋_GB2312"/>
          <w:sz w:val="32"/>
          <w:szCs w:val="32"/>
        </w:rPr>
        <w:t>本次抽查其代理的两家公司，分别为：</w:t>
      </w:r>
      <w:bookmarkStart w:id="0" w:name="_Hlk99531466"/>
      <w:r>
        <w:rPr>
          <w:rFonts w:hint="eastAsia" w:ascii="仿宋_GB2312" w:eastAsia="仿宋_GB2312"/>
          <w:sz w:val="32"/>
          <w:szCs w:val="32"/>
        </w:rPr>
        <w:t>湟源小军货运</w:t>
      </w:r>
      <w:bookmarkEnd w:id="0"/>
      <w:r>
        <w:rPr>
          <w:rFonts w:hint="eastAsia" w:ascii="仿宋_GB2312" w:eastAsia="仿宋_GB2312"/>
          <w:sz w:val="32"/>
          <w:szCs w:val="32"/>
        </w:rPr>
        <w:t>有限公司、湟源金盾保安服务有限责任公司</w:t>
      </w:r>
      <w:r>
        <w:rPr>
          <w:rFonts w:hint="eastAsia" w:ascii="仿宋_GB2312" w:eastAsia="仿宋_GB2312"/>
          <w:sz w:val="32"/>
          <w:szCs w:val="32"/>
          <w:lang w:eastAsia="zh-CN"/>
        </w:rPr>
        <w:t>，经查，该公司会计核算均符合会计准则、会计制度的相关规定，严格执行《会计基础工作规范》的相关制度，不存在做假账、提供虚假财务报告的违法违规行为。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6.</w:t>
      </w:r>
      <w:r>
        <w:rPr>
          <w:rFonts w:hint="eastAsia" w:ascii="仿宋_GB2312" w:eastAsia="仿宋_GB2312"/>
          <w:b/>
          <w:bCs/>
          <w:sz w:val="32"/>
          <w:szCs w:val="32"/>
        </w:rPr>
        <w:t>公示收费项目和标准情况</w:t>
      </w:r>
      <w:r>
        <w:rPr>
          <w:rFonts w:hint="eastAsia" w:ascii="仿宋_GB2312" w:eastAsia="仿宋_GB2312"/>
          <w:b/>
          <w:bCs/>
          <w:sz w:val="32"/>
          <w:szCs w:val="32"/>
          <w:lang w:eastAsia="zh-CN"/>
        </w:rPr>
        <w:t>：</w:t>
      </w:r>
      <w:r>
        <w:rPr>
          <w:rFonts w:hint="eastAsia" w:ascii="仿宋_GB2312" w:eastAsia="仿宋_GB2312"/>
          <w:sz w:val="32"/>
          <w:szCs w:val="32"/>
          <w:lang w:eastAsia="zh-CN"/>
        </w:rPr>
        <w:t>公司</w:t>
      </w:r>
      <w:r>
        <w:rPr>
          <w:rFonts w:hint="eastAsia" w:ascii="仿宋_GB2312" w:eastAsia="仿宋_GB2312"/>
          <w:sz w:val="32"/>
          <w:szCs w:val="32"/>
        </w:rPr>
        <w:t>收费标准为：专业合作社（每月200-500元 ）、服务性企业（每月200-5000元）、商品流通企业（每月300-3000元）、生产性企业（每月400-6000元）、建筑、装饰性企业（1000-6000元），未进行公示。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7.</w:t>
      </w:r>
      <w:r>
        <w:rPr>
          <w:rFonts w:hint="eastAsia" w:ascii="仿宋_GB2312" w:eastAsia="仿宋_GB2312"/>
          <w:sz w:val="32"/>
          <w:szCs w:val="32"/>
        </w:rPr>
        <w:t>代理记账机构办理业务时签订合法合规的书面委托合同;按合同时效履约情况。</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8.</w:t>
      </w:r>
      <w:r>
        <w:rPr>
          <w:rFonts w:hint="eastAsia" w:ascii="仿宋_GB2312" w:eastAsia="仿宋_GB2312"/>
          <w:b/>
          <w:bCs/>
          <w:sz w:val="32"/>
          <w:szCs w:val="32"/>
        </w:rPr>
        <w:t>建立健全代理记账业务内部规范，包括代理记账财务管理、内部稽核、会计管理、业务档案管理、合同管理等制度情况</w:t>
      </w:r>
      <w:r>
        <w:rPr>
          <w:rFonts w:hint="eastAsia" w:ascii="仿宋_GB2312" w:eastAsia="仿宋_GB2312"/>
          <w:b/>
          <w:bCs/>
          <w:sz w:val="32"/>
          <w:szCs w:val="32"/>
          <w:lang w:eastAsia="zh-CN"/>
        </w:rPr>
        <w:t>：</w:t>
      </w:r>
      <w:r>
        <w:rPr>
          <w:rFonts w:hint="eastAsia" w:ascii="仿宋_GB2312" w:eastAsia="仿宋_GB2312"/>
          <w:sz w:val="32"/>
          <w:szCs w:val="32"/>
        </w:rPr>
        <w:t>该公司制定了《代理记账业务规范》《代理记账财务管理制度》《发票管理制度》。</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（二）湟源源诚财税事务有限公司</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宋体" w:eastAsia="仿宋_GB2312" w:cs="仿宋_GB2312"/>
          <w:kern w:val="2"/>
          <w:sz w:val="32"/>
          <w:szCs w:val="32"/>
          <w:lang w:val="en-US" w:eastAsia="zh-CN" w:bidi="ar"/>
        </w:rPr>
      </w:pPr>
      <w:r>
        <w:rPr>
          <w:rFonts w:hint="eastAsia" w:ascii="仿宋_GB2312" w:eastAsia="仿宋_GB2312"/>
          <w:b/>
          <w:bCs/>
          <w:sz w:val="32"/>
          <w:szCs w:val="32"/>
          <w:lang w:val="en-US" w:eastAsia="zh-CN"/>
        </w:rPr>
        <w:t>1.基本情况：</w:t>
      </w:r>
      <w:r>
        <w:rPr>
          <w:rFonts w:hint="eastAsia" w:ascii="仿宋_GB2312" w:hAnsi="宋体" w:eastAsia="仿宋_GB2312" w:cs="仿宋_GB2312"/>
          <w:kern w:val="2"/>
          <w:sz w:val="32"/>
          <w:szCs w:val="32"/>
          <w:lang w:val="en-US" w:eastAsia="zh-CN" w:bidi="ar"/>
        </w:rPr>
        <w:t>湟源源诚财税事务有限公司，注册资本3万元，该单位于2016年9月20日，经青海省西宁市湟源县财政局审查批准，颁发代理记账许可证，许可证书编号:DLJZ63012320170001。法定代表人:张秀玲，主要经营范围:会计顾问、会计代理记账、会计咨询服务、代理申报纳税及其他会计服务。在册职工5人，其中中级会计师1人，初级会计师2人。截止检查日，共计代理企业单位会计服务112家，服务收费均按《青海省会计师事务所服务收费管理办法及标准》收取。</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宋体" w:eastAsia="仿宋_GB2312" w:cs="仿宋_GB2312"/>
          <w:kern w:val="2"/>
          <w:sz w:val="32"/>
          <w:szCs w:val="32"/>
          <w:lang w:val="en-US" w:eastAsia="zh-CN" w:bidi="ar"/>
        </w:rPr>
      </w:pPr>
      <w:r>
        <w:rPr>
          <w:rFonts w:hint="eastAsia" w:ascii="仿宋_GB2312" w:hAnsi="宋体" w:eastAsia="仿宋_GB2312" w:cs="仿宋_GB2312"/>
          <w:b/>
          <w:bCs/>
          <w:kern w:val="2"/>
          <w:sz w:val="32"/>
          <w:szCs w:val="32"/>
          <w:lang w:val="en-US" w:eastAsia="zh-CN" w:bidi="ar"/>
        </w:rPr>
        <w:t>2.代理记账机构设立条件及经营许可实施代理记账业务情况：</w:t>
      </w:r>
      <w:r>
        <w:rPr>
          <w:rFonts w:hint="eastAsia" w:ascii="仿宋_GB2312" w:hAnsi="宋体" w:eastAsia="仿宋_GB2312" w:cs="仿宋_GB2312"/>
          <w:kern w:val="2"/>
          <w:sz w:val="32"/>
          <w:szCs w:val="32"/>
          <w:lang w:val="en-US" w:eastAsia="zh-CN" w:bidi="ar"/>
        </w:rPr>
        <w:t>代理记账申报材料完整，其中包括：公司章程；营业执照;代理记账许可证书；开户许可证;代理记账收费标准；代理记账委托合同；经办人、法人身份证;会计人员会计从业资格证书;公司从业人员花名册(会计人员姓名、身份证号码、会计从业资格证号码、联系方式)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宋体" w:eastAsia="仿宋_GB2312" w:cs="仿宋_GB2312"/>
          <w:kern w:val="2"/>
          <w:sz w:val="32"/>
          <w:szCs w:val="32"/>
          <w:lang w:val="en-US" w:eastAsia="zh-CN" w:bidi="ar"/>
        </w:rPr>
      </w:pPr>
      <w:r>
        <w:rPr>
          <w:rFonts w:hint="eastAsia" w:ascii="仿宋_GB2312" w:hAnsi="宋体" w:eastAsia="仿宋_GB2312" w:cs="仿宋_GB2312"/>
          <w:b/>
          <w:bCs/>
          <w:kern w:val="2"/>
          <w:sz w:val="32"/>
          <w:szCs w:val="32"/>
          <w:lang w:val="en-US" w:eastAsia="zh-CN" w:bidi="ar"/>
        </w:rPr>
        <w:t>3.执行法律法规情况：</w:t>
      </w:r>
      <w:r>
        <w:rPr>
          <w:rFonts w:hint="eastAsia" w:ascii="仿宋_GB2312" w:hAnsi="宋体" w:eastAsia="仿宋_GB2312" w:cs="仿宋_GB2312"/>
          <w:kern w:val="2"/>
          <w:sz w:val="32"/>
          <w:szCs w:val="32"/>
          <w:lang w:val="en-US" w:eastAsia="zh-CN" w:bidi="ar"/>
        </w:rPr>
        <w:t>本公司根据小企业会计准则进行会计代理记账业务。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_GB2312" w:eastAsia="仿宋_GB2312"/>
          <w:sz w:val="32"/>
          <w:szCs w:val="32"/>
          <w:lang w:val="en-US" w:eastAsia="zh-CN"/>
        </w:rPr>
      </w:pPr>
      <w:r>
        <w:rPr>
          <w:rFonts w:hint="eastAsia" w:ascii="仿宋_GB2312" w:hAnsi="宋体" w:eastAsia="仿宋_GB2312" w:cs="仿宋_GB2312"/>
          <w:b/>
          <w:bCs/>
          <w:kern w:val="2"/>
          <w:sz w:val="32"/>
          <w:szCs w:val="32"/>
          <w:lang w:val="en-US" w:eastAsia="zh-CN" w:bidi="ar"/>
        </w:rPr>
        <w:t>4.代理记账经营许可范围、招揽审计、评估业务、与会计师事务所、资产评估事务所合作，违规参与承办审计、资产评估业务，获取服务收入情况：</w:t>
      </w:r>
      <w:r>
        <w:rPr>
          <w:rFonts w:hint="eastAsia" w:ascii="仿宋_GB2312" w:hAnsi="宋体" w:eastAsia="仿宋_GB2312" w:cs="仿宋_GB2312"/>
          <w:kern w:val="2"/>
          <w:sz w:val="32"/>
          <w:szCs w:val="32"/>
          <w:lang w:val="en-US" w:eastAsia="zh-CN" w:bidi="ar"/>
        </w:rPr>
        <w:t>2021年度主营业务收入：293,168.46元、主营业务成本：243,510元、管理费用：45,970.59元、财务费用：661.87元、营业利润：3026元、</w:t>
      </w:r>
      <w:r>
        <w:rPr>
          <w:rFonts w:hint="eastAsia" w:ascii="仿宋_GB2312" w:eastAsia="仿宋_GB2312"/>
          <w:sz w:val="32"/>
          <w:szCs w:val="32"/>
          <w:lang w:val="en-US" w:eastAsia="zh-CN"/>
        </w:rPr>
        <w:t>营业外收入：2,931.54元、利润总额：5,957.54元、净利润：5,808.6元。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宋体" w:eastAsia="仿宋_GB2312" w:cs="仿宋_GB2312"/>
          <w:kern w:val="2"/>
          <w:sz w:val="32"/>
          <w:szCs w:val="32"/>
          <w:lang w:val="en-US" w:eastAsia="zh-CN" w:bidi="ar"/>
        </w:rPr>
      </w:pPr>
      <w:r>
        <w:rPr>
          <w:rFonts w:hint="eastAsia" w:ascii="仿宋_GB2312" w:eastAsia="仿宋_GB2312"/>
          <w:b/>
          <w:bCs/>
          <w:sz w:val="32"/>
          <w:szCs w:val="32"/>
          <w:lang w:val="en-US" w:eastAsia="zh-CN"/>
        </w:rPr>
        <w:t>5.代理会计核算情况：</w:t>
      </w:r>
      <w:r>
        <w:rPr>
          <w:rFonts w:hint="eastAsia" w:ascii="仿宋_GB2312" w:eastAsia="仿宋_GB2312"/>
          <w:sz w:val="32"/>
          <w:szCs w:val="32"/>
          <w:lang w:val="en-US" w:eastAsia="zh-CN"/>
        </w:rPr>
        <w:t>本次抽查其代理的两家公司，分别为：湟源尕三商贸有限公司、青海汇昂商贸有限公司。</w:t>
      </w:r>
      <w:r>
        <w:rPr>
          <w:rFonts w:hint="eastAsia" w:ascii="仿宋_GB2312" w:eastAsia="仿宋_GB2312"/>
          <w:sz w:val="32"/>
          <w:szCs w:val="32"/>
          <w:lang w:eastAsia="zh-CN"/>
        </w:rPr>
        <w:t>经查，该公司会计核算均符合会计准则、会计制度的相关规定，严格执行《会计基础工作规范》的相关制度，不存在做假账、提供虚假财务报告的违法违规行为。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6.公示收费项目和标准情况：</w:t>
      </w:r>
      <w:r>
        <w:rPr>
          <w:rFonts w:hint="eastAsia" w:ascii="仿宋_GB2312" w:eastAsia="仿宋_GB2312"/>
          <w:sz w:val="32"/>
          <w:szCs w:val="32"/>
          <w:lang w:val="en-US" w:eastAsia="zh-CN"/>
        </w:rPr>
        <w:t>收费标准为：一般纳税人（每月800-1200元 ）、小规模纳税人（每月400-500元）、个体工商户（每年1500-2000元）。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7.</w:t>
      </w:r>
      <w:r>
        <w:rPr>
          <w:rFonts w:hint="eastAsia" w:ascii="仿宋_GB2312" w:eastAsia="仿宋_GB2312"/>
          <w:sz w:val="32"/>
          <w:szCs w:val="32"/>
          <w:lang w:val="en-US" w:eastAsia="zh-CN"/>
        </w:rPr>
        <w:t>代理记账机构办理业务时签订合法合规的书面委托合同;按合同时效履约情况。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8.建立健全代理记账业务内部规范，包括代理记账财务管理、内部稽核、会计管理、业务档案管理、合同管理等制度情况：</w:t>
      </w:r>
      <w:r>
        <w:rPr>
          <w:rFonts w:hint="eastAsia" w:ascii="仿宋_GB2312" w:eastAsia="仿宋_GB2312"/>
          <w:sz w:val="32"/>
          <w:szCs w:val="32"/>
          <w:lang w:val="en-US" w:eastAsia="zh-CN"/>
        </w:rPr>
        <w:t>该公司制定了《代理记账业务规范》《代理记账财务管理制度》《发票管理制度》。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六、存在的问题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宋体" w:eastAsia="仿宋_GB2312" w:cs="仿宋_GB2312"/>
          <w:kern w:val="2"/>
          <w:sz w:val="32"/>
          <w:szCs w:val="32"/>
          <w:lang w:val="en-US" w:eastAsia="zh-CN" w:bidi="ar"/>
        </w:rPr>
      </w:pPr>
      <w:r>
        <w:rPr>
          <w:rFonts w:hint="eastAsia" w:ascii="仿宋_GB2312" w:hAnsi="宋体" w:eastAsia="仿宋_GB2312" w:cs="仿宋_GB2312"/>
          <w:kern w:val="2"/>
          <w:sz w:val="32"/>
          <w:szCs w:val="32"/>
          <w:lang w:val="en-US" w:eastAsia="zh-CN" w:bidi="ar"/>
        </w:rPr>
        <w:t>通过此次自查和实地检查，我县代理记账公司在业务管理上主要存在以下问题: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宋体" w:eastAsia="仿宋_GB2312" w:cs="仿宋_GB2312"/>
          <w:kern w:val="2"/>
          <w:sz w:val="32"/>
          <w:szCs w:val="32"/>
          <w:lang w:val="en-US" w:eastAsia="zh-CN" w:bidi="ar"/>
        </w:rPr>
      </w:pPr>
      <w:r>
        <w:rPr>
          <w:rFonts w:hint="eastAsia" w:ascii="仿宋_GB2312" w:hAnsi="宋体" w:eastAsia="仿宋_GB2312" w:cs="仿宋_GB2312"/>
          <w:b/>
          <w:bCs/>
          <w:kern w:val="2"/>
          <w:sz w:val="32"/>
          <w:szCs w:val="32"/>
          <w:lang w:val="en-US" w:eastAsia="zh-CN" w:bidi="ar"/>
        </w:rPr>
        <w:t>一是</w:t>
      </w:r>
      <w:r>
        <w:rPr>
          <w:rFonts w:hint="eastAsia" w:ascii="仿宋_GB2312" w:hAnsi="宋体" w:eastAsia="仿宋_GB2312" w:cs="仿宋_GB2312"/>
          <w:kern w:val="2"/>
          <w:sz w:val="32"/>
          <w:szCs w:val="32"/>
          <w:lang w:val="en-US" w:eastAsia="zh-CN" w:bidi="ar"/>
        </w:rPr>
        <w:t>两家代理记账公司记账收费标准均未按要求进行上墙公示。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宋体" w:eastAsia="仿宋_GB2312" w:cs="仿宋_GB2312"/>
          <w:kern w:val="2"/>
          <w:sz w:val="32"/>
          <w:szCs w:val="32"/>
          <w:lang w:val="en-US" w:eastAsia="zh-CN" w:bidi="ar"/>
        </w:rPr>
      </w:pPr>
      <w:r>
        <w:rPr>
          <w:rFonts w:hint="eastAsia" w:ascii="仿宋_GB2312" w:hAnsi="宋体" w:eastAsia="仿宋_GB2312" w:cs="仿宋_GB2312"/>
          <w:b/>
          <w:bCs/>
          <w:kern w:val="2"/>
          <w:sz w:val="32"/>
          <w:szCs w:val="32"/>
          <w:lang w:val="en-US" w:eastAsia="zh-CN" w:bidi="ar"/>
        </w:rPr>
        <w:t>二是</w:t>
      </w:r>
      <w:r>
        <w:rPr>
          <w:rFonts w:hint="eastAsia" w:ascii="仿宋_GB2312" w:hAnsi="宋体" w:eastAsia="仿宋_GB2312" w:cs="仿宋_GB2312"/>
          <w:kern w:val="2"/>
          <w:sz w:val="32"/>
          <w:szCs w:val="32"/>
          <w:lang w:val="en-US" w:eastAsia="zh-CN" w:bidi="ar"/>
        </w:rPr>
        <w:t>源城代理记账公司存在与委托单位未签订代理记账合同的现象，未按权责发生制及时确认营业收入，未执行财政部《代理记账管理办法》、《会计基础工作规范》的相关要求。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七、下一步工作打算</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宋体" w:eastAsia="仿宋_GB2312" w:cs="仿宋_GB2312"/>
          <w:kern w:val="2"/>
          <w:sz w:val="32"/>
          <w:szCs w:val="32"/>
          <w:lang w:val="en-US" w:eastAsia="zh-CN" w:bidi="ar"/>
        </w:rPr>
      </w:pPr>
      <w:r>
        <w:rPr>
          <w:rFonts w:hint="eastAsia" w:ascii="仿宋_GB2312" w:hAnsi="宋体" w:eastAsia="仿宋_GB2312" w:cs="仿宋_GB2312"/>
          <w:kern w:val="2"/>
          <w:sz w:val="32"/>
          <w:szCs w:val="32"/>
          <w:lang w:val="en-US" w:eastAsia="zh-CN" w:bidi="ar"/>
        </w:rPr>
        <w:t>下一步，我县将继续督促完善公司内控制度、规范收费标准公示公开，加强财经法规学习，加强培训，进一步提高记账质量、深入了解财政财务管理的基本要求和基础知识，切实做到不越纪律“底线”，不闯法律“红灯”。</w:t>
      </w:r>
      <w:r>
        <w:rPr>
          <w:rFonts w:hint="eastAsia" w:ascii="仿宋_GB2312" w:hAnsi="宋体" w:eastAsia="仿宋_GB2312" w:cs="仿宋_GB2312"/>
          <w:b/>
          <w:bCs/>
          <w:kern w:val="2"/>
          <w:sz w:val="32"/>
          <w:szCs w:val="32"/>
          <w:lang w:val="en-US" w:eastAsia="zh-CN" w:bidi="ar"/>
        </w:rPr>
        <w:t>一是</w:t>
      </w:r>
      <w:r>
        <w:rPr>
          <w:rFonts w:hint="eastAsia" w:ascii="仿宋_GB2312" w:hAnsi="宋体" w:eastAsia="仿宋_GB2312" w:cs="仿宋_GB2312"/>
          <w:kern w:val="2"/>
          <w:sz w:val="32"/>
          <w:szCs w:val="32"/>
          <w:lang w:val="en-US" w:eastAsia="zh-CN" w:bidi="ar"/>
        </w:rPr>
        <w:t>及时与企业进行沟通协调，坚持为民服务宗旨，宣传党和国家惠企政策，建立健全“服务好，效率高”的监管机制。</w:t>
      </w:r>
      <w:r>
        <w:rPr>
          <w:rFonts w:hint="eastAsia" w:ascii="仿宋_GB2312" w:hAnsi="宋体" w:eastAsia="仿宋_GB2312" w:cs="仿宋_GB2312"/>
          <w:b/>
          <w:bCs/>
          <w:kern w:val="2"/>
          <w:sz w:val="32"/>
          <w:szCs w:val="32"/>
          <w:lang w:val="en-US" w:eastAsia="zh-CN" w:bidi="ar"/>
        </w:rPr>
        <w:t>二是</w:t>
      </w:r>
      <w:r>
        <w:rPr>
          <w:rFonts w:hint="eastAsia" w:ascii="仿宋_GB2312" w:hAnsi="宋体" w:eastAsia="仿宋_GB2312" w:cs="仿宋_GB2312"/>
          <w:kern w:val="2"/>
          <w:sz w:val="32"/>
          <w:szCs w:val="32"/>
          <w:lang w:val="en-US" w:eastAsia="zh-CN" w:bidi="ar"/>
        </w:rPr>
        <w:t>督促记账代理公司明确岗位职责，加强理论政策学习，提高思想觉悟，积极开拓市场，从而保证公司正常运转。</w:t>
      </w:r>
      <w:r>
        <w:rPr>
          <w:rFonts w:hint="eastAsia" w:ascii="仿宋_GB2312" w:hAnsi="宋体" w:eastAsia="仿宋_GB2312" w:cs="仿宋_GB2312"/>
          <w:b/>
          <w:bCs/>
          <w:kern w:val="2"/>
          <w:sz w:val="32"/>
          <w:szCs w:val="32"/>
          <w:lang w:val="en-US" w:eastAsia="zh-CN" w:bidi="ar"/>
        </w:rPr>
        <w:t>三是</w:t>
      </w:r>
      <w:r>
        <w:rPr>
          <w:rFonts w:hint="eastAsia" w:ascii="仿宋_GB2312" w:hAnsi="宋体" w:eastAsia="仿宋_GB2312" w:cs="仿宋_GB2312"/>
          <w:kern w:val="2"/>
          <w:sz w:val="32"/>
          <w:szCs w:val="32"/>
          <w:lang w:val="en-US" w:eastAsia="zh-CN" w:bidi="ar"/>
        </w:rPr>
        <w:t>组织会计人员业务培训，鼓励会计人员参加专业技术继续教育，提高会计人员业务能力，为代理记账机构整体水平再上新台阶。</w:t>
      </w:r>
    </w:p>
    <w:p>
      <w:pPr>
        <w:pStyle w:val="2"/>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sz w:val="32"/>
          <w:szCs w:val="32"/>
          <w:lang w:val="en-US" w:eastAsia="zh-CN"/>
        </w:rPr>
      </w:pPr>
    </w:p>
    <w:p>
      <w:pPr>
        <w:widowControl w:val="0"/>
        <w:spacing w:line="576" w:lineRule="exact"/>
        <w:jc w:val="both"/>
        <w:rPr>
          <w:rFonts w:ascii="方正小标宋简体" w:hAnsi="方正小标宋简体" w:eastAsia="方正小标宋简体" w:cs="方正小标宋简体"/>
          <w:sz w:val="44"/>
          <w:szCs w:val="44"/>
          <w:lang w:eastAsia="zh-CN"/>
        </w:rPr>
      </w:pPr>
    </w:p>
    <w:p>
      <w:pPr>
        <w:pStyle w:val="2"/>
        <w:rPr>
          <w:rFonts w:ascii="方正小标宋简体" w:hAnsi="方正小标宋简体" w:eastAsia="方正小标宋简体" w:cs="方正小标宋简体"/>
          <w:sz w:val="44"/>
          <w:szCs w:val="44"/>
          <w:lang w:eastAsia="zh-CN"/>
        </w:rPr>
      </w:pPr>
    </w:p>
    <w:p>
      <w:pPr>
        <w:rPr>
          <w:rFonts w:ascii="方正小标宋简体" w:hAnsi="方正小标宋简体" w:eastAsia="方正小标宋简体" w:cs="方正小标宋简体"/>
          <w:sz w:val="44"/>
          <w:szCs w:val="44"/>
          <w:lang w:eastAsia="zh-CN"/>
        </w:rPr>
      </w:pPr>
    </w:p>
    <w:p>
      <w:pPr>
        <w:pStyle w:val="2"/>
        <w:rPr>
          <w:rFonts w:ascii="方正小标宋简体" w:hAnsi="方正小标宋简体" w:eastAsia="方正小标宋简体" w:cs="方正小标宋简体"/>
          <w:sz w:val="44"/>
          <w:szCs w:val="44"/>
          <w:lang w:eastAsia="zh-CN"/>
        </w:rPr>
      </w:pPr>
    </w:p>
    <w:p>
      <w:pPr>
        <w:jc w:val="right"/>
        <w:rPr>
          <w:rFonts w:hint="eastAsia" w:ascii="仿宋_GB2312" w:hAnsi="宋体" w:eastAsia="仿宋_GB2312" w:cs="仿宋_GB2312"/>
          <w:kern w:val="2"/>
          <w:sz w:val="32"/>
          <w:szCs w:val="32"/>
          <w:lang w:val="en-US" w:eastAsia="zh-CN" w:bidi="ar"/>
        </w:rPr>
      </w:pPr>
      <w:r>
        <w:rPr>
          <w:rFonts w:hint="eastAsia" w:ascii="方正小标宋简体" w:hAnsi="方正小标宋简体" w:eastAsia="方正小标宋简体" w:cs="方正小标宋简体"/>
          <w:sz w:val="44"/>
          <w:szCs w:val="44"/>
          <w:lang w:val="en-US" w:eastAsia="zh-CN"/>
        </w:rPr>
        <w:t xml:space="preserve">                              </w:t>
      </w:r>
      <w:r>
        <w:rPr>
          <w:rFonts w:hint="eastAsia" w:ascii="仿宋_GB2312" w:hAnsi="宋体" w:eastAsia="仿宋_GB2312" w:cs="仿宋_GB2312"/>
          <w:kern w:val="2"/>
          <w:sz w:val="32"/>
          <w:szCs w:val="32"/>
          <w:lang w:val="en-US" w:eastAsia="zh-CN" w:bidi="ar"/>
        </w:rPr>
        <w:t xml:space="preserve"> 湟源县财政局</w:t>
      </w:r>
    </w:p>
    <w:p>
      <w:pPr>
        <w:jc w:val="right"/>
        <w:rPr>
          <w:rFonts w:hint="default" w:ascii="仿宋_GB2312" w:hAnsi="宋体" w:eastAsia="仿宋_GB2312" w:cs="仿宋_GB2312"/>
          <w:kern w:val="2"/>
          <w:sz w:val="32"/>
          <w:szCs w:val="32"/>
          <w:lang w:val="en-US" w:eastAsia="zh-CN" w:bidi="ar"/>
        </w:rPr>
        <w:sectPr>
          <w:pgSz w:w="11906" w:h="16838"/>
          <w:pgMar w:top="2098" w:right="1474" w:bottom="1984" w:left="1587" w:header="851" w:footer="992" w:gutter="0"/>
          <w:pgNumType w:fmt="numberInDash"/>
          <w:cols w:space="0" w:num="1"/>
          <w:docGrid w:type="lines" w:linePitch="312" w:charSpace="0"/>
        </w:sectPr>
      </w:pPr>
      <w:bookmarkStart w:id="1" w:name="_GoBack"/>
      <w:bookmarkEnd w:id="1"/>
      <w:r>
        <w:rPr>
          <w:rFonts w:hint="eastAsia" w:ascii="仿宋_GB2312" w:hAnsi="宋体" w:eastAsia="仿宋_GB2312" w:cs="仿宋_GB2312"/>
          <w:kern w:val="2"/>
          <w:sz w:val="32"/>
          <w:szCs w:val="32"/>
          <w:lang w:val="en-US" w:eastAsia="zh-CN" w:bidi="ar"/>
        </w:rPr>
        <w:t>2022年4月8日</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both"/>
        <w:textAlignment w:val="auto"/>
        <w:rPr>
          <w:rFonts w:hint="default"/>
          <w:sz w:val="32"/>
          <w:szCs w:val="32"/>
          <w:lang w:val="en-US" w:eastAsia="zh-CN"/>
        </w:rPr>
      </w:pPr>
    </w:p>
    <w:sectPr>
      <w:footerReference r:id="rId3" w:type="default"/>
      <w:pgSz w:w="11906" w:h="16838"/>
      <w:pgMar w:top="2098" w:right="1474" w:bottom="1984" w:left="1587" w:header="851" w:footer="992" w:gutter="0"/>
      <w:pgNumType w:fmt="numberInDash" w:start="2"/>
      <w:cols w:space="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8845"/>
        <w:tab w:val="clear" w:pos="4153"/>
      </w:tabs>
      <w:rPr>
        <w:rFonts w:hint="eastAsia" w:eastAsiaTheme="minor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- 13 -</w:t>
                    </w:r>
                    <w:r>
                      <w:rPr>
                        <w:rFonts w:hint="eastAsia" w:ascii="宋体" w:hAnsi="宋体" w:eastAsia="宋体" w:cs="宋体"/>
                        <w:sz w:val="28"/>
                        <w:szCs w:val="28"/>
                      </w:rPr>
                      <w:fldChar w:fldCharType="end"/>
                    </w:r>
                  </w:p>
                </w:txbxContent>
              </v:textbox>
            </v:shape>
          </w:pict>
        </mc:Fallback>
      </mc:AlternateContent>
    </w:r>
    <w:r>
      <w:rPr>
        <w:rFonts w:hint="eastAsia"/>
        <w:lang w:val="en-US" w:eastAsia="zh-CN"/>
      </w:rPr>
      <w:tab/>
    </w:r>
    <w:r>
      <w:rPr>
        <w:rFonts w:hint="eastAsia"/>
        <w:lang w:val="en-US"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205CAC"/>
    <w:multiLevelType w:val="singleLevel"/>
    <w:tmpl w:val="F9205CA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40"/>
  <w:drawingGridVerticalSpacing w:val="164"/>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4Y2VlOTc0NmFhNWY4ZDNjMGVjNDJkOGI3ZGVlODcifQ=="/>
  </w:docVars>
  <w:rsids>
    <w:rsidRoot w:val="0079437D"/>
    <w:rsid w:val="000057EB"/>
    <w:rsid w:val="00005D8C"/>
    <w:rsid w:val="000062E9"/>
    <w:rsid w:val="0001024B"/>
    <w:rsid w:val="000120A1"/>
    <w:rsid w:val="00016A3D"/>
    <w:rsid w:val="00024998"/>
    <w:rsid w:val="00025787"/>
    <w:rsid w:val="000257CC"/>
    <w:rsid w:val="00032C00"/>
    <w:rsid w:val="00035902"/>
    <w:rsid w:val="000359C7"/>
    <w:rsid w:val="00040D08"/>
    <w:rsid w:val="00041F79"/>
    <w:rsid w:val="000447CA"/>
    <w:rsid w:val="000469EB"/>
    <w:rsid w:val="00047A60"/>
    <w:rsid w:val="00050A2D"/>
    <w:rsid w:val="000560A4"/>
    <w:rsid w:val="00056D0A"/>
    <w:rsid w:val="00061B09"/>
    <w:rsid w:val="000719B7"/>
    <w:rsid w:val="00075080"/>
    <w:rsid w:val="00080007"/>
    <w:rsid w:val="00081A21"/>
    <w:rsid w:val="000823EE"/>
    <w:rsid w:val="00082A4A"/>
    <w:rsid w:val="00083BB7"/>
    <w:rsid w:val="000938D4"/>
    <w:rsid w:val="000964DC"/>
    <w:rsid w:val="000A248C"/>
    <w:rsid w:val="000A32DF"/>
    <w:rsid w:val="000A4026"/>
    <w:rsid w:val="000B39BC"/>
    <w:rsid w:val="000B4926"/>
    <w:rsid w:val="000C0892"/>
    <w:rsid w:val="000C3769"/>
    <w:rsid w:val="000C454F"/>
    <w:rsid w:val="000C5C4C"/>
    <w:rsid w:val="000E5062"/>
    <w:rsid w:val="000F4A73"/>
    <w:rsid w:val="000F5754"/>
    <w:rsid w:val="00100B4B"/>
    <w:rsid w:val="001019AE"/>
    <w:rsid w:val="00107FE9"/>
    <w:rsid w:val="001111F9"/>
    <w:rsid w:val="001140DC"/>
    <w:rsid w:val="00115D9A"/>
    <w:rsid w:val="001165EF"/>
    <w:rsid w:val="001223CD"/>
    <w:rsid w:val="00122F4F"/>
    <w:rsid w:val="0012729B"/>
    <w:rsid w:val="00131C50"/>
    <w:rsid w:val="00135E93"/>
    <w:rsid w:val="00141B12"/>
    <w:rsid w:val="001429F5"/>
    <w:rsid w:val="001560F2"/>
    <w:rsid w:val="00160990"/>
    <w:rsid w:val="00161777"/>
    <w:rsid w:val="0016625C"/>
    <w:rsid w:val="001702FC"/>
    <w:rsid w:val="00190348"/>
    <w:rsid w:val="00191D88"/>
    <w:rsid w:val="00193077"/>
    <w:rsid w:val="00193DF8"/>
    <w:rsid w:val="00194A8E"/>
    <w:rsid w:val="0019575D"/>
    <w:rsid w:val="00197A94"/>
    <w:rsid w:val="001A094F"/>
    <w:rsid w:val="001A3A96"/>
    <w:rsid w:val="001B00B9"/>
    <w:rsid w:val="001B4BBE"/>
    <w:rsid w:val="001B61E7"/>
    <w:rsid w:val="001B635C"/>
    <w:rsid w:val="001C0B3C"/>
    <w:rsid w:val="001C1455"/>
    <w:rsid w:val="001C21A5"/>
    <w:rsid w:val="001C7F5A"/>
    <w:rsid w:val="001D0EAE"/>
    <w:rsid w:val="001D271F"/>
    <w:rsid w:val="001D6C64"/>
    <w:rsid w:val="001D7AD3"/>
    <w:rsid w:val="001E1996"/>
    <w:rsid w:val="001E24B1"/>
    <w:rsid w:val="001E25BE"/>
    <w:rsid w:val="001E31AA"/>
    <w:rsid w:val="001E3822"/>
    <w:rsid w:val="001F158B"/>
    <w:rsid w:val="001F23B5"/>
    <w:rsid w:val="001F35BC"/>
    <w:rsid w:val="001F35DA"/>
    <w:rsid w:val="001F487F"/>
    <w:rsid w:val="002074D7"/>
    <w:rsid w:val="00207DD0"/>
    <w:rsid w:val="00214A06"/>
    <w:rsid w:val="002214E0"/>
    <w:rsid w:val="00223871"/>
    <w:rsid w:val="0022560A"/>
    <w:rsid w:val="00225F5B"/>
    <w:rsid w:val="00233FC9"/>
    <w:rsid w:val="00235B6A"/>
    <w:rsid w:val="00240597"/>
    <w:rsid w:val="00242004"/>
    <w:rsid w:val="00242926"/>
    <w:rsid w:val="002451FB"/>
    <w:rsid w:val="00247411"/>
    <w:rsid w:val="00254E84"/>
    <w:rsid w:val="00256CF4"/>
    <w:rsid w:val="00264F07"/>
    <w:rsid w:val="00267AC0"/>
    <w:rsid w:val="00272B01"/>
    <w:rsid w:val="00275A13"/>
    <w:rsid w:val="0027627A"/>
    <w:rsid w:val="00281E47"/>
    <w:rsid w:val="0028470D"/>
    <w:rsid w:val="002909E0"/>
    <w:rsid w:val="00295657"/>
    <w:rsid w:val="002A14C8"/>
    <w:rsid w:val="002A4ABB"/>
    <w:rsid w:val="002A6488"/>
    <w:rsid w:val="002B3EBC"/>
    <w:rsid w:val="002B6C6F"/>
    <w:rsid w:val="002C19B1"/>
    <w:rsid w:val="002E1827"/>
    <w:rsid w:val="002E45CC"/>
    <w:rsid w:val="002E6466"/>
    <w:rsid w:val="002F0B1C"/>
    <w:rsid w:val="002F28E5"/>
    <w:rsid w:val="002F3901"/>
    <w:rsid w:val="002F446E"/>
    <w:rsid w:val="002F6D51"/>
    <w:rsid w:val="00302F38"/>
    <w:rsid w:val="00304F97"/>
    <w:rsid w:val="00305F75"/>
    <w:rsid w:val="00311EEF"/>
    <w:rsid w:val="00312647"/>
    <w:rsid w:val="003205D2"/>
    <w:rsid w:val="003238F7"/>
    <w:rsid w:val="00331043"/>
    <w:rsid w:val="0034079F"/>
    <w:rsid w:val="00341229"/>
    <w:rsid w:val="0034150C"/>
    <w:rsid w:val="00342584"/>
    <w:rsid w:val="00343AE4"/>
    <w:rsid w:val="00344F37"/>
    <w:rsid w:val="003477C6"/>
    <w:rsid w:val="00351B46"/>
    <w:rsid w:val="00352E41"/>
    <w:rsid w:val="003530E5"/>
    <w:rsid w:val="00353F4F"/>
    <w:rsid w:val="00354422"/>
    <w:rsid w:val="00356203"/>
    <w:rsid w:val="003577F9"/>
    <w:rsid w:val="00361140"/>
    <w:rsid w:val="00361823"/>
    <w:rsid w:val="0036759A"/>
    <w:rsid w:val="00367D2A"/>
    <w:rsid w:val="00371E39"/>
    <w:rsid w:val="00373827"/>
    <w:rsid w:val="00386D72"/>
    <w:rsid w:val="00386EB5"/>
    <w:rsid w:val="003964B3"/>
    <w:rsid w:val="003A32B2"/>
    <w:rsid w:val="003A5C0E"/>
    <w:rsid w:val="003B0046"/>
    <w:rsid w:val="003B03F2"/>
    <w:rsid w:val="003B28DB"/>
    <w:rsid w:val="003C5AEA"/>
    <w:rsid w:val="003E3C65"/>
    <w:rsid w:val="003F00D8"/>
    <w:rsid w:val="003F0BAF"/>
    <w:rsid w:val="003F63A7"/>
    <w:rsid w:val="00402ECB"/>
    <w:rsid w:val="00403F66"/>
    <w:rsid w:val="00404ACD"/>
    <w:rsid w:val="00406C31"/>
    <w:rsid w:val="00407276"/>
    <w:rsid w:val="00410E48"/>
    <w:rsid w:val="00414DBE"/>
    <w:rsid w:val="00415156"/>
    <w:rsid w:val="00420EB8"/>
    <w:rsid w:val="004231FF"/>
    <w:rsid w:val="00430F4F"/>
    <w:rsid w:val="0043175E"/>
    <w:rsid w:val="00434A1E"/>
    <w:rsid w:val="00435175"/>
    <w:rsid w:val="00441D97"/>
    <w:rsid w:val="0044297C"/>
    <w:rsid w:val="00451114"/>
    <w:rsid w:val="004513A0"/>
    <w:rsid w:val="004537D1"/>
    <w:rsid w:val="004574E1"/>
    <w:rsid w:val="0046069D"/>
    <w:rsid w:val="004608B0"/>
    <w:rsid w:val="00463B17"/>
    <w:rsid w:val="00463FDD"/>
    <w:rsid w:val="004704FA"/>
    <w:rsid w:val="0047507C"/>
    <w:rsid w:val="00480C3E"/>
    <w:rsid w:val="0048351D"/>
    <w:rsid w:val="00485A34"/>
    <w:rsid w:val="0048674E"/>
    <w:rsid w:val="00487DF5"/>
    <w:rsid w:val="004925F4"/>
    <w:rsid w:val="004978C1"/>
    <w:rsid w:val="004A14F1"/>
    <w:rsid w:val="004B33B0"/>
    <w:rsid w:val="004B762D"/>
    <w:rsid w:val="004C784C"/>
    <w:rsid w:val="004D4490"/>
    <w:rsid w:val="004D7A4C"/>
    <w:rsid w:val="004E12D4"/>
    <w:rsid w:val="004E3B5F"/>
    <w:rsid w:val="004E47FF"/>
    <w:rsid w:val="004F4B48"/>
    <w:rsid w:val="004F50BB"/>
    <w:rsid w:val="004F719F"/>
    <w:rsid w:val="004F7ED2"/>
    <w:rsid w:val="005032C0"/>
    <w:rsid w:val="00503E0C"/>
    <w:rsid w:val="00517FB7"/>
    <w:rsid w:val="005206C6"/>
    <w:rsid w:val="00531022"/>
    <w:rsid w:val="00547F85"/>
    <w:rsid w:val="00554C9E"/>
    <w:rsid w:val="005579DB"/>
    <w:rsid w:val="00560120"/>
    <w:rsid w:val="00560C8C"/>
    <w:rsid w:val="00561A13"/>
    <w:rsid w:val="0056532C"/>
    <w:rsid w:val="00572ABF"/>
    <w:rsid w:val="005751F0"/>
    <w:rsid w:val="0057686C"/>
    <w:rsid w:val="005801B1"/>
    <w:rsid w:val="00582B4F"/>
    <w:rsid w:val="00582F4F"/>
    <w:rsid w:val="005839F6"/>
    <w:rsid w:val="005841C1"/>
    <w:rsid w:val="00585651"/>
    <w:rsid w:val="00593DD8"/>
    <w:rsid w:val="00594EAB"/>
    <w:rsid w:val="00595571"/>
    <w:rsid w:val="005A2630"/>
    <w:rsid w:val="005A2D2E"/>
    <w:rsid w:val="005A6566"/>
    <w:rsid w:val="005A72C9"/>
    <w:rsid w:val="005B126E"/>
    <w:rsid w:val="005B5A55"/>
    <w:rsid w:val="005B6AFF"/>
    <w:rsid w:val="005C0ECB"/>
    <w:rsid w:val="005D045C"/>
    <w:rsid w:val="005D078C"/>
    <w:rsid w:val="005D272F"/>
    <w:rsid w:val="005D515C"/>
    <w:rsid w:val="005D77F5"/>
    <w:rsid w:val="005E14BD"/>
    <w:rsid w:val="005E1D4F"/>
    <w:rsid w:val="005E1D93"/>
    <w:rsid w:val="005E34FB"/>
    <w:rsid w:val="005E6CC4"/>
    <w:rsid w:val="005F2B47"/>
    <w:rsid w:val="005F4DF1"/>
    <w:rsid w:val="00603CBC"/>
    <w:rsid w:val="0060431F"/>
    <w:rsid w:val="00606C84"/>
    <w:rsid w:val="00607336"/>
    <w:rsid w:val="00614CA7"/>
    <w:rsid w:val="00614D3B"/>
    <w:rsid w:val="00621AA7"/>
    <w:rsid w:val="00622A5C"/>
    <w:rsid w:val="00622CC0"/>
    <w:rsid w:val="0062587A"/>
    <w:rsid w:val="00625F00"/>
    <w:rsid w:val="00627093"/>
    <w:rsid w:val="00627B21"/>
    <w:rsid w:val="00636089"/>
    <w:rsid w:val="00636AF7"/>
    <w:rsid w:val="00641626"/>
    <w:rsid w:val="0064561F"/>
    <w:rsid w:val="0065004A"/>
    <w:rsid w:val="00650863"/>
    <w:rsid w:val="006518AF"/>
    <w:rsid w:val="0065634A"/>
    <w:rsid w:val="00657AAB"/>
    <w:rsid w:val="00660529"/>
    <w:rsid w:val="006656EA"/>
    <w:rsid w:val="00667A70"/>
    <w:rsid w:val="00667B4E"/>
    <w:rsid w:val="006703B9"/>
    <w:rsid w:val="00673729"/>
    <w:rsid w:val="00677BD8"/>
    <w:rsid w:val="00681FA9"/>
    <w:rsid w:val="006904F1"/>
    <w:rsid w:val="00697C87"/>
    <w:rsid w:val="00697D5B"/>
    <w:rsid w:val="006A1484"/>
    <w:rsid w:val="006A431F"/>
    <w:rsid w:val="006B047A"/>
    <w:rsid w:val="006B0562"/>
    <w:rsid w:val="006B1798"/>
    <w:rsid w:val="006B3A03"/>
    <w:rsid w:val="006B5F6C"/>
    <w:rsid w:val="006C0BDA"/>
    <w:rsid w:val="006C19DB"/>
    <w:rsid w:val="006C26B8"/>
    <w:rsid w:val="006C560D"/>
    <w:rsid w:val="006D3969"/>
    <w:rsid w:val="006D4354"/>
    <w:rsid w:val="006E235A"/>
    <w:rsid w:val="006E3CBB"/>
    <w:rsid w:val="006E4AC8"/>
    <w:rsid w:val="006F13BC"/>
    <w:rsid w:val="006F209E"/>
    <w:rsid w:val="006F4DE9"/>
    <w:rsid w:val="007017C1"/>
    <w:rsid w:val="0070257F"/>
    <w:rsid w:val="00702D97"/>
    <w:rsid w:val="00706B3E"/>
    <w:rsid w:val="0072072F"/>
    <w:rsid w:val="0072253E"/>
    <w:rsid w:val="00723B0A"/>
    <w:rsid w:val="007241C2"/>
    <w:rsid w:val="00724437"/>
    <w:rsid w:val="00725850"/>
    <w:rsid w:val="00745407"/>
    <w:rsid w:val="00747067"/>
    <w:rsid w:val="007510CE"/>
    <w:rsid w:val="007518C9"/>
    <w:rsid w:val="007542C3"/>
    <w:rsid w:val="00755F99"/>
    <w:rsid w:val="007577C4"/>
    <w:rsid w:val="00762894"/>
    <w:rsid w:val="00765D46"/>
    <w:rsid w:val="00772EC6"/>
    <w:rsid w:val="00774271"/>
    <w:rsid w:val="007749B3"/>
    <w:rsid w:val="00775CF0"/>
    <w:rsid w:val="007776E1"/>
    <w:rsid w:val="00783014"/>
    <w:rsid w:val="00783B04"/>
    <w:rsid w:val="00784A42"/>
    <w:rsid w:val="0079013B"/>
    <w:rsid w:val="0079057E"/>
    <w:rsid w:val="00792094"/>
    <w:rsid w:val="0079437D"/>
    <w:rsid w:val="0079608A"/>
    <w:rsid w:val="007962A7"/>
    <w:rsid w:val="007A3D1C"/>
    <w:rsid w:val="007A560E"/>
    <w:rsid w:val="007B6926"/>
    <w:rsid w:val="007B7370"/>
    <w:rsid w:val="007C31DE"/>
    <w:rsid w:val="007C51EF"/>
    <w:rsid w:val="007D2AA4"/>
    <w:rsid w:val="007D7622"/>
    <w:rsid w:val="007E1451"/>
    <w:rsid w:val="007E6159"/>
    <w:rsid w:val="007F5376"/>
    <w:rsid w:val="008014BA"/>
    <w:rsid w:val="00802B3F"/>
    <w:rsid w:val="0081040F"/>
    <w:rsid w:val="00813EC8"/>
    <w:rsid w:val="008145F3"/>
    <w:rsid w:val="00822628"/>
    <w:rsid w:val="00824120"/>
    <w:rsid w:val="00826670"/>
    <w:rsid w:val="00827E3A"/>
    <w:rsid w:val="008309B3"/>
    <w:rsid w:val="00833D43"/>
    <w:rsid w:val="00836CCA"/>
    <w:rsid w:val="00837725"/>
    <w:rsid w:val="00842496"/>
    <w:rsid w:val="00846E14"/>
    <w:rsid w:val="00847132"/>
    <w:rsid w:val="0084771E"/>
    <w:rsid w:val="00851958"/>
    <w:rsid w:val="00857A9C"/>
    <w:rsid w:val="00860544"/>
    <w:rsid w:val="00861796"/>
    <w:rsid w:val="008646CF"/>
    <w:rsid w:val="0087125A"/>
    <w:rsid w:val="00885940"/>
    <w:rsid w:val="0088776B"/>
    <w:rsid w:val="00887B3E"/>
    <w:rsid w:val="00893307"/>
    <w:rsid w:val="0089403F"/>
    <w:rsid w:val="008943CE"/>
    <w:rsid w:val="00895B13"/>
    <w:rsid w:val="0089688A"/>
    <w:rsid w:val="008A25C3"/>
    <w:rsid w:val="008A5967"/>
    <w:rsid w:val="008B07BF"/>
    <w:rsid w:val="008B3BDD"/>
    <w:rsid w:val="008B4047"/>
    <w:rsid w:val="008B5883"/>
    <w:rsid w:val="008B76A4"/>
    <w:rsid w:val="008C1237"/>
    <w:rsid w:val="008C3E51"/>
    <w:rsid w:val="008C52A6"/>
    <w:rsid w:val="008C551A"/>
    <w:rsid w:val="008C76AB"/>
    <w:rsid w:val="008D6D57"/>
    <w:rsid w:val="008D78D6"/>
    <w:rsid w:val="008E0E9E"/>
    <w:rsid w:val="008E324E"/>
    <w:rsid w:val="008F0CA0"/>
    <w:rsid w:val="008F17E0"/>
    <w:rsid w:val="008F1A7A"/>
    <w:rsid w:val="008F3744"/>
    <w:rsid w:val="008F5B55"/>
    <w:rsid w:val="008F6CA8"/>
    <w:rsid w:val="009014B1"/>
    <w:rsid w:val="00904608"/>
    <w:rsid w:val="00905689"/>
    <w:rsid w:val="00905FBA"/>
    <w:rsid w:val="009067F9"/>
    <w:rsid w:val="00910BE0"/>
    <w:rsid w:val="0091210A"/>
    <w:rsid w:val="009129EB"/>
    <w:rsid w:val="009148A2"/>
    <w:rsid w:val="00915C55"/>
    <w:rsid w:val="00920162"/>
    <w:rsid w:val="00932A91"/>
    <w:rsid w:val="00934737"/>
    <w:rsid w:val="00934F37"/>
    <w:rsid w:val="00935189"/>
    <w:rsid w:val="00941715"/>
    <w:rsid w:val="00941C10"/>
    <w:rsid w:val="00942137"/>
    <w:rsid w:val="009502BC"/>
    <w:rsid w:val="00951C0A"/>
    <w:rsid w:val="00960530"/>
    <w:rsid w:val="00962911"/>
    <w:rsid w:val="00964B64"/>
    <w:rsid w:val="00965145"/>
    <w:rsid w:val="009715E2"/>
    <w:rsid w:val="00974B0D"/>
    <w:rsid w:val="00976CC3"/>
    <w:rsid w:val="00983A37"/>
    <w:rsid w:val="00984864"/>
    <w:rsid w:val="00985E09"/>
    <w:rsid w:val="00986701"/>
    <w:rsid w:val="0099526B"/>
    <w:rsid w:val="00997F86"/>
    <w:rsid w:val="009A27EE"/>
    <w:rsid w:val="009A43B4"/>
    <w:rsid w:val="009A5E3D"/>
    <w:rsid w:val="009A6FBF"/>
    <w:rsid w:val="009A7A65"/>
    <w:rsid w:val="009B635A"/>
    <w:rsid w:val="009C03C9"/>
    <w:rsid w:val="009C08C6"/>
    <w:rsid w:val="009C420B"/>
    <w:rsid w:val="009C529E"/>
    <w:rsid w:val="009D1337"/>
    <w:rsid w:val="009D2369"/>
    <w:rsid w:val="009D4A7D"/>
    <w:rsid w:val="009E1E71"/>
    <w:rsid w:val="009E3540"/>
    <w:rsid w:val="009E4E49"/>
    <w:rsid w:val="009E6619"/>
    <w:rsid w:val="009F6E80"/>
    <w:rsid w:val="009F76D6"/>
    <w:rsid w:val="00A04F25"/>
    <w:rsid w:val="00A1387D"/>
    <w:rsid w:val="00A150CF"/>
    <w:rsid w:val="00A172A6"/>
    <w:rsid w:val="00A2051E"/>
    <w:rsid w:val="00A24707"/>
    <w:rsid w:val="00A24CDE"/>
    <w:rsid w:val="00A400F0"/>
    <w:rsid w:val="00A4039F"/>
    <w:rsid w:val="00A42301"/>
    <w:rsid w:val="00A44F52"/>
    <w:rsid w:val="00A450EF"/>
    <w:rsid w:val="00A4669A"/>
    <w:rsid w:val="00A50CBD"/>
    <w:rsid w:val="00A63055"/>
    <w:rsid w:val="00A653F5"/>
    <w:rsid w:val="00A66D38"/>
    <w:rsid w:val="00A67875"/>
    <w:rsid w:val="00A73798"/>
    <w:rsid w:val="00A75ABC"/>
    <w:rsid w:val="00A77DFA"/>
    <w:rsid w:val="00A93307"/>
    <w:rsid w:val="00AA2F8F"/>
    <w:rsid w:val="00AC1C62"/>
    <w:rsid w:val="00AC24A9"/>
    <w:rsid w:val="00AC7045"/>
    <w:rsid w:val="00AC79BE"/>
    <w:rsid w:val="00AD41BD"/>
    <w:rsid w:val="00AD6107"/>
    <w:rsid w:val="00AE1B8A"/>
    <w:rsid w:val="00AF2030"/>
    <w:rsid w:val="00AF23E0"/>
    <w:rsid w:val="00AF69CC"/>
    <w:rsid w:val="00B04B47"/>
    <w:rsid w:val="00B06884"/>
    <w:rsid w:val="00B07283"/>
    <w:rsid w:val="00B07B04"/>
    <w:rsid w:val="00B11C22"/>
    <w:rsid w:val="00B31572"/>
    <w:rsid w:val="00B350D6"/>
    <w:rsid w:val="00B372DC"/>
    <w:rsid w:val="00B37B23"/>
    <w:rsid w:val="00B4037D"/>
    <w:rsid w:val="00B41434"/>
    <w:rsid w:val="00B431CE"/>
    <w:rsid w:val="00B4714F"/>
    <w:rsid w:val="00B54EC3"/>
    <w:rsid w:val="00B6018E"/>
    <w:rsid w:val="00B63C29"/>
    <w:rsid w:val="00B734B2"/>
    <w:rsid w:val="00B7461D"/>
    <w:rsid w:val="00B74CB5"/>
    <w:rsid w:val="00B77EC3"/>
    <w:rsid w:val="00B84D70"/>
    <w:rsid w:val="00B9007D"/>
    <w:rsid w:val="00B90501"/>
    <w:rsid w:val="00B90B19"/>
    <w:rsid w:val="00B962CE"/>
    <w:rsid w:val="00B976C6"/>
    <w:rsid w:val="00BA129A"/>
    <w:rsid w:val="00BA58BE"/>
    <w:rsid w:val="00BA7D30"/>
    <w:rsid w:val="00BB1100"/>
    <w:rsid w:val="00BB2F72"/>
    <w:rsid w:val="00BB6464"/>
    <w:rsid w:val="00BC2398"/>
    <w:rsid w:val="00BC27EF"/>
    <w:rsid w:val="00BC53EF"/>
    <w:rsid w:val="00BC7301"/>
    <w:rsid w:val="00BC7CEE"/>
    <w:rsid w:val="00BD685F"/>
    <w:rsid w:val="00BE190C"/>
    <w:rsid w:val="00BE2AB4"/>
    <w:rsid w:val="00BE7123"/>
    <w:rsid w:val="00BE7B64"/>
    <w:rsid w:val="00BF0D8F"/>
    <w:rsid w:val="00BF1BC7"/>
    <w:rsid w:val="00BF1C87"/>
    <w:rsid w:val="00BF345E"/>
    <w:rsid w:val="00BF3C73"/>
    <w:rsid w:val="00BF5C8A"/>
    <w:rsid w:val="00C03527"/>
    <w:rsid w:val="00C05532"/>
    <w:rsid w:val="00C05F50"/>
    <w:rsid w:val="00C070F9"/>
    <w:rsid w:val="00C077A0"/>
    <w:rsid w:val="00C15602"/>
    <w:rsid w:val="00C1737F"/>
    <w:rsid w:val="00C31DAE"/>
    <w:rsid w:val="00C31F39"/>
    <w:rsid w:val="00C46555"/>
    <w:rsid w:val="00C50FBC"/>
    <w:rsid w:val="00C53E35"/>
    <w:rsid w:val="00C545CF"/>
    <w:rsid w:val="00C5546F"/>
    <w:rsid w:val="00C6074E"/>
    <w:rsid w:val="00C6700F"/>
    <w:rsid w:val="00C72AF6"/>
    <w:rsid w:val="00C7342C"/>
    <w:rsid w:val="00C76089"/>
    <w:rsid w:val="00C762F4"/>
    <w:rsid w:val="00C76B04"/>
    <w:rsid w:val="00C7712A"/>
    <w:rsid w:val="00C77785"/>
    <w:rsid w:val="00C77D31"/>
    <w:rsid w:val="00C800FB"/>
    <w:rsid w:val="00C80802"/>
    <w:rsid w:val="00C80DE7"/>
    <w:rsid w:val="00C80E18"/>
    <w:rsid w:val="00C82406"/>
    <w:rsid w:val="00C83221"/>
    <w:rsid w:val="00C87A22"/>
    <w:rsid w:val="00C937A5"/>
    <w:rsid w:val="00C94273"/>
    <w:rsid w:val="00C95109"/>
    <w:rsid w:val="00C969B6"/>
    <w:rsid w:val="00CB0FA0"/>
    <w:rsid w:val="00CB1D25"/>
    <w:rsid w:val="00CC32A9"/>
    <w:rsid w:val="00CC528C"/>
    <w:rsid w:val="00CD528F"/>
    <w:rsid w:val="00CD63E3"/>
    <w:rsid w:val="00CE27F8"/>
    <w:rsid w:val="00CE6029"/>
    <w:rsid w:val="00CF0E3C"/>
    <w:rsid w:val="00D0059D"/>
    <w:rsid w:val="00D11AAB"/>
    <w:rsid w:val="00D14D1E"/>
    <w:rsid w:val="00D175F4"/>
    <w:rsid w:val="00D204A5"/>
    <w:rsid w:val="00D22049"/>
    <w:rsid w:val="00D22281"/>
    <w:rsid w:val="00D34018"/>
    <w:rsid w:val="00D371EA"/>
    <w:rsid w:val="00D4087D"/>
    <w:rsid w:val="00D42772"/>
    <w:rsid w:val="00D4431E"/>
    <w:rsid w:val="00D507FE"/>
    <w:rsid w:val="00D50AAA"/>
    <w:rsid w:val="00D531CA"/>
    <w:rsid w:val="00D607EC"/>
    <w:rsid w:val="00D60D2F"/>
    <w:rsid w:val="00D66E3A"/>
    <w:rsid w:val="00D66F96"/>
    <w:rsid w:val="00D7493C"/>
    <w:rsid w:val="00DA0C57"/>
    <w:rsid w:val="00DA36AA"/>
    <w:rsid w:val="00DA4E1E"/>
    <w:rsid w:val="00DA5D65"/>
    <w:rsid w:val="00DA6506"/>
    <w:rsid w:val="00DA6D38"/>
    <w:rsid w:val="00DA6FE4"/>
    <w:rsid w:val="00DA7670"/>
    <w:rsid w:val="00DB1E7B"/>
    <w:rsid w:val="00DC309E"/>
    <w:rsid w:val="00DC3D2A"/>
    <w:rsid w:val="00DD3B03"/>
    <w:rsid w:val="00DD3F07"/>
    <w:rsid w:val="00DE0B58"/>
    <w:rsid w:val="00DE0E41"/>
    <w:rsid w:val="00DE7A86"/>
    <w:rsid w:val="00DF5C03"/>
    <w:rsid w:val="00DF7851"/>
    <w:rsid w:val="00DF7A67"/>
    <w:rsid w:val="00E02218"/>
    <w:rsid w:val="00E03751"/>
    <w:rsid w:val="00E04DF7"/>
    <w:rsid w:val="00E177D6"/>
    <w:rsid w:val="00E22DA3"/>
    <w:rsid w:val="00E26C06"/>
    <w:rsid w:val="00E34072"/>
    <w:rsid w:val="00E40B50"/>
    <w:rsid w:val="00E4160F"/>
    <w:rsid w:val="00E548BA"/>
    <w:rsid w:val="00E564F4"/>
    <w:rsid w:val="00E600C5"/>
    <w:rsid w:val="00E6347A"/>
    <w:rsid w:val="00E702F9"/>
    <w:rsid w:val="00E70EDA"/>
    <w:rsid w:val="00E730E1"/>
    <w:rsid w:val="00E73949"/>
    <w:rsid w:val="00E77A87"/>
    <w:rsid w:val="00E83E96"/>
    <w:rsid w:val="00E96C90"/>
    <w:rsid w:val="00EA004D"/>
    <w:rsid w:val="00EA5CF6"/>
    <w:rsid w:val="00EB6A4C"/>
    <w:rsid w:val="00EC335F"/>
    <w:rsid w:val="00EC43B8"/>
    <w:rsid w:val="00EC5E59"/>
    <w:rsid w:val="00ED009F"/>
    <w:rsid w:val="00ED1D53"/>
    <w:rsid w:val="00ED2830"/>
    <w:rsid w:val="00EE57B1"/>
    <w:rsid w:val="00EE6259"/>
    <w:rsid w:val="00EE77ED"/>
    <w:rsid w:val="00EF1DA4"/>
    <w:rsid w:val="00EF6D77"/>
    <w:rsid w:val="00F02EE7"/>
    <w:rsid w:val="00F03C42"/>
    <w:rsid w:val="00F06B32"/>
    <w:rsid w:val="00F06D0C"/>
    <w:rsid w:val="00F15B0F"/>
    <w:rsid w:val="00F27D9C"/>
    <w:rsid w:val="00F3587C"/>
    <w:rsid w:val="00F35A3D"/>
    <w:rsid w:val="00F438F3"/>
    <w:rsid w:val="00F43CD1"/>
    <w:rsid w:val="00F510AE"/>
    <w:rsid w:val="00F648BD"/>
    <w:rsid w:val="00F64989"/>
    <w:rsid w:val="00F65247"/>
    <w:rsid w:val="00F71052"/>
    <w:rsid w:val="00F71B1F"/>
    <w:rsid w:val="00F73E56"/>
    <w:rsid w:val="00F745DC"/>
    <w:rsid w:val="00F76EE8"/>
    <w:rsid w:val="00F86E36"/>
    <w:rsid w:val="00F91280"/>
    <w:rsid w:val="00F91E46"/>
    <w:rsid w:val="00F92CF3"/>
    <w:rsid w:val="00F94AC8"/>
    <w:rsid w:val="00FA0D0A"/>
    <w:rsid w:val="00FA31D5"/>
    <w:rsid w:val="00FB0C0D"/>
    <w:rsid w:val="00FB63E1"/>
    <w:rsid w:val="00FC5F91"/>
    <w:rsid w:val="00FD32EB"/>
    <w:rsid w:val="00FD50E4"/>
    <w:rsid w:val="00FE1A22"/>
    <w:rsid w:val="00FE1BE8"/>
    <w:rsid w:val="00FE6CA5"/>
    <w:rsid w:val="00FF0A80"/>
    <w:rsid w:val="00FF4DEA"/>
    <w:rsid w:val="010779C3"/>
    <w:rsid w:val="0CBD6B55"/>
    <w:rsid w:val="0EDD29D6"/>
    <w:rsid w:val="1105620E"/>
    <w:rsid w:val="11F813CA"/>
    <w:rsid w:val="157E1286"/>
    <w:rsid w:val="1A5614E3"/>
    <w:rsid w:val="1AAA45E1"/>
    <w:rsid w:val="1DC505CB"/>
    <w:rsid w:val="224640E8"/>
    <w:rsid w:val="22AA7684"/>
    <w:rsid w:val="24C56B82"/>
    <w:rsid w:val="273C7011"/>
    <w:rsid w:val="2EF90703"/>
    <w:rsid w:val="33945CFF"/>
    <w:rsid w:val="3A7F4BA3"/>
    <w:rsid w:val="3DD30B29"/>
    <w:rsid w:val="408C5847"/>
    <w:rsid w:val="418F00B2"/>
    <w:rsid w:val="46F331F9"/>
    <w:rsid w:val="479746D9"/>
    <w:rsid w:val="4998609D"/>
    <w:rsid w:val="4C4C3302"/>
    <w:rsid w:val="536F216C"/>
    <w:rsid w:val="53A507D4"/>
    <w:rsid w:val="54A5216A"/>
    <w:rsid w:val="582E57DE"/>
    <w:rsid w:val="58890222"/>
    <w:rsid w:val="58940432"/>
    <w:rsid w:val="594554D5"/>
    <w:rsid w:val="59D5524C"/>
    <w:rsid w:val="5CA6753A"/>
    <w:rsid w:val="618B09E1"/>
    <w:rsid w:val="66846BA1"/>
    <w:rsid w:val="690C1B6B"/>
    <w:rsid w:val="6B784AA9"/>
    <w:rsid w:val="6D8F4B19"/>
    <w:rsid w:val="713C327B"/>
    <w:rsid w:val="73C82B32"/>
    <w:rsid w:val="745260BB"/>
    <w:rsid w:val="7688348F"/>
    <w:rsid w:val="778A4198"/>
    <w:rsid w:val="788A26A9"/>
    <w:rsid w:val="7CE65DD7"/>
    <w:rsid w:val="7DB505BA"/>
    <w:rsid w:val="7FE977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cs="Times New Roman" w:asciiTheme="minorHAnsi" w:hAnsiTheme="minorHAnsi" w:eastAsiaTheme="minorEastAsia"/>
      <w:sz w:val="24"/>
      <w:szCs w:val="24"/>
      <w:lang w:val="en-US" w:eastAsia="en-US" w:bidi="en-US"/>
    </w:rPr>
  </w:style>
  <w:style w:type="paragraph" w:styleId="5">
    <w:name w:val="heading 1"/>
    <w:basedOn w:val="1"/>
    <w:next w:val="1"/>
    <w:link w:val="34"/>
    <w:qFormat/>
    <w:uiPriority w:val="9"/>
    <w:pPr>
      <w:keepNext/>
      <w:spacing w:before="240" w:after="60"/>
      <w:outlineLvl w:val="0"/>
    </w:pPr>
    <w:rPr>
      <w:rFonts w:asciiTheme="majorHAnsi" w:hAnsiTheme="majorHAnsi" w:eastAsiaTheme="majorEastAsia"/>
      <w:b/>
      <w:bCs/>
      <w:kern w:val="32"/>
      <w:sz w:val="32"/>
      <w:szCs w:val="32"/>
    </w:rPr>
  </w:style>
  <w:style w:type="paragraph" w:styleId="6">
    <w:name w:val="heading 2"/>
    <w:basedOn w:val="1"/>
    <w:next w:val="1"/>
    <w:link w:val="35"/>
    <w:semiHidden/>
    <w:unhideWhenUsed/>
    <w:qFormat/>
    <w:uiPriority w:val="9"/>
    <w:pPr>
      <w:keepNext/>
      <w:spacing w:before="240" w:after="60"/>
      <w:outlineLvl w:val="1"/>
    </w:pPr>
    <w:rPr>
      <w:rFonts w:asciiTheme="majorHAnsi" w:hAnsiTheme="majorHAnsi" w:eastAsiaTheme="majorEastAsia"/>
      <w:b/>
      <w:bCs/>
      <w:i/>
      <w:iCs/>
      <w:sz w:val="28"/>
      <w:szCs w:val="28"/>
    </w:rPr>
  </w:style>
  <w:style w:type="paragraph" w:styleId="7">
    <w:name w:val="heading 3"/>
    <w:basedOn w:val="1"/>
    <w:next w:val="1"/>
    <w:link w:val="36"/>
    <w:semiHidden/>
    <w:unhideWhenUsed/>
    <w:qFormat/>
    <w:uiPriority w:val="9"/>
    <w:pPr>
      <w:keepNext/>
      <w:spacing w:before="240" w:after="60"/>
      <w:outlineLvl w:val="2"/>
    </w:pPr>
    <w:rPr>
      <w:rFonts w:asciiTheme="majorHAnsi" w:hAnsiTheme="majorHAnsi" w:eastAsiaTheme="majorEastAsia"/>
      <w:b/>
      <w:bCs/>
      <w:sz w:val="26"/>
      <w:szCs w:val="26"/>
    </w:rPr>
  </w:style>
  <w:style w:type="paragraph" w:styleId="8">
    <w:name w:val="heading 4"/>
    <w:basedOn w:val="1"/>
    <w:next w:val="1"/>
    <w:link w:val="37"/>
    <w:semiHidden/>
    <w:unhideWhenUsed/>
    <w:qFormat/>
    <w:uiPriority w:val="9"/>
    <w:pPr>
      <w:keepNext/>
      <w:spacing w:before="240" w:after="60"/>
      <w:outlineLvl w:val="3"/>
    </w:pPr>
    <w:rPr>
      <w:b/>
      <w:bCs/>
      <w:sz w:val="28"/>
      <w:szCs w:val="28"/>
    </w:rPr>
  </w:style>
  <w:style w:type="paragraph" w:styleId="9">
    <w:name w:val="heading 5"/>
    <w:basedOn w:val="1"/>
    <w:next w:val="1"/>
    <w:link w:val="38"/>
    <w:semiHidden/>
    <w:unhideWhenUsed/>
    <w:qFormat/>
    <w:uiPriority w:val="9"/>
    <w:pPr>
      <w:spacing w:before="240" w:after="60"/>
      <w:outlineLvl w:val="4"/>
    </w:pPr>
    <w:rPr>
      <w:b/>
      <w:bCs/>
      <w:i/>
      <w:iCs/>
      <w:sz w:val="26"/>
      <w:szCs w:val="26"/>
    </w:rPr>
  </w:style>
  <w:style w:type="paragraph" w:styleId="10">
    <w:name w:val="heading 6"/>
    <w:basedOn w:val="1"/>
    <w:next w:val="1"/>
    <w:link w:val="39"/>
    <w:semiHidden/>
    <w:unhideWhenUsed/>
    <w:qFormat/>
    <w:uiPriority w:val="9"/>
    <w:pPr>
      <w:spacing w:before="240" w:after="60"/>
      <w:outlineLvl w:val="5"/>
    </w:pPr>
    <w:rPr>
      <w:b/>
      <w:bCs/>
      <w:sz w:val="22"/>
      <w:szCs w:val="22"/>
    </w:rPr>
  </w:style>
  <w:style w:type="paragraph" w:styleId="11">
    <w:name w:val="heading 7"/>
    <w:basedOn w:val="1"/>
    <w:next w:val="1"/>
    <w:link w:val="40"/>
    <w:semiHidden/>
    <w:unhideWhenUsed/>
    <w:qFormat/>
    <w:uiPriority w:val="9"/>
    <w:pPr>
      <w:spacing w:before="240" w:after="60"/>
      <w:outlineLvl w:val="6"/>
    </w:pPr>
  </w:style>
  <w:style w:type="paragraph" w:styleId="12">
    <w:name w:val="heading 8"/>
    <w:basedOn w:val="1"/>
    <w:next w:val="1"/>
    <w:link w:val="41"/>
    <w:semiHidden/>
    <w:unhideWhenUsed/>
    <w:qFormat/>
    <w:uiPriority w:val="9"/>
    <w:pPr>
      <w:spacing w:before="240" w:after="60"/>
      <w:outlineLvl w:val="7"/>
    </w:pPr>
    <w:rPr>
      <w:i/>
      <w:iCs/>
    </w:rPr>
  </w:style>
  <w:style w:type="paragraph" w:styleId="13">
    <w:name w:val="heading 9"/>
    <w:basedOn w:val="1"/>
    <w:next w:val="1"/>
    <w:link w:val="42"/>
    <w:semiHidden/>
    <w:unhideWhenUsed/>
    <w:qFormat/>
    <w:uiPriority w:val="9"/>
    <w:pPr>
      <w:spacing w:before="240" w:after="60"/>
      <w:outlineLvl w:val="8"/>
    </w:pPr>
    <w:rPr>
      <w:rFonts w:asciiTheme="majorHAnsi" w:hAnsiTheme="majorHAnsi" w:eastAsiaTheme="majorEastAsia"/>
      <w:sz w:val="22"/>
      <w:szCs w:val="22"/>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suppressAutoHyphens/>
      <w:spacing w:after="0"/>
      <w:ind w:firstLine="420" w:firstLineChars="100"/>
    </w:pPr>
    <w:rPr>
      <w:kern w:val="1"/>
      <w:lang w:eastAsia="ar-SA"/>
    </w:rPr>
  </w:style>
  <w:style w:type="paragraph" w:styleId="3">
    <w:name w:val="Body Text"/>
    <w:basedOn w:val="1"/>
    <w:next w:val="4"/>
    <w:qFormat/>
    <w:uiPriority w:val="99"/>
    <w:pPr>
      <w:spacing w:after="120"/>
    </w:pPr>
  </w:style>
  <w:style w:type="paragraph" w:styleId="4">
    <w:name w:val="Body Text Indent"/>
    <w:basedOn w:val="1"/>
    <w:next w:val="1"/>
    <w:qFormat/>
    <w:uiPriority w:val="0"/>
    <w:pPr>
      <w:ind w:firstLine="562" w:firstLineChars="200"/>
    </w:pPr>
    <w:rPr>
      <w:rFonts w:eastAsia="仿宋_GB2312"/>
      <w:b/>
      <w:bCs/>
      <w:sz w:val="28"/>
    </w:rPr>
  </w:style>
  <w:style w:type="paragraph" w:styleId="14">
    <w:name w:val="Plain Text"/>
    <w:basedOn w:val="1"/>
    <w:qFormat/>
    <w:uiPriority w:val="0"/>
    <w:rPr>
      <w:rFonts w:ascii="宋体" w:hAnsi="Courier New" w:cs="Courier New"/>
      <w:szCs w:val="21"/>
    </w:rPr>
  </w:style>
  <w:style w:type="paragraph" w:styleId="15">
    <w:name w:val="Date"/>
    <w:basedOn w:val="1"/>
    <w:next w:val="1"/>
    <w:qFormat/>
    <w:uiPriority w:val="0"/>
    <w:pPr>
      <w:ind w:left="100" w:leftChars="2500"/>
    </w:pPr>
  </w:style>
  <w:style w:type="paragraph" w:styleId="16">
    <w:name w:val="Balloon Text"/>
    <w:basedOn w:val="1"/>
    <w:semiHidden/>
    <w:qFormat/>
    <w:uiPriority w:val="0"/>
    <w:rPr>
      <w:sz w:val="18"/>
      <w:szCs w:val="18"/>
    </w:rPr>
  </w:style>
  <w:style w:type="paragraph" w:styleId="17">
    <w:name w:val="footer"/>
    <w:basedOn w:val="1"/>
    <w:qFormat/>
    <w:uiPriority w:val="0"/>
    <w:pPr>
      <w:tabs>
        <w:tab w:val="center" w:pos="4153"/>
        <w:tab w:val="right" w:pos="8306"/>
      </w:tabs>
      <w:snapToGrid w:val="0"/>
    </w:pPr>
    <w:rPr>
      <w:sz w:val="18"/>
      <w:szCs w:val="18"/>
    </w:rPr>
  </w:style>
  <w:style w:type="paragraph" w:styleId="18">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9">
    <w:name w:val="Subtitle"/>
    <w:basedOn w:val="1"/>
    <w:next w:val="1"/>
    <w:link w:val="44"/>
    <w:qFormat/>
    <w:uiPriority w:val="11"/>
    <w:pPr>
      <w:spacing w:after="60"/>
      <w:jc w:val="center"/>
      <w:outlineLvl w:val="1"/>
    </w:pPr>
    <w:rPr>
      <w:rFonts w:asciiTheme="majorHAnsi" w:hAnsiTheme="majorHAnsi" w:eastAsiaTheme="majorEastAsia"/>
    </w:rPr>
  </w:style>
  <w:style w:type="paragraph" w:styleId="20">
    <w:name w:val="Normal (Web)"/>
    <w:basedOn w:val="1"/>
    <w:qFormat/>
    <w:uiPriority w:val="0"/>
    <w:pPr>
      <w:spacing w:before="100" w:beforeAutospacing="1" w:after="100" w:afterAutospacing="1"/>
    </w:pPr>
    <w:rPr>
      <w:rFonts w:ascii="宋体" w:hAnsi="宋体" w:cs="宋体"/>
    </w:rPr>
  </w:style>
  <w:style w:type="paragraph" w:styleId="21">
    <w:name w:val="Title"/>
    <w:basedOn w:val="1"/>
    <w:next w:val="1"/>
    <w:link w:val="43"/>
    <w:qFormat/>
    <w:uiPriority w:val="10"/>
    <w:pPr>
      <w:spacing w:before="240" w:after="60"/>
      <w:jc w:val="center"/>
      <w:outlineLvl w:val="0"/>
    </w:pPr>
    <w:rPr>
      <w:rFonts w:asciiTheme="majorHAnsi" w:hAnsiTheme="majorHAnsi" w:eastAsiaTheme="majorEastAsia"/>
      <w:b/>
      <w:bCs/>
      <w:kern w:val="28"/>
      <w:sz w:val="32"/>
      <w:szCs w:val="32"/>
    </w:rPr>
  </w:style>
  <w:style w:type="character" w:styleId="24">
    <w:name w:val="Strong"/>
    <w:basedOn w:val="23"/>
    <w:qFormat/>
    <w:uiPriority w:val="22"/>
    <w:rPr>
      <w:b/>
      <w:bCs/>
    </w:rPr>
  </w:style>
  <w:style w:type="character" w:styleId="25">
    <w:name w:val="page number"/>
    <w:basedOn w:val="23"/>
    <w:qFormat/>
    <w:uiPriority w:val="0"/>
  </w:style>
  <w:style w:type="character" w:styleId="26">
    <w:name w:val="Emphasis"/>
    <w:basedOn w:val="23"/>
    <w:qFormat/>
    <w:uiPriority w:val="20"/>
    <w:rPr>
      <w:rFonts w:asciiTheme="minorHAnsi" w:hAnsiTheme="minorHAnsi"/>
      <w:b/>
      <w:i/>
      <w:iCs/>
    </w:rPr>
  </w:style>
  <w:style w:type="character" w:styleId="27">
    <w:name w:val="Hyperlink"/>
    <w:basedOn w:val="23"/>
    <w:qFormat/>
    <w:uiPriority w:val="0"/>
    <w:rPr>
      <w:color w:val="616161"/>
      <w:u w:val="none"/>
    </w:rPr>
  </w:style>
  <w:style w:type="paragraph" w:customStyle="1" w:styleId="28">
    <w:name w:val="p0"/>
    <w:basedOn w:val="1"/>
    <w:qFormat/>
    <w:uiPriority w:val="0"/>
    <w:rPr>
      <w:rFonts w:ascii="宋体" w:hAnsi="宋体" w:cs="宋体"/>
    </w:rPr>
  </w:style>
  <w:style w:type="paragraph" w:customStyle="1" w:styleId="29">
    <w:name w:val="reader-word-layer reader-word-s2-1"/>
    <w:basedOn w:val="1"/>
    <w:qFormat/>
    <w:uiPriority w:val="0"/>
    <w:pPr>
      <w:spacing w:before="100" w:beforeAutospacing="1" w:after="100" w:afterAutospacing="1"/>
    </w:pPr>
    <w:rPr>
      <w:rFonts w:ascii="宋体" w:hAnsi="宋体" w:cs="宋体"/>
    </w:rPr>
  </w:style>
  <w:style w:type="paragraph" w:customStyle="1" w:styleId="30">
    <w:name w:val="Char"/>
    <w:basedOn w:val="1"/>
    <w:qFormat/>
    <w:uiPriority w:val="0"/>
    <w:pPr>
      <w:spacing w:line="360" w:lineRule="auto"/>
    </w:pPr>
    <w:rPr>
      <w:rFonts w:ascii="Calibri" w:hAnsi="Calibri" w:cs="Calibri"/>
      <w:color w:val="000000"/>
      <w:kern w:val="1"/>
      <w:szCs w:val="22"/>
    </w:rPr>
  </w:style>
  <w:style w:type="paragraph" w:customStyle="1" w:styleId="31">
    <w:name w:val="Char Char Char Char Char Char Char Char Char Char Char Char Char Char Char Char"/>
    <w:basedOn w:val="1"/>
    <w:qFormat/>
    <w:uiPriority w:val="0"/>
  </w:style>
  <w:style w:type="paragraph" w:customStyle="1" w:styleId="32">
    <w:name w:val="样式1"/>
    <w:basedOn w:val="1"/>
    <w:qFormat/>
    <w:uiPriority w:val="0"/>
    <w:rPr>
      <w:rFonts w:eastAsia="仿宋_GB2312"/>
      <w:sz w:val="32"/>
    </w:rPr>
  </w:style>
  <w:style w:type="character" w:customStyle="1" w:styleId="33">
    <w:name w:val="页眉 Char"/>
    <w:basedOn w:val="23"/>
    <w:link w:val="18"/>
    <w:qFormat/>
    <w:uiPriority w:val="0"/>
    <w:rPr>
      <w:kern w:val="2"/>
      <w:sz w:val="18"/>
      <w:szCs w:val="18"/>
    </w:rPr>
  </w:style>
  <w:style w:type="character" w:customStyle="1" w:styleId="34">
    <w:name w:val="标题 1 Char"/>
    <w:basedOn w:val="23"/>
    <w:link w:val="5"/>
    <w:qFormat/>
    <w:uiPriority w:val="9"/>
    <w:rPr>
      <w:rFonts w:asciiTheme="majorHAnsi" w:hAnsiTheme="majorHAnsi" w:eastAsiaTheme="majorEastAsia"/>
      <w:b/>
      <w:bCs/>
      <w:kern w:val="32"/>
      <w:sz w:val="32"/>
      <w:szCs w:val="32"/>
    </w:rPr>
  </w:style>
  <w:style w:type="character" w:customStyle="1" w:styleId="35">
    <w:name w:val="标题 2 Char"/>
    <w:basedOn w:val="23"/>
    <w:link w:val="6"/>
    <w:semiHidden/>
    <w:qFormat/>
    <w:uiPriority w:val="9"/>
    <w:rPr>
      <w:rFonts w:asciiTheme="majorHAnsi" w:hAnsiTheme="majorHAnsi" w:eastAsiaTheme="majorEastAsia"/>
      <w:b/>
      <w:bCs/>
      <w:i/>
      <w:iCs/>
      <w:sz w:val="28"/>
      <w:szCs w:val="28"/>
    </w:rPr>
  </w:style>
  <w:style w:type="character" w:customStyle="1" w:styleId="36">
    <w:name w:val="标题 3 Char"/>
    <w:basedOn w:val="23"/>
    <w:link w:val="7"/>
    <w:semiHidden/>
    <w:qFormat/>
    <w:uiPriority w:val="9"/>
    <w:rPr>
      <w:rFonts w:asciiTheme="majorHAnsi" w:hAnsiTheme="majorHAnsi" w:eastAsiaTheme="majorEastAsia"/>
      <w:b/>
      <w:bCs/>
      <w:sz w:val="26"/>
      <w:szCs w:val="26"/>
    </w:rPr>
  </w:style>
  <w:style w:type="character" w:customStyle="1" w:styleId="37">
    <w:name w:val="标题 4 Char"/>
    <w:basedOn w:val="23"/>
    <w:link w:val="8"/>
    <w:qFormat/>
    <w:uiPriority w:val="9"/>
    <w:rPr>
      <w:b/>
      <w:bCs/>
      <w:sz w:val="28"/>
      <w:szCs w:val="28"/>
    </w:rPr>
  </w:style>
  <w:style w:type="character" w:customStyle="1" w:styleId="38">
    <w:name w:val="标题 5 Char"/>
    <w:basedOn w:val="23"/>
    <w:link w:val="9"/>
    <w:semiHidden/>
    <w:qFormat/>
    <w:uiPriority w:val="9"/>
    <w:rPr>
      <w:b/>
      <w:bCs/>
      <w:i/>
      <w:iCs/>
      <w:sz w:val="26"/>
      <w:szCs w:val="26"/>
    </w:rPr>
  </w:style>
  <w:style w:type="character" w:customStyle="1" w:styleId="39">
    <w:name w:val="标题 6 Char"/>
    <w:basedOn w:val="23"/>
    <w:link w:val="10"/>
    <w:semiHidden/>
    <w:qFormat/>
    <w:uiPriority w:val="9"/>
    <w:rPr>
      <w:b/>
      <w:bCs/>
    </w:rPr>
  </w:style>
  <w:style w:type="character" w:customStyle="1" w:styleId="40">
    <w:name w:val="标题 7 Char"/>
    <w:basedOn w:val="23"/>
    <w:link w:val="11"/>
    <w:semiHidden/>
    <w:qFormat/>
    <w:uiPriority w:val="9"/>
    <w:rPr>
      <w:sz w:val="24"/>
      <w:szCs w:val="24"/>
    </w:rPr>
  </w:style>
  <w:style w:type="character" w:customStyle="1" w:styleId="41">
    <w:name w:val="标题 8 Char"/>
    <w:basedOn w:val="23"/>
    <w:link w:val="12"/>
    <w:semiHidden/>
    <w:qFormat/>
    <w:uiPriority w:val="9"/>
    <w:rPr>
      <w:i/>
      <w:iCs/>
      <w:sz w:val="24"/>
      <w:szCs w:val="24"/>
    </w:rPr>
  </w:style>
  <w:style w:type="character" w:customStyle="1" w:styleId="42">
    <w:name w:val="标题 9 Char"/>
    <w:basedOn w:val="23"/>
    <w:link w:val="13"/>
    <w:semiHidden/>
    <w:qFormat/>
    <w:uiPriority w:val="9"/>
    <w:rPr>
      <w:rFonts w:asciiTheme="majorHAnsi" w:hAnsiTheme="majorHAnsi" w:eastAsiaTheme="majorEastAsia"/>
    </w:rPr>
  </w:style>
  <w:style w:type="character" w:customStyle="1" w:styleId="43">
    <w:name w:val="标题 Char"/>
    <w:basedOn w:val="23"/>
    <w:link w:val="21"/>
    <w:qFormat/>
    <w:uiPriority w:val="10"/>
    <w:rPr>
      <w:rFonts w:asciiTheme="majorHAnsi" w:hAnsiTheme="majorHAnsi" w:eastAsiaTheme="majorEastAsia"/>
      <w:b/>
      <w:bCs/>
      <w:kern w:val="28"/>
      <w:sz w:val="32"/>
      <w:szCs w:val="32"/>
    </w:rPr>
  </w:style>
  <w:style w:type="character" w:customStyle="1" w:styleId="44">
    <w:name w:val="副标题 Char"/>
    <w:basedOn w:val="23"/>
    <w:link w:val="19"/>
    <w:qFormat/>
    <w:uiPriority w:val="11"/>
    <w:rPr>
      <w:rFonts w:asciiTheme="majorHAnsi" w:hAnsiTheme="majorHAnsi" w:eastAsiaTheme="majorEastAsia"/>
      <w:sz w:val="24"/>
      <w:szCs w:val="24"/>
    </w:rPr>
  </w:style>
  <w:style w:type="paragraph" w:styleId="45">
    <w:name w:val="No Spacing"/>
    <w:basedOn w:val="1"/>
    <w:qFormat/>
    <w:uiPriority w:val="1"/>
    <w:rPr>
      <w:szCs w:val="32"/>
    </w:rPr>
  </w:style>
  <w:style w:type="paragraph" w:styleId="46">
    <w:name w:val="List Paragraph"/>
    <w:basedOn w:val="1"/>
    <w:qFormat/>
    <w:uiPriority w:val="34"/>
    <w:pPr>
      <w:ind w:left="720"/>
      <w:contextualSpacing/>
    </w:pPr>
  </w:style>
  <w:style w:type="paragraph" w:styleId="47">
    <w:name w:val="Quote"/>
    <w:basedOn w:val="1"/>
    <w:next w:val="1"/>
    <w:link w:val="48"/>
    <w:qFormat/>
    <w:uiPriority w:val="29"/>
    <w:rPr>
      <w:i/>
    </w:rPr>
  </w:style>
  <w:style w:type="character" w:customStyle="1" w:styleId="48">
    <w:name w:val="引用 Char"/>
    <w:basedOn w:val="23"/>
    <w:link w:val="47"/>
    <w:qFormat/>
    <w:uiPriority w:val="29"/>
    <w:rPr>
      <w:i/>
      <w:sz w:val="24"/>
      <w:szCs w:val="24"/>
    </w:rPr>
  </w:style>
  <w:style w:type="paragraph" w:styleId="49">
    <w:name w:val="Intense Quote"/>
    <w:basedOn w:val="1"/>
    <w:next w:val="1"/>
    <w:link w:val="50"/>
    <w:qFormat/>
    <w:uiPriority w:val="30"/>
    <w:pPr>
      <w:ind w:left="720" w:right="720"/>
    </w:pPr>
    <w:rPr>
      <w:b/>
      <w:i/>
      <w:szCs w:val="22"/>
    </w:rPr>
  </w:style>
  <w:style w:type="character" w:customStyle="1" w:styleId="50">
    <w:name w:val="明显引用 Char"/>
    <w:basedOn w:val="23"/>
    <w:link w:val="49"/>
    <w:qFormat/>
    <w:uiPriority w:val="30"/>
    <w:rPr>
      <w:b/>
      <w:i/>
      <w:sz w:val="24"/>
    </w:rPr>
  </w:style>
  <w:style w:type="character" w:customStyle="1" w:styleId="51">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52">
    <w:name w:val="明显强调1"/>
    <w:basedOn w:val="23"/>
    <w:qFormat/>
    <w:uiPriority w:val="21"/>
    <w:rPr>
      <w:b/>
      <w:i/>
      <w:sz w:val="24"/>
      <w:szCs w:val="24"/>
      <w:u w:val="single"/>
    </w:rPr>
  </w:style>
  <w:style w:type="character" w:customStyle="1" w:styleId="53">
    <w:name w:val="不明显参考1"/>
    <w:basedOn w:val="23"/>
    <w:qFormat/>
    <w:uiPriority w:val="31"/>
    <w:rPr>
      <w:sz w:val="24"/>
      <w:szCs w:val="24"/>
      <w:u w:val="single"/>
    </w:rPr>
  </w:style>
  <w:style w:type="character" w:customStyle="1" w:styleId="54">
    <w:name w:val="明显参考1"/>
    <w:basedOn w:val="23"/>
    <w:qFormat/>
    <w:uiPriority w:val="32"/>
    <w:rPr>
      <w:b/>
      <w:sz w:val="24"/>
      <w:u w:val="single"/>
    </w:rPr>
  </w:style>
  <w:style w:type="character" w:customStyle="1" w:styleId="55">
    <w:name w:val="书籍标题1"/>
    <w:basedOn w:val="23"/>
    <w:qFormat/>
    <w:uiPriority w:val="33"/>
    <w:rPr>
      <w:rFonts w:asciiTheme="majorHAnsi" w:hAnsiTheme="majorHAnsi" w:eastAsiaTheme="majorEastAsia"/>
      <w:b/>
      <w:i/>
      <w:sz w:val="24"/>
      <w:szCs w:val="24"/>
    </w:rPr>
  </w:style>
  <w:style w:type="paragraph" w:customStyle="1" w:styleId="56">
    <w:name w:val="TOC 标题1"/>
    <w:basedOn w:val="5"/>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4329</Words>
  <Characters>4572</Characters>
  <Lines>52</Lines>
  <Paragraphs>14</Paragraphs>
  <TotalTime>2</TotalTime>
  <ScaleCrop>false</ScaleCrop>
  <LinksUpToDate>false</LinksUpToDate>
  <CharactersWithSpaces>4575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2020-10-29T07:46:00Z</dcterms:created>
  <dc:creator>lenovo</dc:creator>
  <cp:lastModifiedBy>Administrator</cp:lastModifiedBy>
  <cp:lastPrinted>2021-08-31T02:19:00Z</cp:lastPrinted>
  <dcterms:modified xsi:type="dcterms:W3CDTF">2022-05-30T01:47:16Z</dcterms:modified>
  <dc:title>源财（2010）444号</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B4021CC54C5B4F9AB4BA6BFA961C2D2B</vt:lpwstr>
  </property>
  <property fmtid="{D5CDD505-2E9C-101B-9397-08002B2CF9AE}" pid="4" name="commondata">
    <vt:lpwstr>eyJoZGlkIjoiZDA4Y2VlOTc0NmFhNWY4ZDNjMGVjNDJkOGI3ZGVlODcifQ==</vt:lpwstr>
  </property>
</Properties>
</file>