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4"/>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4"/>
              <w:jc w:val="center"/>
              <w:rPr>
                <w:rFonts w:ascii="Cambria" w:hAnsi="Cambria"/>
                <w:b/>
                <w:sz w:val="80"/>
                <w:szCs w:val="80"/>
              </w:rPr>
            </w:pPr>
            <w:r>
              <w:rPr>
                <w:rFonts w:hint="eastAsia" w:ascii="Cambria" w:hAnsi="Cambria"/>
                <w:b/>
                <w:sz w:val="80"/>
                <w:szCs w:val="80"/>
                <w:lang w:val="en-US" w:eastAsia="zh-CN"/>
              </w:rPr>
              <w:t>湟源县巴燕乡人民政府</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4"/>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4"/>
              <w:jc w:val="center"/>
            </w:pPr>
          </w:p>
        </w:tc>
      </w:tr>
    </w:tbl>
    <w:p/>
    <w:tbl>
      <w:tblPr>
        <w:tblStyle w:val="7"/>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4"/>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乡党委：</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保证党的路线、方针、政策的坚决贯彻执行。领导和监督同级人大、政府落实上级安排的各项工作任务。教育和管理全乡各族干部群众，抓好经济建设，维护社会稳定。</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rPr>
        <w:t>负责抓好本乡党建工作、群团工作、新闻宣传工作。抓好精神文明建设，丰富群众文化生活，提倡移风易俗，反对封建迷信，破除陈规陋习，树立社会主义新风尚。</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完成县委、县政府交给的其他工作任务。</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乡政府：</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执行本级党委和人民代表大会的决议及上级国家行政机关的决定和命令，发布决定和命令。</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rPr>
        <w:t>执行本行政区域内的经济和社会发展计划、预算，管理本行政区域内的经济、教育、科学、文化、卫生、体育事业和财政、民政、公安、司法行政、计划生育等行政工作；取缔非法经济活动，调解和处理民事纠纷，打击刑事犯罪维护社会稳定。</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制定和组织实施村镇建设规划，经济、科技和社会发展计划，制定产业结构调整方案，组织指导好各业生产，搞好商品流通，协调好本乡与外地区的经济交流与合作，抓好招商引资，人才引进项目开发，不断培育市场体系，组织经济运行，促进经济发展。</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四）</w:t>
      </w:r>
      <w:r>
        <w:rPr>
          <w:rFonts w:hint="eastAsia" w:ascii="仿宋_GB2312" w:hAnsi="宋体" w:eastAsia="仿宋_GB2312" w:cs="宋体"/>
          <w:kern w:val="0"/>
          <w:sz w:val="32"/>
          <w:szCs w:val="32"/>
        </w:rPr>
        <w:t>办理上级人民政府交办的其它事项。</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keepNext w:val="0"/>
        <w:keepLines w:val="0"/>
        <w:pageBreakBefore w:val="0"/>
        <w:widowControl/>
        <w:shd w:val="clear" w:color="auto" w:fill="FFFFFF"/>
        <w:kinsoku/>
        <w:wordWrap/>
        <w:overflowPunct/>
        <w:topLinePunct w:val="0"/>
        <w:autoSpaceDE/>
        <w:autoSpaceDN/>
        <w:bidi w:val="0"/>
        <w:spacing w:line="360" w:lineRule="auto"/>
        <w:ind w:firstLine="602"/>
        <w:textAlignment w:val="auto"/>
        <w:rPr>
          <w:rFonts w:hint="eastAsia" w:ascii="仿宋_GB2312" w:hAnsi="宋体" w:eastAsia="仿宋_GB2312" w:cs="宋体"/>
          <w:bCs/>
          <w:kern w:val="0"/>
          <w:sz w:val="32"/>
          <w:szCs w:val="32"/>
          <w:lang w:eastAsia="zh-CN"/>
        </w:rPr>
      </w:pP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lang w:val="en-US" w:eastAsia="zh-CN"/>
        </w:rPr>
        <w:t>一）</w:t>
      </w:r>
      <w:r>
        <w:rPr>
          <w:rFonts w:hint="eastAsia" w:ascii="仿宋_GB2312" w:hAnsi="宋体" w:eastAsia="仿宋_GB2312" w:cs="宋体"/>
          <w:bCs/>
          <w:kern w:val="0"/>
          <w:sz w:val="32"/>
          <w:szCs w:val="32"/>
          <w:lang w:eastAsia="zh-CN"/>
        </w:rPr>
        <w:t>人员编制和领导职数。</w:t>
      </w:r>
      <w:r>
        <w:rPr>
          <w:rFonts w:hint="default" w:ascii="仿宋_GB2312" w:hAnsi="宋体" w:eastAsia="仿宋_GB2312" w:cs="宋体"/>
          <w:bCs/>
          <w:kern w:val="0"/>
          <w:sz w:val="32"/>
          <w:szCs w:val="32"/>
          <w:lang w:eastAsia="zh-CN"/>
        </w:rPr>
        <w:t>巴燕乡</w:t>
      </w:r>
      <w:r>
        <w:rPr>
          <w:rFonts w:hint="eastAsia" w:ascii="仿宋_GB2312" w:hAnsi="宋体" w:eastAsia="仿宋_GB2312" w:cs="宋体"/>
          <w:bCs/>
          <w:kern w:val="0"/>
          <w:sz w:val="32"/>
          <w:szCs w:val="32"/>
          <w:lang w:eastAsia="zh-CN"/>
        </w:rPr>
        <w:t>核定行政编制人数20名，科级领导职数10名，其中:党委书记1名，乡长</w:t>
      </w:r>
      <w:r>
        <w:rPr>
          <w:rFonts w:hint="eastAsia" w:ascii="仿宋_GB2312" w:hAnsi="宋体" w:eastAsia="仿宋_GB2312" w:cs="宋体"/>
          <w:bCs/>
          <w:kern w:val="0"/>
          <w:sz w:val="32"/>
          <w:szCs w:val="32"/>
          <w:lang w:val="en-US" w:eastAsia="zh-CN"/>
        </w:rPr>
        <w:t>1名、</w:t>
      </w:r>
      <w:r>
        <w:rPr>
          <w:rFonts w:hint="eastAsia" w:ascii="仿宋_GB2312" w:hAnsi="宋体" w:eastAsia="仿宋_GB2312" w:cs="宋体"/>
          <w:bCs/>
          <w:kern w:val="0"/>
          <w:sz w:val="32"/>
          <w:szCs w:val="32"/>
          <w:lang w:eastAsia="zh-CN"/>
        </w:rPr>
        <w:t>党委副书记</w:t>
      </w:r>
      <w:r>
        <w:rPr>
          <w:rFonts w:hint="eastAsia" w:ascii="仿宋_GB2312" w:hAnsi="宋体" w:eastAsia="仿宋_GB2312" w:cs="宋体"/>
          <w:bCs/>
          <w:kern w:val="0"/>
          <w:sz w:val="32"/>
          <w:szCs w:val="32"/>
          <w:lang w:val="en-US" w:eastAsia="zh-CN"/>
        </w:rPr>
        <w:t>1名</w:t>
      </w:r>
      <w:r>
        <w:rPr>
          <w:rFonts w:hint="eastAsia" w:ascii="仿宋_GB2312" w:hAnsi="宋体" w:eastAsia="仿宋_GB2312" w:cs="宋体"/>
          <w:bCs/>
          <w:kern w:val="0"/>
          <w:sz w:val="32"/>
          <w:szCs w:val="32"/>
          <w:lang w:eastAsia="zh-CN"/>
        </w:rPr>
        <w:t>、人大主席1名，纪委书记1名，组织委员1名，副乡长</w:t>
      </w:r>
      <w:r>
        <w:rPr>
          <w:rFonts w:hint="eastAsia" w:ascii="仿宋_GB2312" w:hAnsi="宋体" w:eastAsia="仿宋_GB2312" w:cs="宋体"/>
          <w:bCs/>
          <w:kern w:val="0"/>
          <w:sz w:val="32"/>
          <w:szCs w:val="32"/>
          <w:lang w:val="en-US" w:eastAsia="zh-CN"/>
        </w:rPr>
        <w:t>4</w:t>
      </w:r>
      <w:r>
        <w:rPr>
          <w:rFonts w:hint="eastAsia" w:ascii="仿宋_GB2312" w:hAnsi="宋体" w:eastAsia="仿宋_GB2312" w:cs="宋体"/>
          <w:bCs/>
          <w:kern w:val="0"/>
          <w:sz w:val="32"/>
          <w:szCs w:val="32"/>
          <w:lang w:eastAsia="zh-CN"/>
        </w:rPr>
        <w:t>名，其中1名副乡长兼武装部长。</w:t>
      </w:r>
    </w:p>
    <w:p>
      <w:pPr>
        <w:keepNext w:val="0"/>
        <w:keepLines w:val="0"/>
        <w:pageBreakBefore w:val="0"/>
        <w:widowControl/>
        <w:shd w:val="clear" w:color="auto" w:fill="FFFFFF"/>
        <w:kinsoku/>
        <w:wordWrap/>
        <w:overflowPunct/>
        <w:topLinePunct w:val="0"/>
        <w:autoSpaceDE/>
        <w:autoSpaceDN/>
        <w:bidi w:val="0"/>
        <w:spacing w:line="360" w:lineRule="auto"/>
        <w:ind w:firstLine="602"/>
        <w:textAlignment w:val="auto"/>
        <w:rPr>
          <w:rFonts w:hint="eastAsia" w:ascii="仿宋_GB2312" w:hAnsi="宋体" w:eastAsia="仿宋_GB2312" w:cs="宋体"/>
          <w:bCs/>
          <w:kern w:val="0"/>
          <w:sz w:val="32"/>
          <w:szCs w:val="32"/>
          <w:lang w:eastAsia="zh-CN"/>
        </w:rPr>
      </w:pP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lang w:val="en-US" w:eastAsia="zh-CN"/>
        </w:rPr>
        <w:t>二）</w:t>
      </w:r>
      <w:r>
        <w:rPr>
          <w:rFonts w:hint="eastAsia" w:ascii="仿宋_GB2312" w:hAnsi="宋体" w:eastAsia="仿宋_GB2312" w:cs="宋体"/>
          <w:bCs/>
          <w:kern w:val="0"/>
          <w:sz w:val="32"/>
          <w:szCs w:val="32"/>
          <w:lang w:eastAsia="zh-CN"/>
        </w:rPr>
        <w:t>核定事业编制人数</w:t>
      </w:r>
      <w:r>
        <w:rPr>
          <w:rFonts w:hint="eastAsia" w:ascii="仿宋_GB2312" w:hAnsi="宋体" w:eastAsia="仿宋_GB2312" w:cs="宋体"/>
          <w:bCs/>
          <w:kern w:val="0"/>
          <w:sz w:val="32"/>
          <w:szCs w:val="32"/>
          <w:lang w:val="en-US" w:eastAsia="zh-CN"/>
        </w:rPr>
        <w:t>11</w:t>
      </w:r>
      <w:r>
        <w:rPr>
          <w:rFonts w:hint="eastAsia" w:ascii="仿宋_GB2312" w:hAnsi="宋体" w:eastAsia="仿宋_GB2312" w:cs="宋体"/>
          <w:bCs/>
          <w:kern w:val="0"/>
          <w:sz w:val="32"/>
          <w:szCs w:val="32"/>
          <w:lang w:eastAsia="zh-CN"/>
        </w:rPr>
        <w:t>人，</w:t>
      </w:r>
      <w:r>
        <w:rPr>
          <w:rFonts w:hint="eastAsia" w:ascii="仿宋_GB2312" w:hAnsi="宋体" w:eastAsia="仿宋_GB2312" w:cs="宋体"/>
          <w:bCs/>
          <w:kern w:val="0"/>
          <w:sz w:val="32"/>
          <w:szCs w:val="32"/>
          <w:lang w:val="en-US" w:eastAsia="zh-CN"/>
        </w:rPr>
        <w:t>设置管理岗位3个，专业技术岗位6个，工勤技能岗位2个。</w:t>
      </w:r>
    </w:p>
    <w:p>
      <w:pPr>
        <w:keepNext w:val="0"/>
        <w:keepLines w:val="0"/>
        <w:pageBreakBefore w:val="0"/>
        <w:widowControl/>
        <w:shd w:val="clear" w:color="auto" w:fill="FFFFFF"/>
        <w:kinsoku/>
        <w:wordWrap/>
        <w:overflowPunct/>
        <w:topLinePunct w:val="0"/>
        <w:autoSpaceDE/>
        <w:autoSpaceDN/>
        <w:bidi w:val="0"/>
        <w:spacing w:line="360" w:lineRule="auto"/>
        <w:ind w:firstLine="602"/>
        <w:textAlignment w:val="auto"/>
        <w:rPr>
          <w:rFonts w:hint="eastAsia"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lang w:val="en-US" w:eastAsia="zh-CN"/>
        </w:rPr>
        <w:t>（三）政府临聘人员1个，财政聘用人员1个。</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ascii="仿宋_GB2312" w:eastAsia="仿宋_GB2312"/>
          <w:color w:val="000000"/>
          <w:sz w:val="30"/>
          <w:szCs w:val="30"/>
        </w:rPr>
      </w:pPr>
      <w:r>
        <w:rPr>
          <w:rFonts w:hint="eastAsia" w:ascii="仿宋_GB2312" w:eastAsia="仿宋_GB2312"/>
          <w:sz w:val="32"/>
          <w:szCs w:val="32"/>
          <w:lang w:val="en-US" w:eastAsia="zh-CN"/>
        </w:rPr>
        <w:t>纳入湟源县巴燕乡人民政府</w:t>
      </w:r>
      <w:r>
        <w:rPr>
          <w:rFonts w:hint="eastAsia" w:ascii="仿宋_GB2312" w:eastAsia="仿宋_GB2312"/>
          <w:sz w:val="32"/>
          <w:szCs w:val="32"/>
        </w:rPr>
        <w:t>202</w:t>
      </w:r>
      <w:r>
        <w:rPr>
          <w:rFonts w:hint="eastAsia" w:ascii="仿宋_GB2312" w:eastAsia="仿宋_GB2312"/>
          <w:sz w:val="32"/>
          <w:szCs w:val="32"/>
          <w:lang w:val="en-US" w:eastAsia="zh-CN"/>
        </w:rPr>
        <w:t>3年部门</w:t>
      </w:r>
      <w:r>
        <w:rPr>
          <w:rFonts w:hint="eastAsia" w:ascii="仿宋_GB2312" w:eastAsia="仿宋_GB2312"/>
          <w:sz w:val="32"/>
          <w:szCs w:val="32"/>
        </w:rPr>
        <w:t>预算编制范围</w:t>
      </w:r>
      <w:r>
        <w:rPr>
          <w:rFonts w:hint="eastAsia" w:ascii="仿宋_GB2312" w:eastAsia="仿宋_GB2312"/>
          <w:sz w:val="32"/>
          <w:szCs w:val="32"/>
          <w:lang w:val="en-US" w:eastAsia="zh-CN"/>
        </w:rPr>
        <w:t>的</w:t>
      </w:r>
      <w:r>
        <w:rPr>
          <w:rFonts w:hint="eastAsia" w:ascii="仿宋_GB2312" w:eastAsia="仿宋_GB2312"/>
          <w:sz w:val="32"/>
          <w:szCs w:val="32"/>
        </w:rPr>
        <w:t>二级预算</w:t>
      </w:r>
      <w:r>
        <w:rPr>
          <w:rFonts w:hint="eastAsia" w:ascii="仿宋_GB2312" w:eastAsia="仿宋_GB2312"/>
          <w:sz w:val="32"/>
          <w:szCs w:val="32"/>
          <w:lang w:val="en-US" w:eastAsia="zh-CN"/>
        </w:rPr>
        <w:t>单位</w:t>
      </w:r>
      <w:bookmarkStart w:id="6" w:name="_GoBack"/>
      <w:bookmarkEnd w:id="6"/>
      <w:r>
        <w:rPr>
          <w:rFonts w:hint="eastAsia" w:ascii="仿宋_GB2312" w:eastAsia="仿宋_GB2312"/>
          <w:sz w:val="32"/>
          <w:szCs w:val="32"/>
          <w:lang w:val="en-US" w:eastAsia="zh-CN"/>
        </w:rPr>
        <w:t>包括：</w:t>
      </w:r>
    </w:p>
    <w:tbl>
      <w:tblPr>
        <w:tblStyle w:val="7"/>
        <w:tblpPr w:leftFromText="180" w:rightFromText="180" w:vertAnchor="text" w:horzAnchor="page" w:tblpX="2277" w:tblpY="36"/>
        <w:tblOverlap w:val="never"/>
        <w:tblW w:w="7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600" w:firstLineChars="200"/>
        <w:jc w:val="center"/>
        <w:rPr>
          <w:rFonts w:ascii="仿宋_GB2312" w:eastAsia="仿宋_GB2312"/>
          <w:color w:val="000000"/>
          <w:sz w:val="30"/>
          <w:szCs w:val="30"/>
        </w:rPr>
      </w:pPr>
    </w:p>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7"/>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1050.71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569.25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81.60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303.88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47.31</w:t>
            </w: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1050.71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1050.71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1050.71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1050.71</w:t>
            </w:r>
          </w:p>
        </w:tc>
      </w:tr>
    </w:tbl>
    <w:p>
      <w:pPr>
        <w:rPr>
          <w:rFonts w:hint="eastAsia" w:ascii="仿宋_GB2312" w:eastAsia="仿宋_GB2312"/>
          <w:sz w:val="32"/>
          <w:szCs w:val="32"/>
          <w:lang w:val="en-US" w:eastAsia="zh-CN"/>
        </w:rPr>
      </w:pPr>
    </w:p>
    <w:tbl>
      <w:tblPr>
        <w:tblStyle w:val="7"/>
        <w:tblpPr w:leftFromText="180" w:rightFromText="180" w:vertAnchor="text" w:horzAnchor="page" w:tblpXSpec="center" w:tblpY="618"/>
        <w:tblOverlap w:val="never"/>
        <w:tblW w:w="1145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04"/>
      </w:tblGrid>
      <w:tr>
        <w:tblPrEx>
          <w:tblCellMar>
            <w:top w:w="0" w:type="dxa"/>
            <w:left w:w="108" w:type="dxa"/>
            <w:bottom w:w="0" w:type="dxa"/>
            <w:right w:w="108" w:type="dxa"/>
          </w:tblCellMar>
        </w:tblPrEx>
        <w:trPr>
          <w:trHeight w:val="392" w:hRule="atLeast"/>
          <w:jc w:val="center"/>
        </w:trPr>
        <w:tc>
          <w:tcPr>
            <w:tcW w:w="1145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rPr>
          <w:trHeight w:val="767" w:hRule="atLeast"/>
          <w:jc w:val="center"/>
        </w:trPr>
        <w:tc>
          <w:tcPr>
            <w:tcW w:w="1145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5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1050.71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1050.71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0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湟源县巴燕乡人民政府</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1050.71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1050.71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0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湟源县巴燕乡人民政府（本级）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1050.71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1050.71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0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750" w:type="dxa"/>
        <w:jc w:val="center"/>
        <w:tblLayout w:type="fixed"/>
        <w:tblCellMar>
          <w:top w:w="0" w:type="dxa"/>
          <w:left w:w="108" w:type="dxa"/>
          <w:bottom w:w="0" w:type="dxa"/>
          <w:right w:w="108" w:type="dxa"/>
        </w:tblCellMar>
      </w:tblPr>
      <w:tblGrid>
        <w:gridCol w:w="1100"/>
        <w:gridCol w:w="3958"/>
        <w:gridCol w:w="1115"/>
        <w:gridCol w:w="1115"/>
        <w:gridCol w:w="1115"/>
        <w:gridCol w:w="1115"/>
        <w:gridCol w:w="1115"/>
        <w:gridCol w:w="1117"/>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1050.71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660.43</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390.28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569.25</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482.85</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86.40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人大事务</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2010108</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代表工作</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政府办公厅（室）及相关机构事务</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561.51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482.85</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78.66</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561.51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482.85</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78.66</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党委办公厅（室）及相关机构事务</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2019999</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81.60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81.60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80.48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80.48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48.76</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48.76</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24.38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24.38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48.67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48.67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48.67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48.67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18.19</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18.19</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23.60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23.60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303.88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303.88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303.88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303.88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2130705</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对村民委员会和村党支部的补助</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303.88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303.88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7"/>
        <w:tblpPr w:leftFromText="180" w:rightFromText="180" w:vertAnchor="text" w:horzAnchor="page" w:tblpX="1356" w:tblpY="183"/>
        <w:tblOverlap w:val="never"/>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1"/>
        <w:gridCol w:w="1025"/>
        <w:gridCol w:w="1825"/>
        <w:gridCol w:w="1209"/>
        <w:gridCol w:w="1209"/>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006"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52"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0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0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0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1050.71</w:t>
            </w: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1050.71</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1050.71</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1050.71</w:t>
            </w: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569.25</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569.25</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81.60</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81.60</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48.67</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48.67</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303.88</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303.88</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47.31</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47.31</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25" w:type="dxa"/>
            <w:shd w:val="clear" w:color="auto" w:fill="FFFFFF"/>
            <w:noWrap/>
            <w:vAlign w:val="center"/>
          </w:tcPr>
          <w:p>
            <w:pPr>
              <w:widowControl/>
              <w:jc w:val="center"/>
              <w:rPr>
                <w:rFonts w:ascii="宋体" w:hAnsi="宋体" w:cs="宋体"/>
                <w:kern w:val="0"/>
                <w:sz w:val="20"/>
              </w:rPr>
            </w:pPr>
          </w:p>
        </w:tc>
        <w:tc>
          <w:tcPr>
            <w:tcW w:w="1825" w:type="dxa"/>
            <w:shd w:val="clear" w:color="auto" w:fill="FFFFFF"/>
            <w:noWrap/>
            <w:vAlign w:val="center"/>
          </w:tcPr>
          <w:p>
            <w:pPr>
              <w:widowControl/>
              <w:jc w:val="left"/>
              <w:rPr>
                <w:rFonts w:ascii="宋体" w:hAnsi="宋体" w:cs="宋体"/>
                <w:kern w:val="0"/>
                <w:sz w:val="20"/>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8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1050.71</w:t>
            </w:r>
          </w:p>
        </w:tc>
        <w:tc>
          <w:tcPr>
            <w:tcW w:w="182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1050.71</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1050.71</w:t>
            </w:r>
          </w:p>
        </w:tc>
        <w:tc>
          <w:tcPr>
            <w:tcW w:w="120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7"/>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14"/>
        <w:gridCol w:w="1415"/>
        <w:gridCol w:w="1415"/>
        <w:gridCol w:w="141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6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4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1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1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6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1050.71</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660.43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390.28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569.25</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482.85</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86.40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人大事务</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代表工作</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政府办公厅（室）及相关机构事务</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561.51</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482.85</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78.66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561.51</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482.85</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78.66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党委办公厅（室）及相关机构事务</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2.80</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2.80</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81.60</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81.60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80.48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80.48</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48.76</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48.76</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24.38</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7.34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1.12</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1.12</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48.67</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48.67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48.67</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48.67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18.19</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6.88</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23.60</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23.60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303.88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303.88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农村综合改革</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303.88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303.88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对村民委员会和村党支部的补助</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303.88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303.88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47.31</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47.31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47.31</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47.31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47.31</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47.31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245" w:type="dxa"/>
        <w:jc w:val="center"/>
        <w:tblLayout w:type="fixed"/>
        <w:tblCellMar>
          <w:top w:w="0" w:type="dxa"/>
          <w:left w:w="108" w:type="dxa"/>
          <w:bottom w:w="0" w:type="dxa"/>
          <w:right w:w="108" w:type="dxa"/>
        </w:tblCellMar>
      </w:tblPr>
      <w:tblGrid>
        <w:gridCol w:w="650"/>
        <w:gridCol w:w="650"/>
        <w:gridCol w:w="2981"/>
        <w:gridCol w:w="2321"/>
        <w:gridCol w:w="2321"/>
        <w:gridCol w:w="232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8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2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8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660.43</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619.50</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40.93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606.28</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606.28</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111.16</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111.16</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166.14</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166.14</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96.58</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96.58</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60.34</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60.34</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48.76</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48.76</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24.38</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24.38</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19.19</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19.19</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23.60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23.60</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47.31</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47.31</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7.70</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40.93</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40.93</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4.20</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3.00</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5.90</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14.94</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14.94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3.69</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3.69</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13.22</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13.22</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7.34</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7.34</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5.88</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5.88</w:t>
            </w: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公务用车购置</w:t>
            </w: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7"/>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2.90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12.90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0.90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湟源县巴燕乡人民政府2023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湟源县巴燕乡人民政府</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一般公共预算拨款收入1050.71万元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一般公共服务支出569.25万元，社会保障和就业支出81.60万元，卫生健康支出48.67万元，农林水支出303.88万元，住房保障支出47.31万元</w:t>
      </w:r>
      <w:r>
        <w:rPr>
          <w:rFonts w:hint="eastAsia" w:ascii="仿宋_GB2312" w:eastAsia="仿宋_GB2312"/>
          <w:sz w:val="32"/>
          <w:szCs w:val="32"/>
        </w:rPr>
        <w:t>。</w:t>
      </w:r>
      <w:r>
        <w:rPr>
          <w:rFonts w:hint="eastAsia" w:ascii="仿宋_GB2312" w:eastAsia="仿宋_GB2312"/>
          <w:sz w:val="32"/>
          <w:szCs w:val="32"/>
          <w:lang w:val="en-US" w:eastAsia="zh-CN"/>
        </w:rPr>
        <w:t>湟源县巴燕乡人民政府2023</w:t>
      </w:r>
      <w:r>
        <w:rPr>
          <w:rFonts w:hint="eastAsia" w:ascii="仿宋_GB2312" w:eastAsia="仿宋_GB2312"/>
          <w:sz w:val="32"/>
          <w:szCs w:val="32"/>
        </w:rPr>
        <w:t>年收支总预算</w:t>
      </w:r>
      <w:r>
        <w:rPr>
          <w:rFonts w:hint="eastAsia" w:ascii="仿宋_GB2312" w:eastAsia="仿宋_GB2312"/>
          <w:sz w:val="32"/>
          <w:szCs w:val="32"/>
          <w:lang w:val="en-US" w:eastAsia="zh-CN"/>
        </w:rPr>
        <w:t>1050.71</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湟源县巴燕乡人民政府2023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湟源县巴燕乡人民政府2023</w:t>
      </w:r>
      <w:r>
        <w:rPr>
          <w:rFonts w:hint="eastAsia" w:ascii="仿宋_GB2312" w:eastAsia="仿宋_GB2312"/>
          <w:sz w:val="32"/>
          <w:szCs w:val="32"/>
        </w:rPr>
        <w:t>年收入预算</w:t>
      </w:r>
      <w:r>
        <w:rPr>
          <w:rFonts w:hint="eastAsia" w:ascii="仿宋_GB2312" w:eastAsia="仿宋_GB2312"/>
          <w:sz w:val="32"/>
          <w:szCs w:val="32"/>
          <w:lang w:val="en-US" w:eastAsia="zh-CN"/>
        </w:rPr>
        <w:t>1050.71</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一般公共预算拨款收入1050.71万元，占100.00%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9.2pt;width:367.8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湟源县巴燕乡人民政府2023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湟源县巴燕乡人民政府2023</w:t>
      </w:r>
      <w:r>
        <w:rPr>
          <w:rFonts w:hint="eastAsia" w:ascii="仿宋_GB2312" w:eastAsia="仿宋_GB2312"/>
          <w:sz w:val="32"/>
          <w:szCs w:val="32"/>
        </w:rPr>
        <w:t>年支出预算</w:t>
      </w:r>
      <w:r>
        <w:rPr>
          <w:rFonts w:hint="eastAsia" w:ascii="仿宋_GB2312" w:eastAsia="仿宋_GB2312"/>
          <w:sz w:val="32"/>
          <w:szCs w:val="32"/>
          <w:lang w:val="en-US" w:eastAsia="zh-CN"/>
        </w:rPr>
        <w:t>1050.71</w:t>
      </w:r>
      <w:r>
        <w:rPr>
          <w:rFonts w:hint="eastAsia" w:ascii="仿宋_GB2312" w:eastAsia="仿宋_GB2312"/>
          <w:sz w:val="32"/>
          <w:szCs w:val="32"/>
        </w:rPr>
        <w:t>万元，其中：</w:t>
      </w:r>
      <w:r>
        <w:rPr>
          <w:rFonts w:hint="eastAsia" w:ascii="仿宋_GB2312" w:eastAsia="仿宋_GB2312"/>
          <w:sz w:val="32"/>
          <w:szCs w:val="32"/>
          <w:lang w:val="en-US" w:eastAsia="zh-CN"/>
        </w:rPr>
        <w:t>基本支出660.43万元，占62.86%；项目支出390.28万元，占37.14%</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630420" cy="213042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4630420" cy="2130425"/>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湟源县巴燕乡人民政府2023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湟源县巴燕乡人民政府2023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1050.71</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增加153.76</w:t>
      </w:r>
      <w:r>
        <w:rPr>
          <w:rFonts w:hint="eastAsia" w:ascii="仿宋_GB2312" w:eastAsia="仿宋_GB2312"/>
          <w:color w:val="auto"/>
          <w:sz w:val="32"/>
          <w:szCs w:val="32"/>
          <w:highlight w:val="none"/>
        </w:rPr>
        <w:t>万元，主要是</w:t>
      </w:r>
      <w:r>
        <w:rPr>
          <w:rFonts w:hint="eastAsia" w:ascii="仿宋_GB2312" w:eastAsia="仿宋_GB2312"/>
          <w:color w:val="auto"/>
          <w:sz w:val="32"/>
          <w:szCs w:val="32"/>
          <w:highlight w:val="none"/>
          <w:lang w:val="en-US" w:eastAsia="zh-CN"/>
        </w:rPr>
        <w:t>党建经费</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武装经费、公务车购置经费</w:t>
      </w:r>
      <w:r>
        <w:rPr>
          <w:rFonts w:hint="eastAsia" w:ascii="仿宋_GB2312" w:eastAsia="仿宋_GB2312"/>
          <w:color w:val="auto"/>
          <w:sz w:val="32"/>
          <w:szCs w:val="32"/>
          <w:highlight w:val="none"/>
        </w:rPr>
        <w:t>增加。收入包括：</w:t>
      </w:r>
      <w:r>
        <w:rPr>
          <w:rFonts w:hint="eastAsia" w:ascii="仿宋_GB2312" w:eastAsia="仿宋_GB2312"/>
          <w:sz w:val="32"/>
          <w:szCs w:val="32"/>
          <w:lang w:val="en-US" w:eastAsia="zh-CN"/>
        </w:rPr>
        <w:t>一般公共预算拨款收入1050.71万元，上年结转0.00万元；政府性基金预算拨款收入0.00万元，上年结转0.00万元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一般公共服务支出569.25万元， 社会保障和就业支出81.60万元， 卫生健康支出48.67万元， 农林水支出303.88万元， 住房保障支出47.31万元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561840" cy="2098675"/>
            <wp:effectExtent l="0" t="0" r="0" b="9525"/>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9"/>
                    <a:stretch>
                      <a:fillRect/>
                    </a:stretch>
                  </pic:blipFill>
                  <pic:spPr>
                    <a:xfrm>
                      <a:off x="0" y="0"/>
                      <a:ext cx="4561840" cy="209867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湟源县巴燕乡人民政府2023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湟源县巴燕乡人民政府2023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1050.71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增加153.76</w:t>
      </w:r>
      <w:r>
        <w:rPr>
          <w:rFonts w:hint="eastAsia" w:ascii="仿宋_GB2312" w:eastAsia="仿宋_GB2312"/>
          <w:sz w:val="32"/>
          <w:szCs w:val="32"/>
        </w:rPr>
        <w:t>万元</w:t>
      </w:r>
      <w:r>
        <w:rPr>
          <w:rFonts w:hint="eastAsia" w:ascii="仿宋_GB2312" w:eastAsia="仿宋_GB2312"/>
          <w:sz w:val="32"/>
          <w:szCs w:val="32"/>
          <w:lang w:val="en-US" w:eastAsia="zh-CN"/>
        </w:rPr>
        <w:t>，主要是党建经费、武装经费、公务车购置</w:t>
      </w:r>
      <w:r>
        <w:rPr>
          <w:rFonts w:hint="eastAsia" w:ascii="仿宋_GB2312" w:eastAsia="仿宋_GB2312"/>
          <w:sz w:val="32"/>
          <w:szCs w:val="32"/>
          <w:highlight w:val="none"/>
          <w:lang w:val="en-US" w:eastAsia="zh-CN"/>
        </w:rPr>
        <w:t>经费</w:t>
      </w:r>
      <w:r>
        <w:rPr>
          <w:rFonts w:hint="eastAsia" w:ascii="仿宋_GB2312" w:eastAsia="仿宋_GB2312"/>
          <w:sz w:val="32"/>
          <w:szCs w:val="32"/>
          <w:lang w:val="en-US" w:eastAsia="zh-CN"/>
        </w:rPr>
        <w:t>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6" o:spt="75" type="#_x0000_t75" style="height:121.55pt;width:355.4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一般公共服务支出569.25万元，占54.18%；社会保障和就业支出81.60万元，占7.77%；卫生健康支出48.67万元，占4.63%；农林水支出303.88万元，占28.92%；住房保障支出47.31万元，占4.50%</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5.2pt;width:359.1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default"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代表工作</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1.94</w:t>
      </w:r>
      <w:r>
        <w:rPr>
          <w:rFonts w:hint="eastAsia" w:ascii="仿宋_GB2312" w:eastAsia="仿宋_GB2312"/>
          <w:sz w:val="32"/>
          <w:szCs w:val="32"/>
        </w:rPr>
        <w:t>万元，比上年</w:t>
      </w:r>
      <w:r>
        <w:rPr>
          <w:rFonts w:hint="eastAsia" w:ascii="仿宋_GB2312" w:eastAsia="仿宋_GB2312"/>
          <w:sz w:val="32"/>
          <w:szCs w:val="32"/>
          <w:lang w:val="en-US" w:eastAsia="zh-CN"/>
        </w:rPr>
        <w:t>增加1.94</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w:t>
      </w:r>
      <w:r>
        <w:rPr>
          <w:rFonts w:hint="eastAsia" w:ascii="仿宋_GB2312" w:eastAsia="仿宋_GB2312"/>
          <w:sz w:val="32"/>
          <w:szCs w:val="32"/>
          <w:lang w:val="en-US" w:eastAsia="zh-CN"/>
        </w:rPr>
        <w:t>主要是去年误将人大科目写为审计科目，今年已更正。</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2、一般公共服务支出（类）政府办公厅（室）及相关机构事务（款）行政运行（项）2023年预算数为561.51万元，比上年增加95.98万元，增长20.62%。主要是公务用车购置</w:t>
      </w:r>
      <w:r>
        <w:rPr>
          <w:rFonts w:hint="eastAsia" w:ascii="仿宋_GB2312" w:eastAsia="仿宋_GB2312"/>
          <w:sz w:val="32"/>
          <w:szCs w:val="32"/>
          <w:highlight w:val="none"/>
          <w:lang w:val="en-US" w:eastAsia="zh-CN"/>
        </w:rPr>
        <w:t>经费</w:t>
      </w:r>
      <w:r>
        <w:rPr>
          <w:rFonts w:hint="eastAsia" w:ascii="仿宋_GB2312" w:eastAsia="仿宋_GB2312"/>
          <w:sz w:val="32"/>
          <w:szCs w:val="32"/>
          <w:lang w:val="en-US" w:eastAsia="zh-CN"/>
        </w:rPr>
        <w:t>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3、一般公共服务支出（类）审计事务（款）行政运行（项）2023年预算数为0.00万元，比上年减少1.94万元，下降100.00%。主要是去年误将人大科目写为审计科目，今年已更正。</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4、一般公共服务支出（类）党委办公厅（室）及相关机构事务（款）行政运行（项）2023年预算数为2.80万元，比上年增加1.12万元，增长66.67%。主要是党建经费增加。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5、一般公共服务支出（类）其他一般公共服务支出（款）其他一般公共服务支出（项）2023年预算数为3.00万元，比上年增加1.00万元，增长50.00%。主要是武装经费增加。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6、社会保障和就业支出（类）行政事业单位养老支出（款）机关事业单位基本养老保险缴费支出（项）2023年预算数为48.76万元，比上年增加12.18万元，增长33.30%。主要是人员增加使养老保险支出增加。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7、社会保障和就业支出（类）行政事业单位养老支出（款）机关事业单位职业年金缴费支出（项）2023年预算数为24.38万元，比上年增加6.09万元，增长33.30%。主要是人员增加使职业年金支出增加。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8、社会保障和就业支出（类）行政事业单位养老支出（款）其他行政事业单位养老支出（项）2023年预算数为7.34万元，比上年增加0.14万元，增长1.94%。主要是退休人员统筹外待遇支出增加。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9、社会保障和就业支出（类）其他社会保障和就业支出（款）其他社会保障和就业支出（项）2023年预算数为1.12万元，比上年增加0.01万元，增长0.90%。主要是人员增加使工伤保险、失业保险支出增加。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10、卫生健康支出（类）行政事业单位医疗（款）行政单位医疗（项）2023年预算数为18.19万元，比上年增加3.46万元，增长23.49%。主要是行政人员增加使医疗保险支出增加。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11、卫生健康支出（类）行政事业单位医疗（款）事业单位医疗（项）2023年预算数为6.88万元，比上年增加0.08万元，增长1.18%。主要是事业人员增加使医疗保险支出增加。</w:t>
      </w:r>
    </w:p>
    <w:p>
      <w:pPr>
        <w:ind w:firstLine="645"/>
        <w:rPr>
          <w:rFonts w:hint="eastAsia" w:ascii="仿宋_GB2312" w:eastAsia="仿宋_GB2312"/>
          <w:sz w:val="32"/>
          <w:szCs w:val="32"/>
          <w:lang w:val="en-US" w:eastAsia="zh-CN"/>
        </w:rPr>
      </w:pP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12、卫生健康支出（类）行政事业单位医疗（款）公务员医疗补助（项）2023年预算数为23.60万元，比上年减少0.02万元，下降0.08%。主要是人员调动使公务员医疗补助减少。</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13、农林水支出（类）农村综合改革（款）对村民委员会和村党支部的补助（项）2023年预算数为303.88万元，比上年增加21.88万元，增长7.76%。主要是增加村干部绩效工资。</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14、住房保障支出（类）住房改革支出（款）住房公积金（项）2023年预算数为47.31万元，比上年增加11.85万元，增长33.42%。主要是人员增加使住房公积金增加。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湟源县巴燕乡人民政府2023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湟源县巴燕乡人民政府2023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660.43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619.50</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111.16万元、津贴补贴166.14万元、奖金96.58万元、绩效工资60.34万元、机关事业单位基本养老保险缴费48.76万元、职业年金缴费24.38万元、职工基本医疗保险缴费19.19万元、公务员医疗补助缴费23.60万元、其他社会保障缴费1.12万元、住房公积金47.31万元、其他工资福利支出7.70万元、退休费7.34万元、医疗费补助5.88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40.93</w:t>
      </w:r>
      <w:r>
        <w:rPr>
          <w:rFonts w:hint="eastAsia" w:ascii="仿宋_GB2312" w:eastAsia="仿宋_GB2312"/>
          <w:sz w:val="32"/>
          <w:szCs w:val="32"/>
        </w:rPr>
        <w:t>万元，主要包括：</w:t>
      </w:r>
      <w:r>
        <w:rPr>
          <w:rFonts w:hint="eastAsia" w:ascii="仿宋_GB2312" w:eastAsia="仿宋_GB2312"/>
          <w:sz w:val="32"/>
          <w:szCs w:val="32"/>
          <w:lang w:val="en-US" w:eastAsia="zh-CN"/>
        </w:rPr>
        <w:t>办公费4.20万元、水费0.60万元、电费0.60万元、邮电费2.40万元、取暖费3.00万元、差旅费2.70万元、公务接待费0.90万元、工会经费5.90万元、公务用车运行维护费2.00万元、其他交通费用14.94万元、其他商品和服务支出3.69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湟源县巴燕乡人民政府2023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湟源县巴燕乡人民政府2023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12.90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12.00</w:t>
      </w:r>
      <w:r>
        <w:rPr>
          <w:rFonts w:hint="eastAsia" w:ascii="仿宋_GB2312" w:eastAsia="仿宋_GB2312"/>
          <w:sz w:val="32"/>
          <w:szCs w:val="32"/>
        </w:rPr>
        <w:t>万元，</w:t>
      </w:r>
      <w:r>
        <w:rPr>
          <w:rFonts w:hint="eastAsia" w:ascii="仿宋_GB2312" w:eastAsia="仿宋_GB2312"/>
          <w:sz w:val="32"/>
          <w:szCs w:val="32"/>
          <w:lang w:val="en-US" w:eastAsia="zh-CN"/>
        </w:rPr>
        <w:t>增加10.00</w:t>
      </w:r>
      <w:r>
        <w:rPr>
          <w:rFonts w:hint="eastAsia" w:ascii="仿宋_GB2312" w:eastAsia="仿宋_GB2312"/>
          <w:sz w:val="32"/>
          <w:szCs w:val="32"/>
        </w:rPr>
        <w:t>万元；公务接待费</w:t>
      </w:r>
      <w:r>
        <w:rPr>
          <w:rFonts w:hint="eastAsia" w:ascii="仿宋_GB2312" w:eastAsia="仿宋_GB2312"/>
          <w:sz w:val="32"/>
          <w:szCs w:val="32"/>
          <w:lang w:val="en-US" w:eastAsia="zh-CN"/>
        </w:rPr>
        <w:t>0.90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增加了公务车购置经费10万元。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湟源县巴燕乡人民政府2023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湟源县巴燕乡人民政府2023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湟源县巴燕乡人民政府</w:t>
      </w:r>
      <w:r>
        <w:rPr>
          <w:rFonts w:hint="eastAsia" w:ascii="仿宋_GB2312" w:hAnsi="仿宋" w:eastAsia="仿宋_GB2312"/>
          <w:spacing w:val="-6"/>
          <w:kern w:val="2"/>
          <w:sz w:val="32"/>
          <w:szCs w:val="32"/>
          <w:lang w:val="en-US"/>
        </w:rPr>
        <w:t>机关运行经费财政拨款预算40.93万元，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预算增加0.0</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万元，增长0.12%。主要是</w:t>
      </w:r>
      <w:r>
        <w:rPr>
          <w:rFonts w:hint="eastAsia" w:ascii="仿宋_GB2312" w:eastAsia="仿宋_GB2312" w:cs="Times New Roman"/>
          <w:sz w:val="32"/>
          <w:szCs w:val="32"/>
          <w:lang w:val="en-US" w:eastAsia="zh-CN"/>
        </w:rPr>
        <w:t>办公经费、邮电费、差旅费等增加。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湟源县巴燕乡人民政府各单位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14.25</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14.25</w:t>
      </w:r>
      <w:r>
        <w:rPr>
          <w:rFonts w:hint="eastAsia" w:ascii="仿宋_GB2312" w:hAnsi="仿宋" w:eastAsia="仿宋_GB2312"/>
          <w:spacing w:val="-6"/>
          <w:kern w:val="2"/>
          <w:sz w:val="32"/>
          <w:szCs w:val="32"/>
          <w:lang w:val="en-US"/>
        </w:rPr>
        <w:t>万元、政府采购工程预</w:t>
      </w:r>
      <w:r>
        <w:rPr>
          <w:rFonts w:hint="eastAsia" w:ascii="仿宋_GB2312" w:hAnsi="仿宋" w:eastAsia="仿宋_GB2312"/>
          <w:spacing w:val="-6"/>
          <w:kern w:val="2"/>
          <w:sz w:val="32"/>
          <w:szCs w:val="32"/>
          <w:lang w:val="en-US" w:eastAsia="zh-CN"/>
        </w:rPr>
        <w:t>算0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湟源县巴燕乡人民政府所属各预算单位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湟源县巴燕乡人民政府</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390.28</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7"/>
        <w:tblW w:w="105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0"/>
        <w:gridCol w:w="1150"/>
        <w:gridCol w:w="1967"/>
        <w:gridCol w:w="767"/>
        <w:gridCol w:w="858"/>
        <w:gridCol w:w="1933"/>
        <w:gridCol w:w="759"/>
        <w:gridCol w:w="841"/>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52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53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5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9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6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5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村干部报酬</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248.70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调动村干部工作积极性和主动性，增强农村基层党组织凝聚力、创造性</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报酬保障人数</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建立健全村干部报酬正常增长机制</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村干部履职尽责的积极性提升率</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村干部对报酬兑现的满意度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村级党建工作经费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2.80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负责对农村党员培训、开展党日活动，切实维护合法权益，扩大培训党员的覆盖面，认真搞好党日活动。</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开展当日活动次数</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全乡当日活动覆盖面</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村两委当日活动满意度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村民小组及监委会运转活动经费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9.36</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保障村民小组长及监委会成员待遇正常发放</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报酬保障人数</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xml:space="preserve">村干部履职尽责的积极性主动性提高 </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群众对监委会工作成效满意度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村级运转经费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55.18</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村党建服务品牌创建村服务设施建设，村服务团体打造便民活动开展，群众文体活动开展。</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开展基础设施10次以上，开展便</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更好的服务群众，促进社会经济</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群众对服务事项的满意度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能力提升补助经费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保障部门各项经济社会事务、机关正常运行</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机关正常运转</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日常办公正常运转</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机关干部满意度指标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食堂运转经费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6.30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确保按规定的时间向机关干部提供就餐 ，保障食堂开放的准点率达 100%，每天超时营业最大限度保障了机关 干部的方便用餐，得到了机关干部的好评。</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应享受补贴的干部职工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食品卫生安全</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xml:space="preserve">干部职工正常上班时间用餐方便度 </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干部对食堂保障的满意度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人大代表工作经费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1.94</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保障我乡人大各项工作顺利开展，充分履行代表职责，依法履职，务实作为</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享受补助</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履行宪法和法律赋予的职责，为</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对人大工作的满意度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群团组织工作经费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组织青年、引导青年、服务青年、维护青少年合法权益，开展维护妇女儿童权益、促进妇女儿童发展、关爱活动等各项工作。围绕党政工作，服务全乡大局，促进业务工作；推进组织建设，夯实工作基础。通过工作开展，确保目标如期完成。</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xml:space="preserve">妇女节、五四青年节学雷锋活动 </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妇女技能培训</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青年志愿者活动</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xml:space="preserve">青少年综合素质，法制观念提高 </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青少年发展环境提高率</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贫困妇女重疾、意外风险的保障</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群众对工作认可度</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武装工作经费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加强基层武装标准化建设，做好武装建设、民兵建设</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征兵宣传次数</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征兵政策家喻户晓，新兵及家长</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人民群众接受国防知识宣传满意度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保障乡政府公务活动和公务用车正常运转</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保障单位运转效率</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可持续影响指标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设备使用年限</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使用人员满意度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农村服务群众专项经费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21.00</w:t>
            </w:r>
          </w:p>
        </w:tc>
        <w:tc>
          <w:tcPr>
            <w:tcW w:w="1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村党建服务品牌创建，村服务设施建设，村服务团队打造便民服务活动，开展群众文体活动</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开展基础设施10次以上，开展便民活动11次以上</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更好的服务群众，促进社会经济和谐发展</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群众对服务事项的满意度</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卫生健康支出（类）行政事业单位医疗（款）行政单位医疗（项）</w:t>
      </w:r>
      <w:r>
        <w:rPr>
          <w:rFonts w:hint="eastAsia" w:ascii="仿宋_GB2312" w:hAnsi="Times New Roman" w:eastAsia="仿宋_GB2312" w:cs="Times New Roman"/>
          <w:b/>
          <w:bCs w:val="0"/>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一般公共服务支出（类）人大事务（款）代表工作（项）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反映人大代表开展各类视察等方面的支出。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一般公共服务支出（类）政府办公厅（室）及相关机构事务（款）行政运行（项）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一般公共服务支出（类）审计事务（款）行政运行（项）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一般公共服务支出（类）党委办公厅（室）及相关机构事务（款）行政运行（项）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一般公共服务支出（类）其他一般公共服务支出（款）其他一般公共服务支出（项）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反映除上述项目以外的其他一般公共服务支出。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十三</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十四</w:t>
      </w:r>
      <w:r>
        <w:rPr>
          <w:rFonts w:hint="eastAsia" w:ascii="仿宋_GB2312" w:eastAsia="仿宋_GB2312"/>
          <w:b/>
          <w:bCs/>
          <w:sz w:val="32"/>
          <w:szCs w:val="32"/>
          <w:lang w:eastAsia="zh-CN"/>
        </w:rPr>
        <w:t>）</w:t>
      </w:r>
      <w:r>
        <w:rPr>
          <w:rFonts w:hint="eastAsia" w:ascii="仿宋_GB2312" w:eastAsia="仿宋_GB2312"/>
          <w:b/>
          <w:bCs/>
          <w:sz w:val="32"/>
          <w:szCs w:val="32"/>
        </w:rPr>
        <w:t>农林水支出（类）农村综合改革（款）对村民委员会和村党支部的补助（项）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反映各级财政对村民委员会和村党支部的补助支出，以及支持建立县级基本财力保障机制安排的村级组织运转奖补资金。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CC71A0"/>
    <w:rsid w:val="05E01F5E"/>
    <w:rsid w:val="05F81055"/>
    <w:rsid w:val="0612484F"/>
    <w:rsid w:val="06135E8F"/>
    <w:rsid w:val="061A5470"/>
    <w:rsid w:val="062956B3"/>
    <w:rsid w:val="064A5629"/>
    <w:rsid w:val="069A0522"/>
    <w:rsid w:val="06DB44D3"/>
    <w:rsid w:val="06E710CA"/>
    <w:rsid w:val="06EE3BED"/>
    <w:rsid w:val="06F062B2"/>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A65838"/>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562CF"/>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C4FC4"/>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480AE2"/>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29176B"/>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4FC0A02"/>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30309"/>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2607EF"/>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8C695E"/>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ED44BB5"/>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1"/>
    <w:unhideWhenUsed/>
    <w:qFormat/>
    <w:uiPriority w:val="99"/>
    <w:pPr>
      <w:spacing w:after="120"/>
      <w:ind w:left="420" w:leftChars="200"/>
    </w:p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unhideWhenUsed/>
    <w:qFormat/>
    <w:uiPriority w:val="99"/>
    <w:pPr>
      <w:ind w:firstLine="420"/>
    </w:pPr>
  </w:style>
  <w:style w:type="character" w:styleId="9">
    <w:name w:val="page number"/>
    <w:basedOn w:val="8"/>
    <w:qFormat/>
    <w:uiPriority w:val="0"/>
  </w:style>
  <w:style w:type="character" w:customStyle="1" w:styleId="10">
    <w:name w:val="批注框文本 Char"/>
    <w:link w:val="3"/>
    <w:semiHidden/>
    <w:qFormat/>
    <w:uiPriority w:val="99"/>
    <w:rPr>
      <w:rFonts w:ascii="Times New Roman" w:hAnsi="Times New Roman"/>
      <w:kern w:val="2"/>
      <w:sz w:val="18"/>
      <w:szCs w:val="18"/>
    </w:rPr>
  </w:style>
  <w:style w:type="character" w:customStyle="1" w:styleId="11">
    <w:name w:val="页脚 Char"/>
    <w:link w:val="4"/>
    <w:qFormat/>
    <w:uiPriority w:val="99"/>
    <w:rPr>
      <w:rFonts w:ascii="Times New Roman" w:hAnsi="Times New Roman"/>
      <w:kern w:val="2"/>
      <w:sz w:val="18"/>
      <w:szCs w:val="18"/>
    </w:rPr>
  </w:style>
  <w:style w:type="character" w:customStyle="1" w:styleId="12">
    <w:name w:val="页眉 Char"/>
    <w:link w:val="5"/>
    <w:qFormat/>
    <w:uiPriority w:val="99"/>
    <w:rPr>
      <w:rFonts w:ascii="Times New Roman" w:hAnsi="Times New Roman"/>
      <w:kern w:val="2"/>
      <w:sz w:val="18"/>
      <w:szCs w:val="18"/>
    </w:rPr>
  </w:style>
  <w:style w:type="paragraph" w:styleId="13">
    <w:name w:val="List Paragraph"/>
    <w:basedOn w:val="1"/>
    <w:qFormat/>
    <w:uiPriority w:val="34"/>
    <w:pPr>
      <w:ind w:firstLine="420" w:firstLineChars="200"/>
    </w:pPr>
  </w:style>
  <w:style w:type="paragraph" w:styleId="14">
    <w:name w:val="No Spacing"/>
    <w:link w:val="15"/>
    <w:qFormat/>
    <w:uiPriority w:val="0"/>
    <w:rPr>
      <w:rFonts w:ascii="Calibri" w:hAnsi="Calibri" w:eastAsia="宋体" w:cs="Times New Roman"/>
      <w:sz w:val="22"/>
      <w:szCs w:val="22"/>
      <w:lang w:val="en-US" w:eastAsia="zh-CN" w:bidi="ar-SA"/>
    </w:rPr>
  </w:style>
  <w:style w:type="character" w:customStyle="1" w:styleId="15">
    <w:name w:val="无间隔 Char"/>
    <w:link w:val="14"/>
    <w:qFormat/>
    <w:uiPriority w:val="0"/>
    <w:rPr>
      <w:sz w:val="22"/>
      <w:szCs w:val="22"/>
      <w:lang w:bidi="ar-SA"/>
    </w:rPr>
  </w:style>
  <w:style w:type="paragraph" w:customStyle="1" w:styleId="16">
    <w:name w:val="正文1"/>
    <w:basedOn w:val="1"/>
    <w:qFormat/>
    <w:uiPriority w:val="0"/>
    <w:pPr>
      <w:widowControl/>
    </w:pPr>
    <w:rPr>
      <w:rFonts w:eastAsia="Times New Roman"/>
      <w:kern w:val="0"/>
      <w:lang w:val="zh-CN"/>
    </w:rPr>
  </w:style>
  <w:style w:type="character" w:customStyle="1" w:styleId="17">
    <w:name w:val="font5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9009</Words>
  <Characters>10817</Characters>
  <Lines>43</Lines>
  <Paragraphs>12</Paragraphs>
  <TotalTime>93</TotalTime>
  <ScaleCrop>false</ScaleCrop>
  <LinksUpToDate>false</LinksUpToDate>
  <CharactersWithSpaces>10946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2023-06-08T08:34:27Z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E0491CEBE1B545BFA2F128EFA6DD7B31_13</vt:lpwstr>
  </property>
</Properties>
</file>