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2"/>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2"/>
              <w:jc w:val="center"/>
              <w:rPr>
                <w:rFonts w:ascii="Cambria" w:hAnsi="Cambria"/>
                <w:b/>
                <w:sz w:val="80"/>
                <w:szCs w:val="80"/>
              </w:rPr>
            </w:pPr>
            <w:r>
              <w:rPr>
                <w:rFonts w:hint="eastAsia" w:ascii="Cambria" w:hAnsi="Cambria"/>
                <w:b/>
                <w:sz w:val="80"/>
                <w:szCs w:val="80"/>
                <w:lang w:val="en-US" w:eastAsia="zh-CN"/>
              </w:rPr>
              <w:t>湟源县财政局</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2"/>
              <w:jc w:val="center"/>
            </w:pPr>
          </w:p>
        </w:tc>
      </w:tr>
    </w:tbl>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2"/>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numPr>
          <w:ilvl w:val="0"/>
          <w:numId w:val="1"/>
        </w:num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主要职能</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贯彻执行国家和省市县有关财政税收工作的方针政策和法律法规；拟订财政税收发展规划和年度计划并组织实施；执行上级财政部门与本级及相关企业的有关分配政策，鼓励公益事业发展；推进预算管理制度和税收制度改革。</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（二）执行财政、财务、会计管理的法律和规章；完善县级财政专项转移支付制度并组织实施。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承担财政收支管理责任，负责编制年度县级预算草案并组织执行；受县政府委托，向县人民代表大会报告预算及其执行情况，向县人大常委会报告决算；拟订经费开支标准、定额；负责审核批复部门（单位）的年度预决算。负责本级预决算公开。</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（四）负责政府非税收入管理和政府性基金管理；管理财政票据和行政事业性收费；负责监缴罚没收入；负责彩票资金管理。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（五）严格执行国库管理、国库集中收付制度；负责管理预算单位资金的审核和拨付，对各预算单位经费实行预算指标控制管理。组织编制政府综合财务报告。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（六）负责行政事业单位的政府采购工作，编制采购预算并组织实施；负责政府采购的统计、分析和总结；监督执行政府采购制度。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七）负责财政公共支出管理工作；按国家规定的开支标准和支出政策制定并执行需要全县统一规定的开支标准和支出政策；负责制定行政事业单位国有资产管理规章制度；负责行政事业单位国有资产管理工作；受县政府委托，向县人民代表大会报告国有资产管理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（八）分析预测宏观经济形势，参与拟订区域经济政策，提出运用财政、税收政策实施区域调控和综合平衡社会财力的建议；加强中期财政规划管理，建立和完善跨年度预算平衡机制。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（九）负责县级行政、事业单位经费保障和预算管理执行工作，保证政府运转及维护社会稳定支出需要。</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（十）负责办理和监督县级财政的经济发展支出、国家和省市县投资项目的财政拨款；监督执行国家省市财政建设投资的有关政策，执行基本建设财务制度；负责有关政策性补贴和专项储备资金财政管理工作。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一）参与拟订产业、基建投资、收入分配、价格、经济贸易、科技、教育、文化、住房、医疗卫生、社会保障、三农等政策和改革方案；会同有关部门管理社会保障和就业及医疗卫生等支出，监督执行社会保障资金（基金）财务管理制度，编制社会保障的预决算草案；建立和完善政府购买服务工作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（十二）负责全面实施预算绩效管理工作；拟订相关管理制度和办法，建立绩效评价指标与标准体系，组织实施绩效评价工作。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（十三）负责统一管理地方政府性债务，建立健全政府债务管理及风险预警机制、地方政府融资机制，防范财政风险；负责利用国际金融组织贷（赠）款及外国政府贷款业务；负责办理财政领域的涉外财务。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（十四）负责管理会计工作，监督和规范会计行为，组织实施国家统一的会计制度；负责会计代理机构执业资格许可职责。</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（十五）监督检查财税法规、政策的执行情况，反映财政收支管理的重大问题，提出加强财政管理的政策建议。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（十六）执行国有资本经营预算制度和办法，执行企业财务管理。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七）负责全县金融业发展的协调服务管理部门，主要承担推动全县金融业发展、金融环境改善、资本市场培育及新兴地方金融组织的培育、管理和协调服务等职责；贯彻落实党和国家关于金融工作的法律法规和方针政策，落实省市县关于地方金融业发展的各项政策和工作部署；负责地方金融工作的组织协调。指导和推进各类金融机构的改革和发展。引导和规范民间融资，对小额贷款公司和融资性担保公司行使主管和监管职能。负责金融发展环境建设。配合有关部门做好社会信用体系建设，优化信用环境。承担县金融工作办公室的日常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（十八）完成县委、县政府交办的其他任务。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（十九）职能转变</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完善宏观调控体系，创新调控方式，构建发展规划、财政、金融等政策协调和工作协同机制，强化经济监测预测预警能力，建立健全重大问题研究和政策储备工作机制，增强宏观调控前瞻性、针对性、协同性。</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深化财政体制改革。加快建立现代财政制度，推进财政事权和支出责任划分改革。逐步统一预算分配，全面实施绩效管理，建立全面规范透明、标准科学、约束有力的预算制度。全面推行政府性基金和行政事业性收费清单管理，完善监督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（3）防范化解地方政府债务风险。规范举债融资机制，构建“闭环”管理体系，严控法定限额内债务风险，着力防控隐性债务风险，牢牢守住不发生系统性风险的底线。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（二十）有关职责分工</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（1）非税收入管理职责分工。财政部门组织实施非税收入国库集中收缴制度，负责非税收入账户、收缴方式、退付退库等管理。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（2）税务部门按照非税收入国库集中收缴等有关规定，负责做好非税收入申报征收、会统核算、缴费检查、欠费追缴和违法处罚等工作，有关非税收入项目收缴信息与财政部门及时共享。</w:t>
      </w:r>
    </w:p>
    <w:p>
      <w:pPr>
        <w:numPr>
          <w:ilvl w:val="0"/>
          <w:numId w:val="1"/>
        </w:numPr>
        <w:adjustRightInd w:val="0"/>
        <w:snapToGrid w:val="0"/>
        <w:spacing w:line="560" w:lineRule="exact"/>
        <w:ind w:left="0" w:leftChars="0"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机构设置</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我局的行政机关、事业单位机构严格依照“三定”方案规范机构设置。</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1.机关机构设置情况。我局内设5个机构：综合室、预算室、行财室、农财室、监督评价室，2019年机构改革时县金融工作办公室划入我局。</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2．下属事业单位情况。我局下属事业单位2个：湟源县国库支付中心、湟源县采购服务中心。</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ascii="仿宋_GB2312" w:eastAsia="仿宋_GB2312"/>
          <w:color w:val="000000"/>
          <w:sz w:val="30"/>
          <w:szCs w:val="30"/>
        </w:rPr>
      </w:pPr>
      <w:r>
        <w:rPr>
          <w:rFonts w:hint="eastAsia" w:ascii="仿宋_GB2312" w:eastAsia="仿宋_GB2312"/>
          <w:sz w:val="32"/>
          <w:szCs w:val="32"/>
          <w:lang w:val="en-US" w:eastAsia="zh-CN"/>
        </w:rPr>
        <w:t>纳入湟源县财政局</w:t>
      </w:r>
      <w:r>
        <w:rPr>
          <w:rFonts w:hint="eastAsia" w:ascii="仿宋_GB2312" w:eastAsia="仿宋_GB2312"/>
          <w:sz w:val="32"/>
          <w:szCs w:val="32"/>
        </w:rPr>
        <w:t>202</w:t>
      </w:r>
      <w:r>
        <w:rPr>
          <w:rFonts w:hint="eastAsia" w:ascii="仿宋_GB2312" w:eastAsia="仿宋_GB2312"/>
          <w:sz w:val="32"/>
          <w:szCs w:val="32"/>
          <w:lang w:val="en-US" w:eastAsia="zh-CN"/>
        </w:rPr>
        <w:t>3年部门</w:t>
      </w:r>
      <w:r>
        <w:rPr>
          <w:rFonts w:hint="eastAsia" w:ascii="仿宋_GB2312" w:eastAsia="仿宋_GB2312"/>
          <w:sz w:val="32"/>
          <w:szCs w:val="32"/>
        </w:rPr>
        <w:t>预算编制范围</w:t>
      </w:r>
      <w:r>
        <w:rPr>
          <w:rFonts w:hint="eastAsia" w:ascii="仿宋_GB2312" w:eastAsia="仿宋_GB2312"/>
          <w:sz w:val="32"/>
          <w:szCs w:val="32"/>
          <w:lang w:val="en-US" w:eastAsia="zh-CN"/>
        </w:rPr>
        <w:t>的</w:t>
      </w:r>
      <w:r>
        <w:rPr>
          <w:rFonts w:hint="eastAsia" w:ascii="仿宋_GB2312" w:eastAsia="仿宋_GB2312"/>
          <w:sz w:val="32"/>
          <w:szCs w:val="32"/>
        </w:rPr>
        <w:t>二级预算</w:t>
      </w:r>
      <w:r>
        <w:rPr>
          <w:rFonts w:hint="eastAsia" w:ascii="仿宋_GB2312" w:eastAsia="仿宋_GB2312"/>
          <w:sz w:val="32"/>
          <w:szCs w:val="32"/>
          <w:lang w:val="en-US" w:eastAsia="zh-CN"/>
        </w:rPr>
        <w:t>单位</w:t>
      </w:r>
      <w:bookmarkStart w:id="6" w:name="_GoBack"/>
      <w:bookmarkEnd w:id="6"/>
      <w:r>
        <w:rPr>
          <w:rFonts w:hint="eastAsia" w:ascii="仿宋_GB2312" w:eastAsia="仿宋_GB2312"/>
          <w:sz w:val="32"/>
          <w:szCs w:val="32"/>
          <w:lang w:val="en-US" w:eastAsia="zh-CN"/>
        </w:rPr>
        <w:t>包括：</w:t>
      </w:r>
    </w:p>
    <w:tbl>
      <w:tblPr>
        <w:tblStyle w:val="5"/>
        <w:tblpPr w:leftFromText="180" w:rightFromText="180" w:vertAnchor="text" w:horzAnchor="page" w:tblpX="2277" w:tblpY="36"/>
        <w:tblOverlap w:val="never"/>
        <w:tblW w:w="7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ind w:firstLine="160" w:firstLineChars="50"/>
              <w:rPr>
                <w:rFonts w:ascii="仿宋_GB2312" w:eastAsia="仿宋_GB2312"/>
                <w:sz w:val="32"/>
                <w:szCs w:val="32"/>
              </w:rPr>
            </w:pPr>
            <w:r>
              <w:rPr>
                <w:rFonts w:hint="eastAsia" w:ascii="仿宋_GB2312" w:eastAsia="仿宋_GB2312"/>
                <w:sz w:val="32"/>
                <w:szCs w:val="32"/>
              </w:rPr>
              <w:t>序号</w:t>
            </w:r>
          </w:p>
        </w:tc>
        <w:tc>
          <w:tcPr>
            <w:tcW w:w="6328" w:type="dxa"/>
          </w:tcPr>
          <w:p>
            <w:pPr>
              <w:jc w:val="center"/>
              <w:rPr>
                <w:rFonts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0" w:type="dxa"/>
          </w:tcPr>
          <w:p>
            <w:pPr>
              <w:jc w:val="center"/>
              <w:rPr>
                <w:rFonts w:ascii="仿宋_GB2312" w:eastAsia="仿宋_GB2312"/>
                <w:sz w:val="32"/>
                <w:szCs w:val="32"/>
              </w:rPr>
            </w:pPr>
            <w:r>
              <w:rPr>
                <w:rFonts w:hint="eastAsia" w:ascii="仿宋_GB2312" w:eastAsia="仿宋_GB2312"/>
                <w:sz w:val="32"/>
                <w:szCs w:val="32"/>
              </w:rPr>
              <w:t>1</w:t>
            </w:r>
          </w:p>
        </w:tc>
        <w:tc>
          <w:tcPr>
            <w:tcW w:w="6328" w:type="dxa"/>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ind w:firstLine="600" w:firstLineChars="200"/>
        <w:rPr>
          <w:rFonts w:ascii="仿宋_GB2312" w:eastAsia="仿宋_GB2312"/>
          <w:color w:val="000000"/>
          <w:sz w:val="30"/>
          <w:szCs w:val="30"/>
        </w:rPr>
      </w:pPr>
    </w:p>
    <w:p>
      <w:pPr>
        <w:adjustRightInd w:val="0"/>
        <w:snapToGrid w:val="0"/>
        <w:spacing w:line="560" w:lineRule="exact"/>
        <w:ind w:firstLine="600" w:firstLineChars="200"/>
        <w:jc w:val="center"/>
        <w:rPr>
          <w:rFonts w:hint="eastAsia" w:ascii="仿宋_GB2312" w:eastAsia="仿宋_GB2312"/>
          <w:color w:val="000000"/>
          <w:sz w:val="30"/>
          <w:szCs w:val="30"/>
        </w:rPr>
      </w:pPr>
    </w:p>
    <w:p>
      <w:pPr>
        <w:adjustRightInd w:val="0"/>
        <w:snapToGrid w:val="0"/>
        <w:spacing w:line="560" w:lineRule="exact"/>
        <w:ind w:firstLine="600" w:firstLineChars="200"/>
        <w:jc w:val="center"/>
        <w:rPr>
          <w:rFonts w:hint="eastAsia" w:ascii="仿宋_GB2312" w:eastAsia="仿宋_GB2312"/>
          <w:color w:val="000000"/>
          <w:sz w:val="30"/>
          <w:szCs w:val="30"/>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5"/>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1095.21</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909.63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135.67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62.95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55.62</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1095.21</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1163.86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68.64</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1163.86</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1163.86</w:t>
            </w:r>
          </w:p>
        </w:tc>
      </w:tr>
    </w:tbl>
    <w:p>
      <w:pPr>
        <w:rPr>
          <w:rFonts w:hint="eastAsia" w:ascii="仿宋_GB2312" w:eastAsia="仿宋_GB2312"/>
          <w:sz w:val="32"/>
          <w:szCs w:val="32"/>
          <w:lang w:val="en-US" w:eastAsia="zh-CN"/>
        </w:rPr>
      </w:pPr>
    </w:p>
    <w:tbl>
      <w:tblPr>
        <w:tblStyle w:val="5"/>
        <w:tblpPr w:leftFromText="180" w:rightFromText="180" w:vertAnchor="text" w:horzAnchor="page" w:tblpXSpec="center" w:tblpY="616"/>
        <w:tblOverlap w:val="never"/>
        <w:tblW w:w="11460" w:type="dxa"/>
        <w:jc w:val="center"/>
        <w:tblLayout w:type="fixed"/>
        <w:tblCellMar>
          <w:top w:w="0" w:type="dxa"/>
          <w:left w:w="108" w:type="dxa"/>
          <w:bottom w:w="0" w:type="dxa"/>
          <w:right w:w="108" w:type="dxa"/>
        </w:tblCellMar>
      </w:tblPr>
      <w:tblGrid>
        <w:gridCol w:w="1100"/>
        <w:gridCol w:w="1083"/>
        <w:gridCol w:w="1083"/>
        <w:gridCol w:w="1084"/>
        <w:gridCol w:w="914"/>
        <w:gridCol w:w="914"/>
        <w:gridCol w:w="914"/>
        <w:gridCol w:w="914"/>
        <w:gridCol w:w="914"/>
        <w:gridCol w:w="914"/>
        <w:gridCol w:w="914"/>
        <w:gridCol w:w="712"/>
      </w:tblGrid>
      <w:tr>
        <w:tblPrEx>
          <w:tblCellMar>
            <w:top w:w="0" w:type="dxa"/>
            <w:left w:w="108" w:type="dxa"/>
            <w:bottom w:w="0" w:type="dxa"/>
            <w:right w:w="108" w:type="dxa"/>
          </w:tblCellMar>
        </w:tblPrEx>
        <w:trPr>
          <w:trHeight w:val="392" w:hRule="atLeast"/>
          <w:jc w:val="center"/>
        </w:trPr>
        <w:tc>
          <w:tcPr>
            <w:tcW w:w="11460"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460"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460"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1163.86</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68.64</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1095.21</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湟源县财政局</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1163.86</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68.64</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1095.21</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湟源县财政局（本级）</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1163.86</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68.64</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1095.21</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750" w:type="dxa"/>
        <w:jc w:val="center"/>
        <w:tblLayout w:type="fixed"/>
        <w:tblCellMar>
          <w:top w:w="0" w:type="dxa"/>
          <w:left w:w="108" w:type="dxa"/>
          <w:bottom w:w="0" w:type="dxa"/>
          <w:right w:w="108" w:type="dxa"/>
        </w:tblCellMar>
      </w:tblPr>
      <w:tblGrid>
        <w:gridCol w:w="1100"/>
        <w:gridCol w:w="3825"/>
        <w:gridCol w:w="1137"/>
        <w:gridCol w:w="1137"/>
        <w:gridCol w:w="1137"/>
        <w:gridCol w:w="1137"/>
        <w:gridCol w:w="1137"/>
        <w:gridCol w:w="1140"/>
      </w:tblGrid>
      <w:tr>
        <w:tblPrEx>
          <w:tblCellMar>
            <w:top w:w="0" w:type="dxa"/>
            <w:left w:w="108" w:type="dxa"/>
            <w:bottom w:w="0" w:type="dxa"/>
            <w:right w:w="108" w:type="dxa"/>
          </w:tblCellMar>
        </w:tblPrEx>
        <w:trPr>
          <w:trHeight w:val="187" w:hRule="atLeast"/>
          <w:jc w:val="center"/>
        </w:trPr>
        <w:tc>
          <w:tcPr>
            <w:tcW w:w="11750"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750"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750"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92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1163.86</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855.21</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308.64</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一般公共服务支出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909.63</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600.98</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308.64</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20106</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财政事务</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909.63</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600.98</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308.64</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2010601</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453.91</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295.33</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158.58</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2010602</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一般行政管理事务</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2.82</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2.82</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2010699</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其他财政事务支出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452.89</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305.65</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147.24</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135.67</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135.67</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133.95</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133.95</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58.98</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58.98</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29.49</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29.49</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45.48</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45.48</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1.72</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1.72</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1.72</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1.72</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62.95</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62.95</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62.95</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62.95</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21.99</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21.99</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13.47</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13.47</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27.48</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27.48</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55.62</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55.62</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55.62</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55.62</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55.62</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55.62</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5"/>
        <w:tblpPr w:leftFromText="180" w:rightFromText="180" w:vertAnchor="text" w:horzAnchor="page" w:tblpXSpec="center" w:tblpY="183"/>
        <w:tblOverlap w:val="never"/>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4"/>
        <w:gridCol w:w="975"/>
        <w:gridCol w:w="1817"/>
        <w:gridCol w:w="1316"/>
        <w:gridCol w:w="1125"/>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8"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79"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479"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97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817"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31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12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22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9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1095.21</w:t>
            </w: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1163.86</w:t>
            </w: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1163.86</w:t>
            </w: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9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1095.21</w:t>
            </w: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909.63</w:t>
            </w: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909.63</w:t>
            </w: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135.67</w:t>
            </w: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135.67</w:t>
            </w: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62.95</w:t>
            </w: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62.95</w:t>
            </w: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55.62</w:t>
            </w: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55.62</w:t>
            </w: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9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68.64</w:t>
            </w: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9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68.64</w:t>
            </w:r>
          </w:p>
        </w:tc>
        <w:tc>
          <w:tcPr>
            <w:tcW w:w="1817" w:type="dxa"/>
            <w:shd w:val="clear" w:color="auto" w:fill="FFFFFF"/>
            <w:noWrap/>
            <w:vAlign w:val="center"/>
          </w:tcPr>
          <w:p>
            <w:pPr>
              <w:widowControl/>
              <w:jc w:val="left"/>
              <w:rPr>
                <w:rFonts w:ascii="宋体" w:hAnsi="宋体" w:cs="宋体"/>
                <w:kern w:val="0"/>
                <w:sz w:val="20"/>
              </w:rPr>
            </w:pP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975" w:type="dxa"/>
            <w:shd w:val="clear" w:color="auto" w:fill="FFFFFF"/>
            <w:noWrap/>
            <w:vAlign w:val="center"/>
          </w:tcPr>
          <w:p>
            <w:pPr>
              <w:widowControl/>
              <w:jc w:val="center"/>
              <w:rPr>
                <w:rFonts w:ascii="宋体" w:hAnsi="宋体" w:cs="宋体"/>
                <w:kern w:val="0"/>
                <w:sz w:val="20"/>
              </w:rPr>
            </w:pPr>
          </w:p>
        </w:tc>
        <w:tc>
          <w:tcPr>
            <w:tcW w:w="1817" w:type="dxa"/>
            <w:shd w:val="clear" w:color="auto" w:fill="FFFFFF"/>
            <w:noWrap/>
            <w:vAlign w:val="center"/>
          </w:tcPr>
          <w:p>
            <w:pPr>
              <w:widowControl/>
              <w:jc w:val="left"/>
              <w:rPr>
                <w:rFonts w:ascii="宋体" w:hAnsi="宋体" w:cs="宋体"/>
                <w:kern w:val="0"/>
                <w:sz w:val="20"/>
              </w:rPr>
            </w:pP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97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1163.86</w:t>
            </w:r>
          </w:p>
        </w:tc>
        <w:tc>
          <w:tcPr>
            <w:tcW w:w="181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31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1163.86</w:t>
            </w:r>
          </w:p>
        </w:tc>
        <w:tc>
          <w:tcPr>
            <w:tcW w:w="112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1163.86</w:t>
            </w: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689"/>
        <w:gridCol w:w="1423"/>
        <w:gridCol w:w="1423"/>
        <w:gridCol w:w="1425"/>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93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27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68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2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2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2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6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938"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1095.21</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855.21</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240.00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一般公共服务支出</w:t>
            </w:r>
            <w:r>
              <w:rPr>
                <w:rFonts w:hint="eastAsia" w:ascii="宋体" w:hAnsi="宋体" w:cs="宋体"/>
                <w:kern w:val="0"/>
                <w:sz w:val="20"/>
              </w:rPr>
              <w:t>　</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840.98</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600.98</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240.00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财政事务</w:t>
            </w:r>
            <w:r>
              <w:rPr>
                <w:rFonts w:hint="eastAsia" w:ascii="宋体" w:hAnsi="宋体" w:cs="宋体"/>
                <w:kern w:val="0"/>
                <w:sz w:val="20"/>
              </w:rPr>
              <w:t>　</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840.98</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600.98</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240.00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行政运行</w:t>
            </w:r>
            <w:r>
              <w:rPr>
                <w:rFonts w:hint="eastAsia" w:ascii="宋体" w:hAnsi="宋体" w:cs="宋体"/>
                <w:kern w:val="0"/>
                <w:sz w:val="20"/>
              </w:rPr>
              <w:t>　</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395.33</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295.33</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其他财政事务支出</w:t>
            </w:r>
            <w:r>
              <w:rPr>
                <w:rFonts w:hint="eastAsia" w:ascii="宋体" w:hAnsi="宋体" w:cs="宋体"/>
                <w:kern w:val="0"/>
                <w:sz w:val="20"/>
              </w:rPr>
              <w:t>　</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445.65</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305.65</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135.67</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135.67</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133.95</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133.95</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58.98</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58.98</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29.49</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29.49</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45.48</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45.48</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1.72</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1.72</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1.72</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1.72</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62.95</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62.95</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62.95</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62.95</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21.99</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21.99</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13.47</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13.47</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27.48</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27.48</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55.62</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55.62</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55.62</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55.62</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55.62</w:t>
            </w:r>
          </w:p>
        </w:tc>
        <w:tc>
          <w:tcPr>
            <w:tcW w:w="14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55.62</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245" w:type="dxa"/>
        <w:tblInd w:w="-1064" w:type="dxa"/>
        <w:tblLayout w:type="fixed"/>
        <w:tblCellMar>
          <w:top w:w="0" w:type="dxa"/>
          <w:left w:w="108" w:type="dxa"/>
          <w:bottom w:w="0" w:type="dxa"/>
          <w:right w:w="108" w:type="dxa"/>
        </w:tblCellMar>
      </w:tblPr>
      <w:tblGrid>
        <w:gridCol w:w="650"/>
        <w:gridCol w:w="650"/>
        <w:gridCol w:w="3661"/>
        <w:gridCol w:w="2094"/>
        <w:gridCol w:w="2094"/>
        <w:gridCol w:w="2096"/>
      </w:tblGrid>
      <w:tr>
        <w:tblPrEx>
          <w:tblCellMar>
            <w:top w:w="0" w:type="dxa"/>
            <w:left w:w="108" w:type="dxa"/>
            <w:bottom w:w="0" w:type="dxa"/>
            <w:right w:w="108" w:type="dxa"/>
          </w:tblCellMar>
        </w:tblPrEx>
        <w:trPr>
          <w:trHeight w:val="264" w:hRule="atLeast"/>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trPr>
        <w:tc>
          <w:tcPr>
            <w:tcW w:w="496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28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6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09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09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09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0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0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0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trPr>
        <w:tc>
          <w:tcPr>
            <w:tcW w:w="4961"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855.21</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814.39</w:t>
            </w: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40.82</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755.80</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755.80</w:t>
            </w: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134.91</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134.91</w:t>
            </w: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167.65</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167.65</w:t>
            </w: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奖金</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69.38</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69.38</w:t>
            </w: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126.21</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126.21</w:t>
            </w: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58.98</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58.98</w:t>
            </w: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29.49</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29.49</w:t>
            </w: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22.36</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22.36</w:t>
            </w: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27.48</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27.48</w:t>
            </w: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1.72</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1.72</w:t>
            </w: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55.62</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55.62</w:t>
            </w: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其他工资福利支出</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62.00</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62.00</w:t>
            </w: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40.82</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40.82</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4.51</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4.51</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0.82</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0.82</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0.82</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0.82</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3.28</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3.28</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4.10</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4.10</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3.69</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3.69</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1.23</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1.23</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27</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委托业务费</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6.87</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6.87</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其他交通费用</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10.74</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10.74</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3.76</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3.76</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58.59</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58.59</w:t>
            </w: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43.79</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43.79</w:t>
            </w: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生活补助</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1.69</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1.69</w:t>
            </w: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6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13.11</w:t>
            </w:r>
          </w:p>
        </w:tc>
        <w:tc>
          <w:tcPr>
            <w:tcW w:w="20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13.11</w:t>
            </w:r>
          </w:p>
        </w:tc>
        <w:tc>
          <w:tcPr>
            <w:tcW w:w="209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5"/>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62"/>
            <w:bookmarkEnd w:id="1"/>
            <w:bookmarkStart w:id="2" w:name="RANGE!A1:F15"/>
            <w:bookmarkEnd w:id="2"/>
            <w:bookmarkStart w:id="3" w:name="RANGE!A1:G6"/>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2.05</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1.05</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2.23</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1.00</w:t>
            </w: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1.23</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湟源县财政局2023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湟源县财政局</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一般公共预算拨款收入1095.21万元，上年结转68.64万元</w:t>
      </w:r>
      <w:r>
        <w:rPr>
          <w:rFonts w:hint="eastAsia" w:ascii="仿宋_GB2312" w:eastAsia="仿宋_GB2312"/>
          <w:sz w:val="32"/>
          <w:szCs w:val="32"/>
        </w:rPr>
        <w:t>；支出包括：</w:t>
      </w:r>
      <w:r>
        <w:rPr>
          <w:rFonts w:hint="eastAsia" w:ascii="仿宋_GB2312" w:eastAsia="仿宋_GB2312"/>
          <w:sz w:val="32"/>
          <w:szCs w:val="32"/>
          <w:lang w:val="en-US" w:eastAsia="zh-CN"/>
        </w:rPr>
        <w:t>一般公共服务支出909.63万元，社会保障和就业支出135.67万元，卫生健康支出62.95万元，住房保障支出55.62万元</w:t>
      </w:r>
      <w:r>
        <w:rPr>
          <w:rFonts w:hint="eastAsia" w:ascii="仿宋_GB2312" w:eastAsia="仿宋_GB2312"/>
          <w:sz w:val="32"/>
          <w:szCs w:val="32"/>
        </w:rPr>
        <w:t>。</w:t>
      </w:r>
      <w:r>
        <w:rPr>
          <w:rFonts w:hint="eastAsia" w:ascii="仿宋_GB2312" w:eastAsia="仿宋_GB2312"/>
          <w:sz w:val="32"/>
          <w:szCs w:val="32"/>
          <w:lang w:val="en-US" w:eastAsia="zh-CN"/>
        </w:rPr>
        <w:t>湟源县财政局2023</w:t>
      </w:r>
      <w:r>
        <w:rPr>
          <w:rFonts w:hint="eastAsia" w:ascii="仿宋_GB2312" w:eastAsia="仿宋_GB2312"/>
          <w:sz w:val="32"/>
          <w:szCs w:val="32"/>
        </w:rPr>
        <w:t>年收支总预算</w:t>
      </w:r>
      <w:r>
        <w:rPr>
          <w:rFonts w:hint="eastAsia" w:ascii="仿宋_GB2312" w:eastAsia="仿宋_GB2312"/>
          <w:sz w:val="32"/>
          <w:szCs w:val="32"/>
          <w:lang w:val="en-US" w:eastAsia="zh-CN"/>
        </w:rPr>
        <w:t>1163.86</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湟源县财政局2023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湟源县财政局2023</w:t>
      </w:r>
      <w:r>
        <w:rPr>
          <w:rFonts w:hint="eastAsia" w:ascii="仿宋_GB2312" w:eastAsia="仿宋_GB2312"/>
          <w:sz w:val="32"/>
          <w:szCs w:val="32"/>
        </w:rPr>
        <w:t>年收入预算</w:t>
      </w:r>
      <w:r>
        <w:rPr>
          <w:rFonts w:hint="eastAsia" w:ascii="仿宋_GB2312" w:eastAsia="仿宋_GB2312"/>
          <w:sz w:val="32"/>
          <w:szCs w:val="32"/>
          <w:lang w:val="en-US" w:eastAsia="zh-CN"/>
        </w:rPr>
        <w:t>1163.86</w:t>
      </w:r>
      <w:r>
        <w:rPr>
          <w:rFonts w:hint="eastAsia" w:ascii="仿宋_GB2312" w:eastAsia="仿宋_GB2312"/>
          <w:sz w:val="32"/>
          <w:szCs w:val="32"/>
        </w:rPr>
        <w:t>万元，其中：</w:t>
      </w:r>
      <w:r>
        <w:rPr>
          <w:rFonts w:hint="eastAsia" w:ascii="仿宋_GB2312" w:eastAsia="仿宋_GB2312"/>
          <w:sz w:val="32"/>
          <w:szCs w:val="32"/>
          <w:lang w:val="en-US" w:eastAsia="zh-CN"/>
        </w:rPr>
        <w:t>上年结转68.64万元，占5.90%；一般公共预算拨款收入1095.21万元，占94.10%</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72.3pt;width:374.5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湟源县财政局2023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湟源县财政局2023</w:t>
      </w:r>
      <w:r>
        <w:rPr>
          <w:rFonts w:hint="eastAsia" w:ascii="仿宋_GB2312" w:eastAsia="仿宋_GB2312"/>
          <w:sz w:val="32"/>
          <w:szCs w:val="32"/>
        </w:rPr>
        <w:t>年支出预算</w:t>
      </w:r>
      <w:r>
        <w:rPr>
          <w:rFonts w:hint="eastAsia" w:ascii="仿宋_GB2312" w:eastAsia="仿宋_GB2312"/>
          <w:sz w:val="32"/>
          <w:szCs w:val="32"/>
          <w:lang w:val="en-US" w:eastAsia="zh-CN"/>
        </w:rPr>
        <w:t>1163.86</w:t>
      </w:r>
      <w:r>
        <w:rPr>
          <w:rFonts w:hint="eastAsia" w:ascii="仿宋_GB2312" w:eastAsia="仿宋_GB2312"/>
          <w:sz w:val="32"/>
          <w:szCs w:val="32"/>
        </w:rPr>
        <w:t>万元，其中：</w:t>
      </w:r>
      <w:r>
        <w:rPr>
          <w:rFonts w:hint="eastAsia" w:ascii="仿宋_GB2312" w:eastAsia="仿宋_GB2312"/>
          <w:sz w:val="32"/>
          <w:szCs w:val="32"/>
          <w:lang w:val="en-US" w:eastAsia="zh-CN"/>
        </w:rPr>
        <w:t>基本支出855.21万元，占73.48%；项目支出308.64万元，占26.52%</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4677410" cy="2151380"/>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8"/>
                    <a:stretch>
                      <a:fillRect/>
                    </a:stretch>
                  </pic:blipFill>
                  <pic:spPr>
                    <a:xfrm>
                      <a:off x="0" y="0"/>
                      <a:ext cx="4677410" cy="2151380"/>
                    </a:xfrm>
                    <a:prstGeom prst="rect">
                      <a:avLst/>
                    </a:prstGeom>
                    <a:noFill/>
                    <a:ln>
                      <a:noFill/>
                    </a:ln>
                  </pic:spPr>
                </pic:pic>
              </a:graphicData>
            </a:graphic>
          </wp:inline>
        </w:drawing>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湟源县财政局2023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湟源县财政局2023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1163.86</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增加233.61</w:t>
      </w:r>
      <w:r>
        <w:rPr>
          <w:rFonts w:hint="eastAsia" w:ascii="仿宋_GB2312" w:eastAsia="仿宋_GB2312"/>
          <w:sz w:val="32"/>
          <w:szCs w:val="32"/>
        </w:rPr>
        <w:t>万元，主要是</w:t>
      </w:r>
      <w:r>
        <w:rPr>
          <w:rFonts w:hint="eastAsia" w:ascii="仿宋_GB2312" w:eastAsia="仿宋_GB2312"/>
          <w:sz w:val="32"/>
          <w:szCs w:val="32"/>
          <w:lang w:val="en-US" w:eastAsia="zh-CN"/>
        </w:rPr>
        <w:t>含上年结转和人员工资的正常调资</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一般公共预算拨款收入1095.21万元，上年结转68.64万元；政府性基金预算拨款收入0.00万元，上年结转0.00万元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一般公共服务支出909.63万元， 社会保障和就业支出135.67万元， 卫生健康支出62.95万元， 住房保障支出55.62万元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71.6pt;width:373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湟源县财政局2023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i w:val="0"/>
          <w:iCs/>
          <w:sz w:val="32"/>
          <w:szCs w:val="32"/>
          <w:u w:val="none"/>
          <w:lang w:eastAsia="zh-CN"/>
        </w:rPr>
      </w:pPr>
      <w:r>
        <w:rPr>
          <w:rFonts w:hint="eastAsia" w:ascii="仿宋_GB2312" w:eastAsia="仿宋_GB2312"/>
          <w:sz w:val="32"/>
          <w:szCs w:val="32"/>
          <w:lang w:val="en-US" w:eastAsia="zh-CN"/>
        </w:rPr>
        <w:t>湟源县财政局2023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1095.21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增加269.96</w:t>
      </w:r>
      <w:r>
        <w:rPr>
          <w:rFonts w:hint="eastAsia" w:ascii="仿宋_GB2312" w:eastAsia="仿宋_GB2312"/>
          <w:sz w:val="32"/>
          <w:szCs w:val="32"/>
        </w:rPr>
        <w:t>万元，主要是</w:t>
      </w:r>
      <w:r>
        <w:rPr>
          <w:rFonts w:hint="eastAsia" w:ascii="仿宋_GB2312" w:eastAsia="仿宋_GB2312"/>
          <w:sz w:val="32"/>
          <w:szCs w:val="32"/>
          <w:lang w:val="en-US" w:eastAsia="zh-CN"/>
        </w:rPr>
        <w:t>专项业务费预算增加</w:t>
      </w:r>
      <w:r>
        <w:rPr>
          <w:rFonts w:hint="eastAsia" w:ascii="仿宋_GB2312" w:eastAsia="仿宋_GB2312"/>
          <w:i w:val="0"/>
          <w:iCs/>
          <w:sz w:val="32"/>
          <w:szCs w:val="32"/>
          <w:u w:val="none"/>
          <w:lang w:eastAsia="zh-CN"/>
        </w:rPr>
        <w:t>。</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7" o:spt="75" type="#_x0000_t75" style="height:123.25pt;width:360.45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一般公共服务支出840.98万元，占76.79%；社会保障和就业支出135.67万元，占12.39%；卫生健康支出62.95万元，占5.75%；住房保障支出55.62万元，占5.08%</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8" o:spt="75" type="#_x0000_t75" style="height:167.9pt;width:364.95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财政事务</w:t>
      </w:r>
      <w:r>
        <w:rPr>
          <w:rFonts w:hint="eastAsia" w:ascii="仿宋_GB2312" w:eastAsia="仿宋_GB2312"/>
          <w:sz w:val="32"/>
          <w:szCs w:val="32"/>
        </w:rPr>
        <w:t>（款）</w:t>
      </w:r>
      <w:r>
        <w:rPr>
          <w:rFonts w:hint="eastAsia" w:ascii="仿宋_GB2312" w:eastAsia="仿宋_GB2312"/>
          <w:sz w:val="32"/>
          <w:szCs w:val="32"/>
          <w:lang w:val="en-US" w:eastAsia="zh-CN"/>
        </w:rPr>
        <w:t>行政运行</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395.33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增加125.16</w:t>
      </w:r>
      <w:r>
        <w:rPr>
          <w:rFonts w:hint="eastAsia" w:ascii="仿宋_GB2312" w:eastAsia="仿宋_GB2312"/>
          <w:sz w:val="32"/>
          <w:szCs w:val="32"/>
        </w:rPr>
        <w:t>万元，</w:t>
      </w:r>
      <w:r>
        <w:rPr>
          <w:rFonts w:hint="eastAsia" w:ascii="仿宋_GB2312" w:eastAsia="仿宋_GB2312"/>
          <w:sz w:val="32"/>
          <w:szCs w:val="32"/>
          <w:lang w:val="en-US" w:eastAsia="zh-CN"/>
        </w:rPr>
        <w:t>增长46.33</w:t>
      </w:r>
      <w:r>
        <w:rPr>
          <w:rFonts w:hint="eastAsia" w:ascii="仿宋_GB2312" w:eastAsia="仿宋_GB2312"/>
          <w:sz w:val="32"/>
          <w:szCs w:val="32"/>
        </w:rPr>
        <w:t>%。主要是</w:t>
      </w:r>
      <w:r>
        <w:rPr>
          <w:rFonts w:hint="eastAsia" w:ascii="仿宋_GB2312" w:eastAsia="仿宋_GB2312"/>
          <w:sz w:val="32"/>
          <w:szCs w:val="32"/>
          <w:lang w:val="en-US" w:eastAsia="zh-CN"/>
        </w:rPr>
        <w:t>专项业务费预算增加。</w:t>
      </w:r>
    </w:p>
    <w:p>
      <w:pPr>
        <w:ind w:firstLine="645"/>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财政事务</w:t>
      </w:r>
      <w:r>
        <w:rPr>
          <w:rFonts w:hint="eastAsia" w:ascii="仿宋_GB2312" w:eastAsia="仿宋_GB2312"/>
          <w:sz w:val="32"/>
          <w:szCs w:val="32"/>
        </w:rPr>
        <w:t>（款）</w:t>
      </w:r>
      <w:r>
        <w:rPr>
          <w:rFonts w:hint="eastAsia" w:ascii="仿宋_GB2312" w:eastAsia="仿宋_GB2312"/>
          <w:sz w:val="32"/>
          <w:szCs w:val="32"/>
          <w:lang w:val="en-US" w:eastAsia="zh-CN"/>
        </w:rPr>
        <w:t>信息化建设</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减少39.00</w:t>
      </w:r>
      <w:r>
        <w:rPr>
          <w:rFonts w:hint="eastAsia" w:ascii="仿宋_GB2312" w:eastAsia="仿宋_GB2312"/>
          <w:sz w:val="32"/>
          <w:szCs w:val="32"/>
        </w:rPr>
        <w:t>万元，</w:t>
      </w:r>
      <w:r>
        <w:rPr>
          <w:rFonts w:hint="eastAsia" w:ascii="仿宋_GB2312" w:eastAsia="仿宋_GB2312"/>
          <w:sz w:val="32"/>
          <w:szCs w:val="32"/>
          <w:lang w:val="en-US" w:eastAsia="zh-CN"/>
        </w:rPr>
        <w:t>下降100.00</w:t>
      </w:r>
      <w:r>
        <w:rPr>
          <w:rFonts w:hint="eastAsia" w:ascii="仿宋_GB2312" w:eastAsia="仿宋_GB2312"/>
          <w:sz w:val="32"/>
          <w:szCs w:val="32"/>
        </w:rPr>
        <w:t>%。主要</w:t>
      </w:r>
      <w:r>
        <w:rPr>
          <w:rFonts w:hint="eastAsia" w:ascii="仿宋_GB2312" w:eastAsia="仿宋_GB2312"/>
          <w:sz w:val="32"/>
          <w:szCs w:val="32"/>
          <w:lang w:val="en-US" w:eastAsia="zh-CN"/>
        </w:rPr>
        <w:t>是本年度信息化建设平台信息维护项目取消，费用减少。</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财政事务</w:t>
      </w:r>
      <w:r>
        <w:rPr>
          <w:rFonts w:hint="eastAsia" w:ascii="仿宋_GB2312" w:eastAsia="仿宋_GB2312"/>
          <w:sz w:val="32"/>
          <w:szCs w:val="32"/>
        </w:rPr>
        <w:t>（款）</w:t>
      </w:r>
      <w:r>
        <w:rPr>
          <w:rFonts w:hint="eastAsia" w:ascii="仿宋_GB2312" w:eastAsia="仿宋_GB2312"/>
          <w:sz w:val="32"/>
          <w:szCs w:val="32"/>
          <w:lang w:val="en-US" w:eastAsia="zh-CN"/>
        </w:rPr>
        <w:t>财政委托业务支出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减少10.00</w:t>
      </w:r>
      <w:r>
        <w:rPr>
          <w:rFonts w:hint="eastAsia" w:ascii="仿宋_GB2312" w:eastAsia="仿宋_GB2312"/>
          <w:sz w:val="32"/>
          <w:szCs w:val="32"/>
        </w:rPr>
        <w:t>万元，</w:t>
      </w:r>
      <w:r>
        <w:rPr>
          <w:rFonts w:hint="eastAsia" w:ascii="仿宋_GB2312" w:eastAsia="仿宋_GB2312"/>
          <w:sz w:val="32"/>
          <w:szCs w:val="32"/>
          <w:lang w:val="en-US" w:eastAsia="zh-CN"/>
        </w:rPr>
        <w:t>下降100.00</w:t>
      </w:r>
      <w:r>
        <w:rPr>
          <w:rFonts w:hint="eastAsia" w:ascii="仿宋_GB2312" w:eastAsia="仿宋_GB2312"/>
          <w:sz w:val="32"/>
          <w:szCs w:val="32"/>
        </w:rPr>
        <w:t>%。主要是</w:t>
      </w:r>
      <w:r>
        <w:rPr>
          <w:rFonts w:hint="eastAsia" w:ascii="仿宋_GB2312" w:eastAsia="仿宋_GB2312"/>
          <w:sz w:val="32"/>
          <w:szCs w:val="32"/>
          <w:lang w:val="en-US" w:eastAsia="zh-CN"/>
        </w:rPr>
        <w:t>本年度预算绩效管理重点项目三方评价项目取消，费用减少。</w:t>
      </w:r>
    </w:p>
    <w:p>
      <w:pPr>
        <w:ind w:firstLine="645"/>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财政事务</w:t>
      </w:r>
      <w:r>
        <w:rPr>
          <w:rFonts w:hint="eastAsia" w:ascii="仿宋_GB2312" w:eastAsia="仿宋_GB2312"/>
          <w:sz w:val="32"/>
          <w:szCs w:val="32"/>
        </w:rPr>
        <w:t>（款）</w:t>
      </w:r>
      <w:r>
        <w:rPr>
          <w:rFonts w:hint="eastAsia" w:ascii="仿宋_GB2312" w:eastAsia="仿宋_GB2312"/>
          <w:sz w:val="32"/>
          <w:szCs w:val="32"/>
          <w:lang w:val="en-US" w:eastAsia="zh-CN"/>
        </w:rPr>
        <w:t>其他财政事务支出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445.65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增加145.18</w:t>
      </w:r>
      <w:r>
        <w:rPr>
          <w:rFonts w:hint="eastAsia" w:ascii="仿宋_GB2312" w:eastAsia="仿宋_GB2312"/>
          <w:sz w:val="32"/>
          <w:szCs w:val="32"/>
        </w:rPr>
        <w:t>万元，</w:t>
      </w:r>
      <w:r>
        <w:rPr>
          <w:rFonts w:hint="eastAsia" w:ascii="仿宋_GB2312" w:eastAsia="仿宋_GB2312"/>
          <w:sz w:val="32"/>
          <w:szCs w:val="32"/>
          <w:lang w:val="en-US" w:eastAsia="zh-CN"/>
        </w:rPr>
        <w:t>增长48.32</w:t>
      </w:r>
      <w:r>
        <w:rPr>
          <w:rFonts w:hint="eastAsia" w:ascii="仿宋_GB2312" w:eastAsia="仿宋_GB2312"/>
          <w:sz w:val="32"/>
          <w:szCs w:val="32"/>
        </w:rPr>
        <w:t>%。主要是</w:t>
      </w:r>
      <w:r>
        <w:rPr>
          <w:rFonts w:hint="eastAsia" w:ascii="仿宋_GB2312" w:eastAsia="仿宋_GB2312"/>
          <w:sz w:val="32"/>
          <w:szCs w:val="32"/>
          <w:lang w:val="en-US" w:eastAsia="zh-CN"/>
        </w:rPr>
        <w:t>本年度政府采购服务中心工作经费、会计集中核算中心工作经费、国有企业改革工作经费。</w:t>
      </w:r>
    </w:p>
    <w:p>
      <w:pPr>
        <w:ind w:firstLine="645"/>
        <w:rPr>
          <w:rFonts w:hint="default" w:ascii="仿宋_GB2312" w:eastAsia="仿宋_GB2312"/>
          <w:sz w:val="32"/>
          <w:szCs w:val="32"/>
          <w:highlight w:val="none"/>
          <w:lang w:eastAsia="zh-CN"/>
        </w:rPr>
      </w:pPr>
      <w:r>
        <w:rPr>
          <w:rFonts w:hint="eastAsia" w:ascii="仿宋_GB2312" w:eastAsia="仿宋_GB2312"/>
          <w:sz w:val="32"/>
          <w:szCs w:val="32"/>
        </w:rPr>
        <w:t>5、</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highlight w:val="none"/>
          <w:lang w:val="en-US" w:eastAsia="zh-CN"/>
        </w:rPr>
        <w:t>58.98</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增加17.56</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增长42.39</w:t>
      </w:r>
      <w:r>
        <w:rPr>
          <w:rFonts w:hint="eastAsia" w:ascii="仿宋_GB2312" w:eastAsia="仿宋_GB2312"/>
          <w:sz w:val="32"/>
          <w:szCs w:val="32"/>
          <w:highlight w:val="none"/>
        </w:rPr>
        <w:t>%。主要是</w:t>
      </w:r>
      <w:r>
        <w:rPr>
          <w:rFonts w:hint="eastAsia" w:ascii="仿宋_GB2312" w:eastAsia="仿宋_GB2312"/>
          <w:sz w:val="32"/>
          <w:szCs w:val="32"/>
          <w:highlight w:val="none"/>
          <w:lang w:val="en-US" w:eastAsia="zh-CN"/>
        </w:rPr>
        <w:t>养老金缴费基数增加</w:t>
      </w:r>
      <w:r>
        <w:rPr>
          <w:rFonts w:hint="default" w:ascii="仿宋_GB2312" w:eastAsia="仿宋_GB2312"/>
          <w:sz w:val="32"/>
          <w:szCs w:val="32"/>
          <w:highlight w:val="none"/>
        </w:rPr>
        <w:t>。</w:t>
      </w:r>
    </w:p>
    <w:p>
      <w:pPr>
        <w:ind w:firstLine="645"/>
        <w:rPr>
          <w:rFonts w:hint="default" w:ascii="仿宋_GB2312" w:eastAsia="仿宋_GB2312"/>
          <w:sz w:val="32"/>
          <w:szCs w:val="32"/>
          <w:highlight w:val="none"/>
        </w:rPr>
      </w:pPr>
      <w:r>
        <w:rPr>
          <w:rFonts w:hint="eastAsia" w:ascii="仿宋_GB2312" w:eastAsia="仿宋_GB2312"/>
          <w:sz w:val="32"/>
          <w:szCs w:val="32"/>
          <w:highlight w:val="none"/>
        </w:rPr>
        <w:t>6、</w:t>
      </w:r>
      <w:r>
        <w:rPr>
          <w:rFonts w:hint="eastAsia" w:ascii="仿宋_GB2312" w:eastAsia="仿宋_GB2312"/>
          <w:sz w:val="32"/>
          <w:szCs w:val="32"/>
          <w:highlight w:val="none"/>
          <w:lang w:val="en-US" w:eastAsia="zh-CN"/>
        </w:rPr>
        <w:t>社会保障和就业支出</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行政事业单位养老支出</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机关事业单位职业年金缴费支出</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年预算数为</w:t>
      </w:r>
      <w:r>
        <w:rPr>
          <w:rFonts w:hint="eastAsia" w:ascii="仿宋_GB2312" w:eastAsia="仿宋_GB2312"/>
          <w:sz w:val="32"/>
          <w:szCs w:val="32"/>
          <w:highlight w:val="none"/>
          <w:lang w:val="en-US" w:eastAsia="zh-CN"/>
        </w:rPr>
        <w:t>29.49</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增加8.78</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增长42.39</w:t>
      </w:r>
      <w:r>
        <w:rPr>
          <w:rFonts w:hint="eastAsia" w:ascii="仿宋_GB2312" w:eastAsia="仿宋_GB2312"/>
          <w:sz w:val="32"/>
          <w:szCs w:val="32"/>
          <w:highlight w:val="none"/>
        </w:rPr>
        <w:t>%。主要是</w:t>
      </w:r>
      <w:r>
        <w:rPr>
          <w:rFonts w:hint="eastAsia" w:ascii="仿宋_GB2312" w:eastAsia="仿宋_GB2312"/>
          <w:sz w:val="32"/>
          <w:szCs w:val="32"/>
          <w:highlight w:val="none"/>
          <w:lang w:val="en-US" w:eastAsia="zh-CN"/>
        </w:rPr>
        <w:t>职业年金缴费基数增加</w:t>
      </w:r>
      <w:r>
        <w:rPr>
          <w:rFonts w:hint="default" w:ascii="仿宋_GB2312" w:eastAsia="仿宋_GB2312"/>
          <w:sz w:val="32"/>
          <w:szCs w:val="32"/>
          <w:highlight w:val="none"/>
        </w:rPr>
        <w:t>。</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highlight w:val="none"/>
        </w:rPr>
        <w:t>7、</w:t>
      </w:r>
      <w:r>
        <w:rPr>
          <w:rFonts w:hint="eastAsia" w:ascii="仿宋_GB2312" w:eastAsia="仿宋_GB2312"/>
          <w:sz w:val="32"/>
          <w:szCs w:val="32"/>
          <w:highlight w:val="none"/>
          <w:lang w:val="en-US" w:eastAsia="zh-CN"/>
        </w:rPr>
        <w:t>社会保障和就业支出</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行政事业单位养老支出</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其他行政事业单位养老支出</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年预算数为</w:t>
      </w:r>
      <w:r>
        <w:rPr>
          <w:rFonts w:hint="eastAsia" w:ascii="仿宋_GB2312" w:eastAsia="仿宋_GB2312"/>
          <w:sz w:val="32"/>
          <w:szCs w:val="32"/>
          <w:highlight w:val="none"/>
          <w:lang w:val="en-US" w:eastAsia="zh-CN"/>
        </w:rPr>
        <w:t>45.48</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增加3.92</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增长9.43</w:t>
      </w:r>
      <w:r>
        <w:rPr>
          <w:rFonts w:hint="eastAsia" w:ascii="仿宋_GB2312" w:eastAsia="仿宋_GB2312"/>
          <w:sz w:val="32"/>
          <w:szCs w:val="32"/>
          <w:highlight w:val="none"/>
        </w:rPr>
        <w:t>%。主要是</w:t>
      </w:r>
      <w:r>
        <w:rPr>
          <w:rFonts w:hint="eastAsia" w:ascii="仿宋_GB2312" w:eastAsia="仿宋_GB2312"/>
          <w:sz w:val="32"/>
          <w:szCs w:val="32"/>
          <w:highlight w:val="none"/>
          <w:lang w:val="en-US" w:eastAsia="zh-CN"/>
        </w:rPr>
        <w:t>退休人员人数增加及</w:t>
      </w:r>
      <w:r>
        <w:rPr>
          <w:rFonts w:hint="default" w:ascii="仿宋_GB2312" w:eastAsia="仿宋_GB2312"/>
          <w:sz w:val="32"/>
          <w:szCs w:val="32"/>
          <w:highlight w:val="none"/>
        </w:rPr>
        <w:t>预算细化下和正常调资。</w:t>
      </w:r>
    </w:p>
    <w:p>
      <w:pPr>
        <w:ind w:firstLine="645"/>
        <w:rPr>
          <w:rFonts w:hint="default" w:ascii="仿宋_GB2312" w:eastAsia="仿宋_GB2312"/>
          <w:sz w:val="32"/>
          <w:szCs w:val="32"/>
          <w:highlight w:val="none"/>
        </w:rPr>
      </w:pPr>
      <w:r>
        <w:rPr>
          <w:rFonts w:hint="eastAsia" w:ascii="仿宋_GB2312" w:eastAsia="仿宋_GB2312"/>
          <w:sz w:val="32"/>
          <w:szCs w:val="32"/>
          <w:highlight w:val="none"/>
        </w:rPr>
        <w:t>8、</w:t>
      </w:r>
      <w:r>
        <w:rPr>
          <w:rFonts w:hint="eastAsia" w:ascii="仿宋_GB2312" w:eastAsia="仿宋_GB2312"/>
          <w:sz w:val="32"/>
          <w:szCs w:val="32"/>
          <w:highlight w:val="none"/>
          <w:lang w:val="en-US" w:eastAsia="zh-CN"/>
        </w:rPr>
        <w:t>社会保障和就业支出</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其他社会保障和就业支出</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其他社会保障和就业支出</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年预算数为</w:t>
      </w:r>
      <w:r>
        <w:rPr>
          <w:rFonts w:hint="eastAsia" w:ascii="仿宋_GB2312" w:eastAsia="仿宋_GB2312"/>
          <w:sz w:val="32"/>
          <w:szCs w:val="32"/>
          <w:highlight w:val="none"/>
          <w:lang w:val="en-US" w:eastAsia="zh-CN"/>
        </w:rPr>
        <w:t>1.72</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增加0.06</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增长3.61</w:t>
      </w:r>
      <w:r>
        <w:rPr>
          <w:rFonts w:hint="eastAsia" w:ascii="仿宋_GB2312" w:eastAsia="仿宋_GB2312"/>
          <w:sz w:val="32"/>
          <w:szCs w:val="32"/>
          <w:highlight w:val="none"/>
        </w:rPr>
        <w:t>%。主要是</w:t>
      </w:r>
      <w:r>
        <w:rPr>
          <w:rFonts w:hint="eastAsia" w:ascii="仿宋_GB2312" w:eastAsia="仿宋_GB2312"/>
          <w:sz w:val="32"/>
          <w:szCs w:val="32"/>
          <w:highlight w:val="none"/>
          <w:lang w:val="en-US" w:eastAsia="zh-CN"/>
        </w:rPr>
        <w:t>社保缴费基数增加</w:t>
      </w:r>
      <w:r>
        <w:rPr>
          <w:rFonts w:hint="default" w:ascii="仿宋_GB2312" w:eastAsia="仿宋_GB2312"/>
          <w:sz w:val="32"/>
          <w:szCs w:val="32"/>
          <w:highlight w:val="none"/>
        </w:rPr>
        <w:t>。</w:t>
      </w:r>
    </w:p>
    <w:p>
      <w:pPr>
        <w:ind w:firstLine="645"/>
        <w:rPr>
          <w:rFonts w:hint="default" w:ascii="仿宋_GB2312" w:eastAsia="仿宋_GB2312"/>
          <w:sz w:val="32"/>
          <w:szCs w:val="32"/>
          <w:lang w:eastAsia="zh-CN"/>
        </w:rPr>
      </w:pPr>
      <w:r>
        <w:rPr>
          <w:rFonts w:hint="eastAsia" w:ascii="仿宋_GB2312" w:eastAsia="仿宋_GB2312"/>
          <w:sz w:val="32"/>
          <w:szCs w:val="32"/>
        </w:rPr>
        <w:t>9、</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21.99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增加0.88</w:t>
      </w:r>
      <w:r>
        <w:rPr>
          <w:rFonts w:hint="eastAsia" w:ascii="仿宋_GB2312" w:eastAsia="仿宋_GB2312"/>
          <w:sz w:val="32"/>
          <w:szCs w:val="32"/>
        </w:rPr>
        <w:t>万元，</w:t>
      </w:r>
      <w:r>
        <w:rPr>
          <w:rFonts w:hint="eastAsia" w:ascii="仿宋_GB2312" w:eastAsia="仿宋_GB2312"/>
          <w:sz w:val="32"/>
          <w:szCs w:val="32"/>
          <w:lang w:val="en-US" w:eastAsia="zh-CN"/>
        </w:rPr>
        <w:t>增长4.17</w:t>
      </w:r>
      <w:r>
        <w:rPr>
          <w:rFonts w:hint="eastAsia" w:ascii="仿宋_GB2312" w:eastAsia="仿宋_GB2312"/>
          <w:sz w:val="32"/>
          <w:szCs w:val="32"/>
        </w:rPr>
        <w:t>%。主要是</w:t>
      </w:r>
      <w:r>
        <w:rPr>
          <w:rFonts w:hint="default" w:ascii="仿宋_GB2312" w:eastAsia="仿宋_GB2312"/>
          <w:sz w:val="32"/>
          <w:szCs w:val="32"/>
        </w:rPr>
        <w:t>在职人员行政人数增加及正常调资。</w:t>
      </w:r>
    </w:p>
    <w:p>
      <w:pPr>
        <w:ind w:firstLine="645"/>
        <w:rPr>
          <w:rFonts w:hint="default" w:ascii="仿宋_GB2312" w:eastAsia="仿宋_GB2312"/>
          <w:sz w:val="32"/>
          <w:szCs w:val="32"/>
          <w:lang w:eastAsia="zh-CN"/>
        </w:rPr>
      </w:pPr>
      <w:r>
        <w:rPr>
          <w:rFonts w:hint="eastAsia" w:ascii="仿宋_GB2312" w:eastAsia="仿宋_GB2312"/>
          <w:sz w:val="32"/>
          <w:szCs w:val="32"/>
        </w:rPr>
        <w:t>10、</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13.47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增加0.46</w:t>
      </w:r>
      <w:r>
        <w:rPr>
          <w:rFonts w:hint="eastAsia" w:ascii="仿宋_GB2312" w:eastAsia="仿宋_GB2312"/>
          <w:sz w:val="32"/>
          <w:szCs w:val="32"/>
        </w:rPr>
        <w:t>万元，</w:t>
      </w:r>
      <w:r>
        <w:rPr>
          <w:rFonts w:hint="eastAsia" w:ascii="仿宋_GB2312" w:eastAsia="仿宋_GB2312"/>
          <w:sz w:val="32"/>
          <w:szCs w:val="32"/>
          <w:lang w:val="en-US" w:eastAsia="zh-CN"/>
        </w:rPr>
        <w:t>增长3.54</w:t>
      </w:r>
      <w:r>
        <w:rPr>
          <w:rFonts w:hint="eastAsia" w:ascii="仿宋_GB2312" w:eastAsia="仿宋_GB2312"/>
          <w:sz w:val="32"/>
          <w:szCs w:val="32"/>
        </w:rPr>
        <w:t>%。主要是</w:t>
      </w:r>
      <w:r>
        <w:rPr>
          <w:rFonts w:hint="default" w:ascii="仿宋_GB2312" w:eastAsia="仿宋_GB2312"/>
          <w:sz w:val="32"/>
          <w:szCs w:val="32"/>
        </w:rPr>
        <w:t>在职事业人员人数增加及正常调资。</w:t>
      </w:r>
    </w:p>
    <w:p>
      <w:pPr>
        <w:ind w:firstLine="645"/>
        <w:rPr>
          <w:rFonts w:hint="default" w:ascii="仿宋_GB2312" w:eastAsia="仿宋_GB2312"/>
          <w:sz w:val="32"/>
          <w:szCs w:val="32"/>
          <w:lang w:eastAsia="zh-CN"/>
        </w:rPr>
      </w:pPr>
      <w:r>
        <w:rPr>
          <w:rFonts w:hint="eastAsia" w:ascii="仿宋_GB2312" w:eastAsia="仿宋_GB2312"/>
          <w:sz w:val="32"/>
          <w:szCs w:val="32"/>
        </w:rPr>
        <w:t>11、</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27.48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增加1.05</w:t>
      </w:r>
      <w:r>
        <w:rPr>
          <w:rFonts w:hint="eastAsia" w:ascii="仿宋_GB2312" w:eastAsia="仿宋_GB2312"/>
          <w:sz w:val="32"/>
          <w:szCs w:val="32"/>
        </w:rPr>
        <w:t>万元，</w:t>
      </w:r>
      <w:r>
        <w:rPr>
          <w:rFonts w:hint="eastAsia" w:ascii="仿宋_GB2312" w:eastAsia="仿宋_GB2312"/>
          <w:sz w:val="32"/>
          <w:szCs w:val="32"/>
          <w:lang w:val="en-US" w:eastAsia="zh-CN"/>
        </w:rPr>
        <w:t>增长3.97</w:t>
      </w:r>
      <w:r>
        <w:rPr>
          <w:rFonts w:hint="eastAsia" w:ascii="仿宋_GB2312" w:eastAsia="仿宋_GB2312"/>
          <w:sz w:val="32"/>
          <w:szCs w:val="32"/>
        </w:rPr>
        <w:t>%。主要是</w:t>
      </w:r>
      <w:r>
        <w:rPr>
          <w:rFonts w:hint="default" w:ascii="仿宋_GB2312" w:eastAsia="仿宋_GB2312"/>
          <w:sz w:val="32"/>
          <w:szCs w:val="32"/>
        </w:rPr>
        <w:t>在职人员人数增加及正常调资。</w:t>
      </w:r>
    </w:p>
    <w:p>
      <w:pPr>
        <w:ind w:firstLine="645"/>
        <w:rPr>
          <w:rFonts w:hint="default" w:ascii="仿宋_GB2312" w:eastAsia="仿宋_GB2312"/>
          <w:sz w:val="32"/>
          <w:szCs w:val="32"/>
          <w:lang w:eastAsia="zh-CN"/>
        </w:rPr>
      </w:pPr>
      <w:r>
        <w:rPr>
          <w:rFonts w:hint="eastAsia" w:ascii="仿宋_GB2312" w:eastAsia="仿宋_GB2312"/>
          <w:sz w:val="32"/>
          <w:szCs w:val="32"/>
        </w:rPr>
        <w:t>12、</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55.62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增加15.93</w:t>
      </w:r>
      <w:r>
        <w:rPr>
          <w:rFonts w:hint="eastAsia" w:ascii="仿宋_GB2312" w:eastAsia="仿宋_GB2312"/>
          <w:sz w:val="32"/>
          <w:szCs w:val="32"/>
        </w:rPr>
        <w:t>万元，</w:t>
      </w:r>
      <w:r>
        <w:rPr>
          <w:rFonts w:hint="eastAsia" w:ascii="仿宋_GB2312" w:eastAsia="仿宋_GB2312"/>
          <w:sz w:val="32"/>
          <w:szCs w:val="32"/>
          <w:lang w:val="en-US" w:eastAsia="zh-CN"/>
        </w:rPr>
        <w:t>增长40.14</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主要是</w:t>
      </w:r>
      <w:r>
        <w:rPr>
          <w:rFonts w:hint="default" w:ascii="仿宋_GB2312" w:eastAsia="仿宋_GB2312"/>
          <w:sz w:val="32"/>
          <w:szCs w:val="32"/>
        </w:rPr>
        <w:t>在职人员人数增加及正常调资。</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湟源县财政局2023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湟源县财政局2023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855.21</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814.39</w:t>
      </w:r>
      <w:r>
        <w:rPr>
          <w:rFonts w:hint="eastAsia" w:ascii="仿宋_GB2312" w:eastAsia="仿宋_GB2312"/>
          <w:sz w:val="32"/>
          <w:szCs w:val="32"/>
        </w:rPr>
        <w:t>万元，主要包括：</w:t>
      </w:r>
      <w:r>
        <w:rPr>
          <w:rFonts w:hint="eastAsia" w:ascii="仿宋_GB2312" w:eastAsia="仿宋_GB2312"/>
          <w:sz w:val="32"/>
          <w:szCs w:val="32"/>
          <w:lang w:val="en-US" w:eastAsia="zh-CN"/>
        </w:rPr>
        <w:t>基本工资134.91万元、津贴补贴167.65万元、奖金69.38万元、绩效工资126.21万元、机关事业单位基本养老保险缴费58.98万元、职业年金缴费29.49万元、职工基本医疗保险缴费22.36万元、公务员医疗补助缴费27.48万元、其他社会保障缴费1.72万元、住房公积金55.62万元、其他工资福利支出62.00万元、退休费43.79万元、生活补助1.69万元、医疗费补助13.11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40.82</w:t>
      </w:r>
      <w:r>
        <w:rPr>
          <w:rFonts w:hint="eastAsia" w:ascii="仿宋_GB2312" w:eastAsia="仿宋_GB2312"/>
          <w:sz w:val="32"/>
          <w:szCs w:val="32"/>
        </w:rPr>
        <w:t>万元，主要包括：</w:t>
      </w:r>
      <w:r>
        <w:rPr>
          <w:rFonts w:hint="eastAsia" w:ascii="仿宋_GB2312" w:eastAsia="仿宋_GB2312"/>
          <w:sz w:val="32"/>
          <w:szCs w:val="32"/>
          <w:lang w:val="en-US" w:eastAsia="zh-CN"/>
        </w:rPr>
        <w:t>办公费4.51万元、水费0.82万元、电费0.82万元、邮电费3.28万元、取暖费4.10万元、差旅费3.69万元、公务接待费1.23万元、工会经费6.87万元、公务用车运行维护费1.00万元、其他交通费用10.74万元、其他商品和服务支出3.76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湟源县财政局2023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湟源县财政局2023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2.23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增加0.18</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1.00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1.23</w:t>
      </w:r>
      <w:r>
        <w:rPr>
          <w:rFonts w:hint="eastAsia" w:ascii="仿宋_GB2312" w:eastAsia="仿宋_GB2312"/>
          <w:sz w:val="32"/>
          <w:szCs w:val="32"/>
        </w:rPr>
        <w:t>万元，</w:t>
      </w:r>
      <w:r>
        <w:rPr>
          <w:rFonts w:hint="eastAsia" w:ascii="仿宋_GB2312" w:eastAsia="仿宋_GB2312"/>
          <w:sz w:val="32"/>
          <w:szCs w:val="32"/>
          <w:lang w:val="en-US" w:eastAsia="zh-CN"/>
        </w:rPr>
        <w:t>增加0.18</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w:t>
      </w:r>
      <w:r>
        <w:rPr>
          <w:rFonts w:hint="eastAsia" w:ascii="仿宋_GB2312" w:eastAsia="仿宋_GB2312"/>
          <w:sz w:val="32"/>
          <w:szCs w:val="32"/>
        </w:rPr>
        <w:t>主要是</w:t>
      </w:r>
      <w:r>
        <w:rPr>
          <w:rFonts w:hint="eastAsia" w:ascii="仿宋_GB2312" w:eastAsia="仿宋_GB2312"/>
          <w:sz w:val="32"/>
          <w:szCs w:val="32"/>
          <w:lang w:val="en-US" w:eastAsia="zh-CN"/>
        </w:rPr>
        <w:t>预算调整。</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湟源县财政局2023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湟源县财政局2023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default"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湟源县财政局</w:t>
      </w:r>
      <w:r>
        <w:rPr>
          <w:rFonts w:hint="eastAsia" w:ascii="仿宋_GB2312" w:hAnsi="仿宋" w:eastAsia="仿宋_GB2312"/>
          <w:spacing w:val="-6"/>
          <w:kern w:val="2"/>
          <w:sz w:val="32"/>
          <w:szCs w:val="32"/>
          <w:lang w:val="en-US"/>
        </w:rPr>
        <w:t>机关运行经费财政拨款预算40.82万元，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预算增加4.17万元，增长11.38%。主要是</w:t>
      </w:r>
      <w:r>
        <w:rPr>
          <w:rFonts w:hint="eastAsia" w:ascii="仿宋_GB2312" w:hAnsi="仿宋" w:eastAsia="仿宋_GB2312"/>
          <w:spacing w:val="-6"/>
          <w:kern w:val="2"/>
          <w:sz w:val="32"/>
          <w:szCs w:val="32"/>
          <w:lang w:val="en-US" w:eastAsia="zh-CN"/>
        </w:rPr>
        <w:t>人员增加，业务费用增加。</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湟源县财政局各单位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万元、政府采购工程预算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湟源县财政局所属各预算单位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辆，其中，一般公务用车</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辆</w:t>
      </w:r>
      <w:r>
        <w:rPr>
          <w:rFonts w:hint="eastAsia" w:ascii="仿宋_GB2312" w:hAnsi="仿宋" w:eastAsia="仿宋_GB2312"/>
          <w:spacing w:val="-6"/>
          <w:kern w:val="2"/>
          <w:sz w:val="32"/>
          <w:szCs w:val="32"/>
          <w:lang w:val="en-US" w:eastAsia="zh-CN"/>
        </w:rPr>
        <w:t>。</w:t>
      </w:r>
      <w:r>
        <w:rPr>
          <w:rFonts w:hint="eastAsia" w:ascii="仿宋_GB2312" w:hAnsi="仿宋" w:eastAsia="仿宋_GB2312"/>
          <w:spacing w:val="-6"/>
          <w:kern w:val="2"/>
          <w:sz w:val="32"/>
          <w:szCs w:val="32"/>
          <w:lang w:val="en-US"/>
        </w:rPr>
        <w:t>单价50万元以上通用设备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台（套），单价100万元以上专用设备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湟源县财政局</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6</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240.00</w:t>
      </w:r>
      <w:r>
        <w:rPr>
          <w:rFonts w:hint="eastAsia" w:ascii="仿宋_GB2312" w:hAnsi="仿宋" w:eastAsia="仿宋_GB2312"/>
          <w:spacing w:val="-6"/>
          <w:kern w:val="2"/>
          <w:sz w:val="32"/>
          <w:szCs w:val="32"/>
          <w:lang w:val="en-US"/>
        </w:rPr>
        <w:t>万元。</w:t>
      </w:r>
    </w:p>
    <w:tbl>
      <w:tblPr>
        <w:tblStyle w:val="5"/>
        <w:tblpPr w:leftFromText="180" w:rightFromText="180" w:vertAnchor="text" w:horzAnchor="page" w:tblpXSpec="center" w:tblpY="620"/>
        <w:tblOverlap w:val="never"/>
        <w:tblW w:w="107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6"/>
        <w:gridCol w:w="1025"/>
        <w:gridCol w:w="2025"/>
        <w:gridCol w:w="709"/>
        <w:gridCol w:w="725"/>
        <w:gridCol w:w="1872"/>
        <w:gridCol w:w="882"/>
        <w:gridCol w:w="882"/>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786"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726"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0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8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2"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预算一体化改革工作经费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60.00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预算一体化改革整体推进</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预算一体化改革工作数量</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预算一体化改革工作可持续影响</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预算一体化改革工作服务对象满意度</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国库集中支付中心工作经费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国库集中支付工作整体推进</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国库集中支付中心工作数量</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国库集中支付中心工作可持续影响</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国库集中支付中心工作服务对象满意度</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政府采购服务中心工作经费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45.00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政府采购服务中心工作推进</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政府采购服务中心工作经费数量</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政府采购服务中心工作经费可持续影响</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政府采购服务中心工作经费服务对象满意度</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财政监督检查工作经费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完成本年财政监督检查工作</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质量指标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财政监督检查质量</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财政监督检查可持续影响</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财政监督检查服务对象满意度</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国有企业改革工作经费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完成国有企业改革工作目标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国有企业改革工作完成数量</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国有企业改革工作的可持续影响</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国有企业改革工作的满意度</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会计集中核算中心工作经费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50.00</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会计集中核算中心工作整体推进</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会计集中核算中心工作数量</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会计集中核算中心工作可持续影响</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会计集中核算中心工作服务对象满意度</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center"/>
        <w:rPr>
          <w:rFonts w:hint="eastAsia" w:ascii="仿宋_GB2312" w:eastAsia="仿宋_GB2312"/>
          <w:b/>
          <w:sz w:val="32"/>
          <w:szCs w:val="32"/>
        </w:rPr>
      </w:pPr>
    </w:p>
    <w:p>
      <w:pPr>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二</w:t>
      </w:r>
      <w:r>
        <w:rPr>
          <w:rFonts w:hint="eastAsia" w:ascii="仿宋_GB2312" w:hAnsi="仿宋" w:eastAsia="仿宋_GB2312"/>
          <w:b/>
          <w:spacing w:val="-6"/>
          <w:sz w:val="32"/>
          <w:szCs w:val="32"/>
        </w:rPr>
        <w:t>）</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一</w:t>
      </w:r>
      <w:r>
        <w:rPr>
          <w:rFonts w:hint="eastAsia" w:ascii="仿宋_GB2312" w:eastAsia="仿宋_GB2312"/>
          <w:b/>
          <w:bCs/>
          <w:sz w:val="32"/>
          <w:szCs w:val="32"/>
          <w:lang w:eastAsia="zh-CN"/>
        </w:rPr>
        <w:t>）</w:t>
      </w:r>
      <w:r>
        <w:rPr>
          <w:rFonts w:hint="eastAsia" w:ascii="仿宋_GB2312" w:eastAsia="仿宋_GB2312"/>
          <w:b/>
          <w:bCs/>
          <w:sz w:val="32"/>
          <w:szCs w:val="32"/>
        </w:rPr>
        <w:t>社会保障和就业支出（类）行政事业单位养老支出（款）机关事业单位基本养老保险缴费支出（项）</w:t>
      </w:r>
      <w:r>
        <w:rPr>
          <w:rFonts w:hint="eastAsia" w:ascii="仿宋_GB2312" w:hAnsi="Times New Roman" w:eastAsia="仿宋_GB2312" w:cs="Times New Roman"/>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反映机关事业单位实施养老保险制度由单位缴纳的基本养老保险费支出。</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二</w:t>
      </w:r>
      <w:r>
        <w:rPr>
          <w:rFonts w:hint="eastAsia" w:ascii="仿宋_GB2312" w:eastAsia="仿宋_GB2312"/>
          <w:b/>
          <w:bCs/>
          <w:sz w:val="32"/>
          <w:szCs w:val="32"/>
          <w:lang w:eastAsia="zh-CN"/>
        </w:rPr>
        <w:t>）</w:t>
      </w:r>
      <w:r>
        <w:rPr>
          <w:rFonts w:hint="eastAsia" w:ascii="仿宋_GB2312" w:eastAsia="仿宋_GB2312"/>
          <w:b/>
          <w:bCs/>
          <w:sz w:val="32"/>
          <w:szCs w:val="32"/>
        </w:rPr>
        <w:t>社会保障和就业支出（类）行政事业单位养老支出（款）机关事业单位职业年金缴费支出（项）</w:t>
      </w:r>
      <w:r>
        <w:rPr>
          <w:rFonts w:hint="eastAsia" w:ascii="仿宋_GB2312" w:hAnsi="Times New Roman" w:eastAsia="仿宋_GB2312" w:cs="仿宋_GB2312"/>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反映机关事业单位实施养老保险制度由单位实际缴纳的职业年金支出。</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三</w:t>
      </w:r>
      <w:r>
        <w:rPr>
          <w:rFonts w:hint="eastAsia" w:ascii="仿宋_GB2312" w:eastAsia="仿宋_GB2312"/>
          <w:b/>
          <w:bCs/>
          <w:sz w:val="32"/>
          <w:szCs w:val="32"/>
          <w:lang w:eastAsia="zh-CN"/>
        </w:rPr>
        <w:t>）</w:t>
      </w:r>
      <w:r>
        <w:rPr>
          <w:rFonts w:hint="eastAsia" w:ascii="仿宋_GB2312" w:eastAsia="仿宋_GB2312"/>
          <w:b/>
          <w:bCs/>
          <w:sz w:val="32"/>
          <w:szCs w:val="32"/>
        </w:rPr>
        <w:t>卫生健康支出（类）行政事业单位医疗（款）行政单位医疗（项）</w:t>
      </w:r>
      <w:r>
        <w:rPr>
          <w:rFonts w:hint="eastAsia" w:ascii="仿宋_GB2312" w:hAnsi="Times New Roman" w:eastAsia="仿宋_GB2312" w:cs="Times New Roman"/>
          <w:b/>
          <w:bCs w:val="0"/>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四</w:t>
      </w:r>
      <w:r>
        <w:rPr>
          <w:rFonts w:hint="eastAsia" w:ascii="仿宋_GB2312" w:eastAsia="仿宋_GB2312"/>
          <w:b/>
          <w:bCs/>
          <w:sz w:val="32"/>
          <w:szCs w:val="32"/>
          <w:lang w:eastAsia="zh-CN"/>
        </w:rPr>
        <w:t>）</w:t>
      </w:r>
      <w:r>
        <w:rPr>
          <w:rFonts w:hint="eastAsia" w:ascii="仿宋_GB2312" w:eastAsia="仿宋_GB2312"/>
          <w:b/>
          <w:bCs/>
          <w:sz w:val="32"/>
          <w:szCs w:val="32"/>
        </w:rPr>
        <w:t>卫生健康支出（类）行政事业单位医疗（款）事业单位医疗（项）</w:t>
      </w:r>
      <w:r>
        <w:rPr>
          <w:rFonts w:hint="eastAsia" w:ascii="仿宋_GB2312" w:eastAsia="仿宋_GB2312"/>
          <w:b/>
          <w:bCs/>
          <w:sz w:val="32"/>
          <w:szCs w:val="32"/>
          <w:lang w:eastAsia="zh-CN"/>
        </w:rPr>
        <w:t>：</w:t>
      </w:r>
      <w:r>
        <w:rPr>
          <w:rFonts w:hint="eastAsia" w:ascii="仿宋_GB2312" w:hAnsi="Times New Roman" w:eastAsia="仿宋_GB2312" w:cs="Times New Roman"/>
          <w:kern w:val="2"/>
          <w:sz w:val="32"/>
          <w:szCs w:val="32"/>
          <w:lang w:val="en-US" w:eastAsia="zh-CN" w:bidi="ar"/>
        </w:rPr>
        <w:t>反映财政部门安排的事业单位基本医疗保险缴费经费，未参加医疗保险的事业单位的公费医疗经费，按国家规定享受离休人员待遇的医疗经费。</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五</w:t>
      </w:r>
      <w:r>
        <w:rPr>
          <w:rFonts w:hint="eastAsia" w:ascii="仿宋_GB2312" w:eastAsia="仿宋_GB2312"/>
          <w:b/>
          <w:bCs/>
          <w:sz w:val="32"/>
          <w:szCs w:val="32"/>
          <w:lang w:eastAsia="zh-CN"/>
        </w:rPr>
        <w:t>）</w:t>
      </w:r>
      <w:r>
        <w:rPr>
          <w:rFonts w:hint="eastAsia" w:ascii="仿宋_GB2312" w:eastAsia="仿宋_GB2312"/>
          <w:b/>
          <w:bCs/>
          <w:sz w:val="32"/>
          <w:szCs w:val="32"/>
        </w:rPr>
        <w:t>卫生健康支出（类）行政事业单位医疗（款）公务员医疗补助（项）</w:t>
      </w:r>
      <w:r>
        <w:rPr>
          <w:rFonts w:hint="eastAsia" w:ascii="仿宋_GB2312" w:hAnsi="Times New Roman" w:eastAsia="仿宋_GB2312" w:cs="Times New Roman"/>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反映财政部门安排的公务员医疗补助经费。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六</w:t>
      </w:r>
      <w:r>
        <w:rPr>
          <w:rFonts w:hint="eastAsia" w:ascii="仿宋_GB2312" w:eastAsia="仿宋_GB2312"/>
          <w:b/>
          <w:bCs/>
          <w:sz w:val="32"/>
          <w:szCs w:val="32"/>
          <w:lang w:eastAsia="zh-CN"/>
        </w:rPr>
        <w:t>）社会保障和就业支出（类）行政事业单位养老支出（款）其他行政事业单位养老支出（项）：</w:t>
      </w:r>
      <w:r>
        <w:rPr>
          <w:rFonts w:hint="eastAsia" w:ascii="仿宋_GB2312" w:eastAsia="仿宋_GB2312"/>
          <w:b w:val="0"/>
          <w:bCs w:val="0"/>
          <w:sz w:val="32"/>
          <w:szCs w:val="32"/>
          <w:lang w:eastAsia="zh-CN"/>
        </w:rPr>
        <w:t>反映除上述项目以外其他用于行政事业单位养老方面的支出。</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七</w:t>
      </w:r>
      <w:r>
        <w:rPr>
          <w:rFonts w:hint="eastAsia" w:ascii="仿宋_GB2312" w:eastAsia="仿宋_GB2312"/>
          <w:b/>
          <w:bCs/>
          <w:sz w:val="32"/>
          <w:szCs w:val="32"/>
          <w:lang w:eastAsia="zh-CN"/>
        </w:rPr>
        <w:t>）</w:t>
      </w:r>
      <w:r>
        <w:rPr>
          <w:rFonts w:hint="eastAsia" w:ascii="仿宋_GB2312" w:eastAsia="仿宋_GB2312"/>
          <w:b/>
          <w:bCs/>
          <w:sz w:val="32"/>
          <w:szCs w:val="32"/>
        </w:rPr>
        <w:t>住房保障支出（类）住房改革支出（款）住房公积金（项）</w:t>
      </w:r>
      <w:r>
        <w:rPr>
          <w:rFonts w:hint="eastAsia" w:ascii="仿宋_GB2312" w:hAnsi="Times New Roman" w:eastAsia="仿宋_GB2312" w:cs="Times New Roman"/>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反映行政事业单位按人力资源和社会保障部、财政部规定的基本工资和津贴补贴以及规定比例为职工缴纳的住房公积金。</w:t>
      </w:r>
    </w:p>
    <w:p>
      <w:pPr>
        <w:ind w:firstLine="643" w:firstLineChars="200"/>
        <w:rPr>
          <w:rFonts w:hint="eastAsia" w:ascii="仿宋_GB2312" w:eastAsia="仿宋_GB2312"/>
          <w:b w:val="0"/>
          <w:bCs w:val="0"/>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八</w:t>
      </w:r>
      <w:r>
        <w:rPr>
          <w:rFonts w:hint="eastAsia" w:ascii="仿宋_GB2312" w:eastAsia="仿宋_GB2312"/>
          <w:b/>
          <w:bCs/>
          <w:sz w:val="32"/>
          <w:szCs w:val="32"/>
          <w:lang w:eastAsia="zh-CN"/>
        </w:rPr>
        <w:t>）</w:t>
      </w:r>
      <w:r>
        <w:rPr>
          <w:rFonts w:hint="eastAsia" w:ascii="仿宋_GB2312" w:eastAsia="仿宋_GB2312"/>
          <w:b/>
          <w:bCs/>
          <w:sz w:val="32"/>
          <w:szCs w:val="32"/>
        </w:rPr>
        <w:t>社会保障和就业支出（类）其他社会保障和就业支出（款）其他社会保障和就业支出（项）</w:t>
      </w:r>
      <w:r>
        <w:rPr>
          <w:rFonts w:hint="eastAsia" w:ascii="仿宋_GB2312" w:eastAsia="仿宋_GB2312"/>
          <w:b/>
          <w:bCs/>
          <w:sz w:val="32"/>
          <w:szCs w:val="32"/>
          <w:lang w:eastAsia="zh-CN"/>
        </w:rPr>
        <w:t>：</w:t>
      </w:r>
      <w:r>
        <w:rPr>
          <w:rFonts w:hint="eastAsia" w:ascii="仿宋_GB2312" w:eastAsia="仿宋_GB2312"/>
          <w:b w:val="0"/>
          <w:bCs w:val="0"/>
          <w:sz w:val="32"/>
          <w:szCs w:val="32"/>
          <w:lang w:eastAsia="zh-CN"/>
        </w:rPr>
        <w:t>反映除上述项目以外其他用于社会保障和就业方面的支出。</w:t>
      </w:r>
    </w:p>
    <w:p>
      <w:pPr>
        <w:ind w:firstLine="643" w:firstLineChars="200"/>
        <w:rPr>
          <w:rFonts w:hint="eastAsia" w:ascii="仿宋_GB2312" w:eastAsia="仿宋_GB2312"/>
          <w:b w:val="0"/>
          <w:bCs w:val="0"/>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九</w:t>
      </w:r>
      <w:r>
        <w:rPr>
          <w:rFonts w:hint="eastAsia" w:ascii="仿宋_GB2312" w:eastAsia="仿宋_GB2312"/>
          <w:b/>
          <w:bCs/>
          <w:sz w:val="32"/>
          <w:szCs w:val="32"/>
          <w:lang w:eastAsia="zh-CN"/>
        </w:rPr>
        <w:t>）一般公共服务支出（类）财政事务（款）行政运行（项）：</w:t>
      </w:r>
      <w:r>
        <w:rPr>
          <w:rFonts w:hint="eastAsia" w:ascii="仿宋_GB2312" w:eastAsia="仿宋_GB2312"/>
          <w:sz w:val="32"/>
          <w:szCs w:val="32"/>
          <w:lang w:val="en-US" w:eastAsia="zh-CN"/>
        </w:rPr>
        <w:t>反映行政单位（包括实行公务员管理的事业单位）的基本支出。</w:t>
      </w:r>
    </w:p>
    <w:p>
      <w:pPr>
        <w:ind w:firstLine="643" w:firstLineChars="200"/>
        <w:rPr>
          <w:rFonts w:hint="eastAsia" w:ascii="仿宋_GB2312" w:eastAsia="仿宋_GB2312"/>
          <w:b w:val="0"/>
          <w:bCs w:val="0"/>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w:t>
      </w:r>
      <w:r>
        <w:rPr>
          <w:rFonts w:hint="eastAsia" w:ascii="仿宋_GB2312" w:eastAsia="仿宋_GB2312"/>
          <w:b/>
          <w:bCs/>
          <w:sz w:val="32"/>
          <w:szCs w:val="32"/>
          <w:lang w:eastAsia="zh-CN"/>
        </w:rPr>
        <w:t>）一般公共服务支出（类）财政事务（款）信息化建设（项）：</w:t>
      </w:r>
      <w:r>
        <w:rPr>
          <w:rFonts w:hint="eastAsia" w:ascii="仿宋_GB2312" w:eastAsia="仿宋_GB2312"/>
          <w:sz w:val="32"/>
          <w:szCs w:val="32"/>
          <w:lang w:val="en-US" w:eastAsia="zh-CN"/>
        </w:rPr>
        <w:t>反映财政部门用于信息化建设方面的支出。</w:t>
      </w:r>
    </w:p>
    <w:p>
      <w:pPr>
        <w:ind w:firstLine="643" w:firstLineChars="200"/>
        <w:rPr>
          <w:rFonts w:hint="default" w:ascii="仿宋_GB2312" w:eastAsia="仿宋_GB2312"/>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十一</w:t>
      </w:r>
      <w:r>
        <w:rPr>
          <w:rFonts w:hint="eastAsia" w:ascii="仿宋_GB2312" w:eastAsia="仿宋_GB2312"/>
          <w:b/>
          <w:bCs/>
          <w:sz w:val="32"/>
          <w:szCs w:val="32"/>
          <w:lang w:eastAsia="zh-CN"/>
        </w:rPr>
        <w:t>）一般公共服务支出（类）财政事务（款）财政委托业务支出（项）：</w:t>
      </w:r>
      <w:r>
        <w:rPr>
          <w:rFonts w:hint="eastAsia" w:ascii="仿宋_GB2312" w:eastAsia="仿宋_GB2312"/>
          <w:sz w:val="32"/>
          <w:szCs w:val="32"/>
          <w:lang w:val="en-US" w:eastAsia="zh-CN"/>
        </w:rPr>
        <w:t>反映财政委托评审机构进行财政投资评审和委托建设银行等机构代理业务发生的支出。</w:t>
      </w:r>
    </w:p>
    <w:p>
      <w:pPr>
        <w:ind w:firstLine="643" w:firstLineChars="200"/>
        <w:rPr>
          <w:rFonts w:hint="default" w:ascii="仿宋_GB2312" w:hAnsi="仿宋" w:eastAsia="仿宋_GB2312"/>
          <w:b/>
          <w:spacing w:val="-6"/>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十二</w:t>
      </w:r>
      <w:r>
        <w:rPr>
          <w:rFonts w:hint="eastAsia" w:ascii="仿宋_GB2312" w:eastAsia="仿宋_GB2312"/>
          <w:b/>
          <w:bCs/>
          <w:sz w:val="32"/>
          <w:szCs w:val="32"/>
          <w:lang w:eastAsia="zh-CN"/>
        </w:rPr>
        <w:t>）一般公共服务支出（类）财政事务（款）其他财政事务支出（项）：</w:t>
      </w:r>
      <w:r>
        <w:rPr>
          <w:rFonts w:hint="eastAsia" w:ascii="仿宋_GB2312" w:eastAsia="仿宋_GB2312"/>
          <w:sz w:val="32"/>
          <w:szCs w:val="32"/>
          <w:lang w:val="en-US" w:eastAsia="zh-CN"/>
        </w:rPr>
        <w:t>反映除上述项目以外其他财政事务方面的支出。</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15</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F2ABF"/>
    <w:multiLevelType w:val="singleLevel"/>
    <w:tmpl w:val="EDFF2A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621F7"/>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84275A"/>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A672D8"/>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AC2692"/>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461D0"/>
    <w:rsid w:val="36AD2EE7"/>
    <w:rsid w:val="36B33EA4"/>
    <w:rsid w:val="36B97ADD"/>
    <w:rsid w:val="370A4123"/>
    <w:rsid w:val="37105007"/>
    <w:rsid w:val="3714046D"/>
    <w:rsid w:val="37166CDE"/>
    <w:rsid w:val="371B60A2"/>
    <w:rsid w:val="379F0A81"/>
    <w:rsid w:val="379F6CD3"/>
    <w:rsid w:val="37C93D50"/>
    <w:rsid w:val="37DE05C8"/>
    <w:rsid w:val="37EE4E6A"/>
    <w:rsid w:val="37F33E2C"/>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5F6737"/>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55D2C"/>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B91A1E"/>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B4543F"/>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1D63B2"/>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7D50D"/>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 w:val="FEF70AD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semiHidden/>
    <w:qFormat/>
    <w:uiPriority w:val="99"/>
    <w:rPr>
      <w:rFonts w:ascii="Times New Roman" w:hAnsi="Times New Roman"/>
      <w:kern w:val="2"/>
      <w:sz w:val="18"/>
      <w:szCs w:val="18"/>
    </w:rPr>
  </w:style>
  <w:style w:type="character" w:customStyle="1" w:styleId="9">
    <w:name w:val="页脚 Char"/>
    <w:link w:val="3"/>
    <w:qFormat/>
    <w:uiPriority w:val="99"/>
    <w:rPr>
      <w:rFonts w:ascii="Times New Roman" w:hAnsi="Times New Roman"/>
      <w:kern w:val="2"/>
      <w:sz w:val="18"/>
      <w:szCs w:val="18"/>
    </w:rPr>
  </w:style>
  <w:style w:type="character" w:customStyle="1" w:styleId="10">
    <w:name w:val="页眉 Char"/>
    <w:link w:val="4"/>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Char"/>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9042</Words>
  <Characters>10655</Characters>
  <Lines>43</Lines>
  <Paragraphs>12</Paragraphs>
  <TotalTime>1</TotalTime>
  <ScaleCrop>false</ScaleCrop>
  <LinksUpToDate>false</LinksUpToDate>
  <CharactersWithSpaces>10762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2017-12-16T01:02:00Z</dcterms:created>
  <dc:creator>王炜(部门内部人)</dc:creator>
  <cp:lastModifiedBy>大琹</cp:lastModifiedBy>
  <cp:lastPrinted>2021-02-01T03:43:00Z</cp:lastPrinted>
  <dcterms:modified xsi:type="dcterms:W3CDTF">2023-06-08T08:35:55Z</dcterms:modified>
  <dc:title>×××部门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03075557608D4DDA84E912F89F5D304C_13</vt:lpwstr>
  </property>
</Properties>
</file>