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湟源县东峡乡人民政府</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乡党委：</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一</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保证党的路线、方针、政策的坚决贯彻执行。领导和监督同级人大、政府落实上级安排的各项工作任务。教育和管理全乡各族干部群众，抓好经济建设，维护社会稳定。</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二</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负责抓好本乡党建工作、群团工作、新闻宣传工作。抓好精神文明建设，丰富群众文化生活，提倡移风易俗，反对封建迷信，破除陈规陋习，树立社会主义新风尚。</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三</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完成县委、县政府交给的其他工作任务。</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乡政府：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一</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执行本级党委和人民代表大会的决议及上级国家行政机关的决定和命令，发布决定和命令。</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二</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执行本行政区域内的经济和社会发展计划、预算，管理本行政区域内的经济、教育、科学、文化、卫生、体育事业和财政、民政、公安、司法行政、计划生育等行政工作；取缔非法经济活动，调解和处理民事纠纷，打击刑事犯罪维护社会稳定。</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三</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制定和组织实施村乡建设规划，经济、科技和社会发展计划，制定产业结构调整方案，组织指导好各业生产，搞好商品流通，协调好本乡与外地区的经济交流与合作，抓好招商引资，人才引进项目开发，不断培育市场体系，组织经济运行，促进经济发展。</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四</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办理上级人民政府交办的其它事项。</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22</w:t>
      </w:r>
      <w:r>
        <w:rPr>
          <w:rFonts w:hint="eastAsia" w:ascii="仿宋_GB2312" w:hAnsi="Times New Roman" w:eastAsia="仿宋_GB2312" w:cs="Times New Roman"/>
          <w:sz w:val="32"/>
          <w:szCs w:val="32"/>
        </w:rPr>
        <w:t>度预算编制范围包括预算单位1个，无二级预算单位。年末编制人数3</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人，其中：行政编制1</w:t>
      </w: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人、事业编制17人。单位年末实有人数</w:t>
      </w:r>
      <w:r>
        <w:rPr>
          <w:rFonts w:hint="eastAsia" w:ascii="仿宋_GB2312" w:hAnsi="Times New Roman" w:eastAsia="仿宋_GB2312" w:cs="Times New Roman"/>
          <w:sz w:val="32"/>
          <w:szCs w:val="32"/>
          <w:lang w:val="en-US" w:eastAsia="zh-CN"/>
        </w:rPr>
        <w:t>24</w:t>
      </w:r>
      <w:r>
        <w:rPr>
          <w:rFonts w:hint="eastAsia" w:ascii="仿宋_GB2312" w:hAnsi="Times New Roman" w:eastAsia="仿宋_GB2312" w:cs="Times New Roman"/>
          <w:sz w:val="32"/>
          <w:szCs w:val="32"/>
        </w:rPr>
        <w:t>人，其中：</w:t>
      </w:r>
      <w:r>
        <w:rPr>
          <w:rFonts w:hint="eastAsia" w:ascii="仿宋_GB2312" w:hAnsi="Times New Roman" w:eastAsia="仿宋_GB2312" w:cs="Times New Roman"/>
          <w:sz w:val="32"/>
          <w:szCs w:val="32"/>
          <w:lang w:val="en-US" w:eastAsia="zh-CN"/>
        </w:rPr>
        <w:t>行政</w:t>
      </w:r>
      <w:r>
        <w:rPr>
          <w:rFonts w:hint="eastAsia" w:ascii="仿宋_GB2312" w:hAnsi="Times New Roman" w:eastAsia="仿宋_GB2312" w:cs="Times New Roman"/>
          <w:sz w:val="32"/>
          <w:szCs w:val="32"/>
        </w:rPr>
        <w:t>人员</w:t>
      </w:r>
      <w:r>
        <w:rPr>
          <w:rFonts w:hint="eastAsia" w:ascii="仿宋_GB2312" w:hAnsi="Times New Roman" w:eastAsia="仿宋_GB2312" w:cs="Times New Roman"/>
          <w:sz w:val="32"/>
          <w:szCs w:val="32"/>
          <w:lang w:val="en-US" w:eastAsia="zh-CN"/>
        </w:rPr>
        <w:t>13</w:t>
      </w:r>
      <w:r>
        <w:rPr>
          <w:rFonts w:hint="eastAsia" w:ascii="仿宋_GB2312" w:hAnsi="Times New Roman" w:eastAsia="仿宋_GB2312" w:cs="Times New Roman"/>
          <w:sz w:val="32"/>
          <w:szCs w:val="32"/>
        </w:rPr>
        <w:t>人，</w:t>
      </w:r>
      <w:r>
        <w:rPr>
          <w:rFonts w:hint="eastAsia" w:ascii="仿宋_GB2312" w:hAnsi="Times New Roman" w:eastAsia="仿宋_GB2312" w:cs="Times New Roman"/>
          <w:sz w:val="32"/>
          <w:szCs w:val="32"/>
          <w:lang w:val="en-US" w:eastAsia="zh-CN"/>
        </w:rPr>
        <w:t>事业</w:t>
      </w:r>
      <w:r>
        <w:rPr>
          <w:rFonts w:hint="eastAsia" w:ascii="仿宋_GB2312" w:hAnsi="Times New Roman" w:eastAsia="仿宋_GB2312" w:cs="Times New Roman"/>
          <w:sz w:val="32"/>
          <w:szCs w:val="32"/>
        </w:rPr>
        <w:t>人员</w:t>
      </w: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rPr>
        <w:t>人。</w:t>
      </w:r>
    </w:p>
    <w:p>
      <w:pPr>
        <w:numPr>
          <w:ilvl w:val="0"/>
          <w:numId w:val="1"/>
        </w:num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lang w:val="en-US" w:eastAsia="zh-CN"/>
        </w:rPr>
        <w:t>纳入湟源县东峡乡人民政府</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1035.42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602.19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109.44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63.72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206.75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53.32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1035.42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1035.42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1035.42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1035.42</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1035.42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1035.42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湟源县东峡乡人民政府</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1035.42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1035.42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湟源县东峡乡人民政府（本级）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1035.42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1035.42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750" w:type="dxa"/>
        <w:jc w:val="center"/>
        <w:tblLayout w:type="fixed"/>
        <w:tblCellMar>
          <w:top w:w="0" w:type="dxa"/>
          <w:left w:w="108" w:type="dxa"/>
          <w:bottom w:w="0" w:type="dxa"/>
          <w:right w:w="108" w:type="dxa"/>
        </w:tblCellMar>
      </w:tblPr>
      <w:tblGrid>
        <w:gridCol w:w="1100"/>
        <w:gridCol w:w="3808"/>
        <w:gridCol w:w="1140"/>
        <w:gridCol w:w="1140"/>
        <w:gridCol w:w="1140"/>
        <w:gridCol w:w="1140"/>
        <w:gridCol w:w="1140"/>
        <w:gridCol w:w="1142"/>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0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1035.42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752.28</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283.14</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602.19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525.80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76.39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人大事务</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2010108</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代表工作</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政府办公厅（室）及相关机构事务</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595.34</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525.80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69.54</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2010301</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595.34</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525.80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69.54</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党委办公厅（室）及相关机构事务</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2013101</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2019999</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109.44</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109.44</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54.99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54.99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27.49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27.49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25.52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25.52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1.44</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1.44</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1.44</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1.44</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63.72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63.72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63.72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63.72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26.73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26.73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206.75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206.75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农村综合改革</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206.75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206.75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2130705</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对村民委员会和村党支部的补助</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206.75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206.75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53.32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53.32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53.32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53.32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53.32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53.32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1133"/>
        <w:gridCol w:w="1775"/>
        <w:gridCol w:w="1234"/>
        <w:gridCol w:w="1166"/>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6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396"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13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3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6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2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1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1035.42</w:t>
            </w: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1035.42</w:t>
            </w: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1035.42</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1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1035.42</w:t>
            </w: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602.19</w:t>
            </w: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602.19</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109.44</w:t>
            </w: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109.44</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63.72</w:t>
            </w: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63.72</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206.75</w:t>
            </w: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206.75</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53.32</w:t>
            </w: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53.32</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133" w:type="dxa"/>
            <w:shd w:val="clear" w:color="auto" w:fill="FFFFFF"/>
            <w:noWrap/>
            <w:vAlign w:val="center"/>
          </w:tcPr>
          <w:p>
            <w:pPr>
              <w:widowControl/>
              <w:jc w:val="center"/>
              <w:rPr>
                <w:rFonts w:ascii="宋体" w:hAnsi="宋体" w:cs="宋体"/>
                <w:kern w:val="0"/>
                <w:sz w:val="20"/>
              </w:rPr>
            </w:pPr>
          </w:p>
        </w:tc>
        <w:tc>
          <w:tcPr>
            <w:tcW w:w="1775" w:type="dxa"/>
            <w:shd w:val="clear" w:color="auto" w:fill="FFFFFF"/>
            <w:noWrap/>
            <w:vAlign w:val="center"/>
          </w:tcPr>
          <w:p>
            <w:pPr>
              <w:widowControl/>
              <w:jc w:val="left"/>
              <w:rPr>
                <w:rFonts w:ascii="宋体" w:hAnsi="宋体" w:cs="宋体"/>
                <w:kern w:val="0"/>
                <w:sz w:val="20"/>
              </w:rPr>
            </w:pP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1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1035.42</w:t>
            </w:r>
          </w:p>
        </w:tc>
        <w:tc>
          <w:tcPr>
            <w:tcW w:w="17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1035.42</w:t>
            </w:r>
          </w:p>
        </w:tc>
        <w:tc>
          <w:tcPr>
            <w:tcW w:w="116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1035.42</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73"/>
        <w:gridCol w:w="1429"/>
        <w:gridCol w:w="1429"/>
        <w:gridCol w:w="1429"/>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2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2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1035.42</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752.28</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283.14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602.19</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525.80</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76.39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人大事务</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1.85</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代表工作</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1.85</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政府办公厅（室）及相关机构事务</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595.34</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525.80</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69.54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595.34</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525.80</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69.54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党委办公厅（室）及相关机构事务</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109.44</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109.44</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108.00</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108.00</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54.99</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54.99</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27.49</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27.49</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25.52</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25.52</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1.44</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1.44</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1.44</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1.44</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63.72</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63.72</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63.72</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63.72</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26.90</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26.90</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10.09</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10.09</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26.73</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26.73</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206.75</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206.75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农村综合改革</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206.75</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206.75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对村民委员会和村党支部的补助</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206.75</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206.75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53.32</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53.32</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53.32</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53.32</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53.32</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53.32</w:t>
            </w:r>
          </w:p>
        </w:tc>
        <w:tc>
          <w:tcPr>
            <w:tcW w:w="142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998"/>
        <w:gridCol w:w="2315"/>
        <w:gridCol w:w="2315"/>
        <w:gridCol w:w="2317"/>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9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4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9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1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98"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752.28</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709.49</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42.79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668.72</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668.72</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127.77</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127.77</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177.86</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177.86</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87.30</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87.30</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90.09</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90.09</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54.99</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54.99</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27.49</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27.49</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21.73</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21.73</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26.73</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26.73</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1.44</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1.44</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53.32</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53.32</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42.79</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42.79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4.62</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0.66</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0.66</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2.64</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3.30</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2.97</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0.99</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6.68</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14.01</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4.26</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40.77</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40.77</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23.83</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23.83</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15.25</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15.25</w:t>
            </w: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其他对个人和家庭的补助</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资本性支出（基本建设）</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公务用车购置</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9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2.93</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0.93</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12.99</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0.99</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湟源县东峡乡人民政府2023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湟源县东峡乡人民政府</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一般公共预算拨款收入1035.42万元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一般公共服务支出602.19万元，社会保障和就业支出109.44万元，卫生健康支出63.72万元，农林水支出206.75万元，住房保障支出53.32万元</w:t>
      </w:r>
      <w:r>
        <w:rPr>
          <w:rFonts w:hint="eastAsia" w:ascii="仿宋_GB2312" w:eastAsia="仿宋_GB2312"/>
          <w:sz w:val="32"/>
          <w:szCs w:val="32"/>
        </w:rPr>
        <w:t>。</w:t>
      </w:r>
      <w:r>
        <w:rPr>
          <w:rFonts w:hint="eastAsia" w:ascii="仿宋_GB2312" w:eastAsia="仿宋_GB2312"/>
          <w:sz w:val="32"/>
          <w:szCs w:val="32"/>
          <w:lang w:val="en-US" w:eastAsia="zh-CN"/>
        </w:rPr>
        <w:t>湟源县东峡乡人民政府2023</w:t>
      </w:r>
      <w:r>
        <w:rPr>
          <w:rFonts w:hint="eastAsia" w:ascii="仿宋_GB2312" w:eastAsia="仿宋_GB2312"/>
          <w:sz w:val="32"/>
          <w:szCs w:val="32"/>
        </w:rPr>
        <w:t>年收支总预算</w:t>
      </w:r>
      <w:r>
        <w:rPr>
          <w:rFonts w:hint="eastAsia" w:ascii="仿宋_GB2312" w:eastAsia="仿宋_GB2312"/>
          <w:sz w:val="32"/>
          <w:szCs w:val="32"/>
          <w:lang w:val="en-US" w:eastAsia="zh-CN"/>
        </w:rPr>
        <w:t>1035.42</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湟源县东峡乡人民政府2023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湟源县东峡乡人民政府2023</w:t>
      </w:r>
      <w:r>
        <w:rPr>
          <w:rFonts w:hint="eastAsia" w:ascii="仿宋_GB2312" w:eastAsia="仿宋_GB2312"/>
          <w:sz w:val="32"/>
          <w:szCs w:val="32"/>
        </w:rPr>
        <w:t>年收入预算</w:t>
      </w:r>
      <w:r>
        <w:rPr>
          <w:rFonts w:hint="eastAsia" w:ascii="仿宋_GB2312" w:eastAsia="仿宋_GB2312"/>
          <w:sz w:val="32"/>
          <w:szCs w:val="32"/>
          <w:lang w:val="en-US" w:eastAsia="zh-CN"/>
        </w:rPr>
        <w:t>1035.42</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一般公共预算拨款收入1035.42万元，占100.00%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3.9pt;width:356.2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湟源县东峡乡人民政府2023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湟源县东峡乡人民政府2023</w:t>
      </w:r>
      <w:r>
        <w:rPr>
          <w:rFonts w:hint="eastAsia" w:ascii="仿宋_GB2312" w:eastAsia="仿宋_GB2312"/>
          <w:sz w:val="32"/>
          <w:szCs w:val="32"/>
        </w:rPr>
        <w:t>年支出预算</w:t>
      </w:r>
      <w:r>
        <w:rPr>
          <w:rFonts w:hint="eastAsia" w:ascii="仿宋_GB2312" w:eastAsia="仿宋_GB2312"/>
          <w:sz w:val="32"/>
          <w:szCs w:val="32"/>
          <w:lang w:val="en-US" w:eastAsia="zh-CN"/>
        </w:rPr>
        <w:t>1035.42</w:t>
      </w:r>
      <w:r>
        <w:rPr>
          <w:rFonts w:hint="eastAsia" w:ascii="仿宋_GB2312" w:eastAsia="仿宋_GB2312"/>
          <w:sz w:val="32"/>
          <w:szCs w:val="32"/>
        </w:rPr>
        <w:t>万元，其中：</w:t>
      </w:r>
      <w:r>
        <w:rPr>
          <w:rFonts w:hint="eastAsia" w:ascii="仿宋_GB2312" w:eastAsia="仿宋_GB2312"/>
          <w:sz w:val="32"/>
          <w:szCs w:val="32"/>
          <w:lang w:val="en-US" w:eastAsia="zh-CN"/>
        </w:rPr>
        <w:t>基本支出752.28万元，占72.65%；项目支出283.14万元，占27.35%</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2.15pt;width:352.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湟源县东峡乡人民政府2023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湟源县东峡乡人民政府2023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1035.42</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增加150.04</w:t>
      </w:r>
      <w:r>
        <w:rPr>
          <w:rFonts w:hint="eastAsia" w:ascii="仿宋_GB2312" w:eastAsia="仿宋_GB2312"/>
          <w:sz w:val="32"/>
          <w:szCs w:val="32"/>
        </w:rPr>
        <w:t>万元，主要是</w:t>
      </w:r>
      <w:r>
        <w:rPr>
          <w:rFonts w:hint="eastAsia" w:ascii="仿宋_GB2312" w:eastAsia="仿宋_GB2312"/>
          <w:sz w:val="32"/>
          <w:szCs w:val="32"/>
          <w:lang w:val="en-US" w:eastAsia="zh-CN"/>
        </w:rPr>
        <w:t>人员工资、公用经费、社会保障等变动，同时农村服务群众专项、村民委员会和村党支部的补助、车辆购置经费、机关事业单位职业年金缴费支出增加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一般公共预算拨款收入1035.42万元，上年结转0.00万元；政府性基金预算拨款收入0.00万元，上年结转0.00万元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一般公共服务支出602.19万元， 社会保障和就业支出109.44万元， 卫生健康支出63.72万元， 农林水支出206.75万元， 住房保障支出53.32万元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370070" cy="201041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9"/>
                    <a:stretch>
                      <a:fillRect/>
                    </a:stretch>
                  </pic:blipFill>
                  <pic:spPr>
                    <a:xfrm>
                      <a:off x="0" y="0"/>
                      <a:ext cx="4370070" cy="2010410"/>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湟源县东峡乡人民政府2023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湟源县东峡乡人民政府2023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1035.42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增加150.04</w:t>
      </w:r>
      <w:r>
        <w:rPr>
          <w:rFonts w:hint="eastAsia" w:ascii="仿宋_GB2312" w:eastAsia="仿宋_GB2312"/>
          <w:sz w:val="32"/>
          <w:szCs w:val="32"/>
        </w:rPr>
        <w:t>万元，主要是</w:t>
      </w:r>
      <w:r>
        <w:rPr>
          <w:rFonts w:hint="eastAsia" w:ascii="仿宋_GB2312" w:eastAsia="仿宋_GB2312"/>
          <w:sz w:val="32"/>
          <w:szCs w:val="32"/>
          <w:lang w:val="en-US" w:eastAsia="zh-CN"/>
        </w:rPr>
        <w:t>人员工资、公用经费、社会保障等变动，同时农村服务群众专项、村民委员会和村党支部的补助、车辆购置经费、机关事业单位职业年金缴费支出增加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17.3pt;width:342.9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一般公共服务支出602.19万元，占58.16%；社会保障和就业支出109.44万元，占10.57%；卫生健康支出63.72万元，占6.15%；农林水支出206.75万元，占19.97%；住房保障支出53.32万元，占5.15%</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55.8pt;width:338.6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人大事务</w:t>
      </w:r>
      <w:r>
        <w:rPr>
          <w:rFonts w:hint="eastAsia" w:ascii="仿宋_GB2312" w:eastAsia="仿宋_GB2312"/>
          <w:sz w:val="32"/>
          <w:szCs w:val="32"/>
        </w:rPr>
        <w:t>（款）</w:t>
      </w:r>
      <w:r>
        <w:rPr>
          <w:rFonts w:hint="eastAsia" w:ascii="仿宋_GB2312" w:eastAsia="仿宋_GB2312"/>
          <w:sz w:val="32"/>
          <w:szCs w:val="32"/>
          <w:lang w:val="en-US" w:eastAsia="zh-CN"/>
        </w:rPr>
        <w:t>代表工作</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val="en-US" w:eastAsia="zh-CN"/>
        </w:rPr>
        <w:t>与上年相同，无变化。</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政府办公厅（室）及相关机构事务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595.34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增加96.35</w:t>
      </w:r>
      <w:r>
        <w:rPr>
          <w:rFonts w:hint="eastAsia" w:ascii="仿宋_GB2312" w:eastAsia="仿宋_GB2312"/>
          <w:sz w:val="32"/>
          <w:szCs w:val="32"/>
        </w:rPr>
        <w:t>万元，</w:t>
      </w:r>
      <w:r>
        <w:rPr>
          <w:rFonts w:hint="eastAsia" w:ascii="仿宋_GB2312" w:eastAsia="仿宋_GB2312"/>
          <w:sz w:val="32"/>
          <w:szCs w:val="32"/>
          <w:lang w:val="en-US" w:eastAsia="zh-CN"/>
        </w:rPr>
        <w:t>增长19.31</w:t>
      </w:r>
      <w:r>
        <w:rPr>
          <w:rFonts w:hint="eastAsia" w:ascii="仿宋_GB2312" w:eastAsia="仿宋_GB2312"/>
          <w:sz w:val="32"/>
          <w:szCs w:val="32"/>
        </w:rPr>
        <w:t>%。主要是</w:t>
      </w:r>
      <w:r>
        <w:rPr>
          <w:rFonts w:hint="eastAsia" w:ascii="仿宋_GB2312" w:eastAsia="仿宋_GB2312"/>
          <w:sz w:val="32"/>
          <w:szCs w:val="32"/>
          <w:lang w:val="en-US" w:eastAsia="zh-CN"/>
        </w:rPr>
        <w:t>人员工资、公用经费、社会保障等变动，同时农村服务群众专项、车辆购置经费等支出增加。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党委办公厅（室）及相关机构事务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highlight w:val="none"/>
          <w:lang w:val="en-US" w:eastAsia="zh-CN"/>
        </w:rPr>
        <w:t>与上年相同，无变化</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其他一般公共服务支出</w:t>
      </w:r>
      <w:r>
        <w:rPr>
          <w:rFonts w:hint="eastAsia" w:ascii="仿宋_GB2312" w:eastAsia="仿宋_GB2312"/>
          <w:sz w:val="32"/>
          <w:szCs w:val="32"/>
        </w:rPr>
        <w:t>（款）</w:t>
      </w:r>
      <w:r>
        <w:rPr>
          <w:rFonts w:hint="eastAsia" w:ascii="仿宋_GB2312" w:eastAsia="仿宋_GB2312"/>
          <w:sz w:val="32"/>
          <w:szCs w:val="32"/>
          <w:lang w:val="en-US" w:eastAsia="zh-CN"/>
        </w:rPr>
        <w:t>其他一般公共服务支出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w:t>
      </w:r>
      <w:r>
        <w:rPr>
          <w:rFonts w:hint="eastAsia" w:ascii="仿宋_GB2312" w:eastAsia="仿宋_GB2312"/>
          <w:sz w:val="32"/>
          <w:szCs w:val="32"/>
        </w:rPr>
        <w:t>万元，</w:t>
      </w:r>
      <w:r>
        <w:rPr>
          <w:rFonts w:hint="eastAsia" w:ascii="仿宋_GB2312" w:eastAsia="仿宋_GB2312"/>
          <w:sz w:val="32"/>
          <w:szCs w:val="32"/>
          <w:lang w:val="en-US" w:eastAsia="zh-CN"/>
        </w:rPr>
        <w:t>增长50.00</w:t>
      </w:r>
      <w:r>
        <w:rPr>
          <w:rFonts w:hint="eastAsia" w:ascii="仿宋_GB2312" w:eastAsia="仿宋_GB2312"/>
          <w:sz w:val="32"/>
          <w:szCs w:val="32"/>
        </w:rPr>
        <w:t>%。主要是</w:t>
      </w:r>
      <w:r>
        <w:rPr>
          <w:rFonts w:hint="eastAsia" w:ascii="仿宋_GB2312" w:eastAsia="仿宋_GB2312"/>
          <w:sz w:val="32"/>
          <w:szCs w:val="32"/>
          <w:lang w:val="en-US" w:eastAsia="zh-CN"/>
        </w:rPr>
        <w:t>武装配备物资及经费增加。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54.99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增加13.65</w:t>
      </w:r>
      <w:r>
        <w:rPr>
          <w:rFonts w:hint="eastAsia" w:ascii="仿宋_GB2312" w:eastAsia="仿宋_GB2312"/>
          <w:sz w:val="32"/>
          <w:szCs w:val="32"/>
        </w:rPr>
        <w:t>万元，</w:t>
      </w:r>
      <w:r>
        <w:rPr>
          <w:rFonts w:hint="eastAsia" w:ascii="仿宋_GB2312" w:eastAsia="仿宋_GB2312"/>
          <w:sz w:val="32"/>
          <w:szCs w:val="32"/>
          <w:lang w:val="en-US" w:eastAsia="zh-CN"/>
        </w:rPr>
        <w:t>增长33.02</w:t>
      </w:r>
      <w:r>
        <w:rPr>
          <w:rFonts w:hint="eastAsia" w:ascii="仿宋_GB2312" w:eastAsia="仿宋_GB2312"/>
          <w:sz w:val="32"/>
          <w:szCs w:val="32"/>
        </w:rPr>
        <w:t>%。主要是</w:t>
      </w:r>
      <w:r>
        <w:rPr>
          <w:rFonts w:hint="eastAsia" w:ascii="仿宋_GB2312" w:eastAsia="仿宋_GB2312"/>
          <w:sz w:val="32"/>
          <w:szCs w:val="32"/>
          <w:lang w:val="en-US" w:eastAsia="zh-CN"/>
        </w:rPr>
        <w:t>本单位人员增加、人员养老基数上调。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27.49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增加6.82</w:t>
      </w:r>
      <w:r>
        <w:rPr>
          <w:rFonts w:hint="eastAsia" w:ascii="仿宋_GB2312" w:eastAsia="仿宋_GB2312"/>
          <w:sz w:val="32"/>
          <w:szCs w:val="32"/>
        </w:rPr>
        <w:t>万元，</w:t>
      </w:r>
      <w:r>
        <w:rPr>
          <w:rFonts w:hint="eastAsia" w:ascii="仿宋_GB2312" w:eastAsia="仿宋_GB2312"/>
          <w:sz w:val="32"/>
          <w:szCs w:val="32"/>
          <w:lang w:val="en-US" w:eastAsia="zh-CN"/>
        </w:rPr>
        <w:t>增长32.99</w:t>
      </w:r>
      <w:r>
        <w:rPr>
          <w:rFonts w:hint="eastAsia" w:ascii="仿宋_GB2312" w:eastAsia="仿宋_GB2312"/>
          <w:sz w:val="32"/>
          <w:szCs w:val="32"/>
        </w:rPr>
        <w:t>%。主要是</w:t>
      </w:r>
      <w:r>
        <w:rPr>
          <w:rFonts w:hint="eastAsia" w:ascii="仿宋_GB2312" w:eastAsia="仿宋_GB2312"/>
          <w:sz w:val="32"/>
          <w:szCs w:val="32"/>
          <w:lang w:val="en-US" w:eastAsia="zh-CN"/>
        </w:rPr>
        <w:t>本单位人员增加、人员</w:t>
      </w:r>
      <w:r>
        <w:rPr>
          <w:rFonts w:hint="eastAsia" w:ascii="仿宋_GB2312" w:eastAsia="仿宋_GB2312"/>
          <w:sz w:val="32"/>
          <w:szCs w:val="32"/>
          <w:highlight w:val="none"/>
          <w:lang w:val="en-US" w:eastAsia="zh-CN"/>
        </w:rPr>
        <w:t>职业年金</w:t>
      </w:r>
      <w:r>
        <w:rPr>
          <w:rFonts w:hint="eastAsia" w:ascii="仿宋_GB2312" w:eastAsia="仿宋_GB2312"/>
          <w:sz w:val="32"/>
          <w:szCs w:val="32"/>
          <w:lang w:val="en-US" w:eastAsia="zh-CN"/>
        </w:rPr>
        <w:t>上调。</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25.52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增加5.17</w:t>
      </w:r>
      <w:r>
        <w:rPr>
          <w:rFonts w:hint="eastAsia" w:ascii="仿宋_GB2312" w:eastAsia="仿宋_GB2312"/>
          <w:sz w:val="32"/>
          <w:szCs w:val="32"/>
        </w:rPr>
        <w:t>万元，</w:t>
      </w:r>
      <w:r>
        <w:rPr>
          <w:rFonts w:hint="eastAsia" w:ascii="仿宋_GB2312" w:eastAsia="仿宋_GB2312"/>
          <w:sz w:val="32"/>
          <w:szCs w:val="32"/>
          <w:lang w:val="en-US" w:eastAsia="zh-CN"/>
        </w:rPr>
        <w:t>增长25.4</w:t>
      </w:r>
      <w:bookmarkStart w:id="6" w:name="_GoBack"/>
      <w:bookmarkEnd w:id="6"/>
      <w:r>
        <w:rPr>
          <w:rFonts w:hint="eastAsia" w:ascii="仿宋_GB2312" w:eastAsia="仿宋_GB2312"/>
          <w:sz w:val="32"/>
          <w:szCs w:val="32"/>
          <w:lang w:val="en-US" w:eastAsia="zh-CN"/>
        </w:rPr>
        <w:t>1</w:t>
      </w:r>
      <w:r>
        <w:rPr>
          <w:rFonts w:hint="eastAsia" w:ascii="仿宋_GB2312" w:eastAsia="仿宋_GB2312"/>
          <w:sz w:val="32"/>
          <w:szCs w:val="32"/>
        </w:rPr>
        <w:t>%。主要是</w:t>
      </w:r>
      <w:r>
        <w:rPr>
          <w:rFonts w:hint="eastAsia" w:ascii="仿宋_GB2312" w:eastAsia="仿宋_GB2312"/>
          <w:sz w:val="32"/>
          <w:szCs w:val="32"/>
          <w:lang w:val="en-US" w:eastAsia="zh-CN"/>
        </w:rPr>
        <w:t>本单位人员增加、人员养老基数上调。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增加0.07</w:t>
      </w:r>
      <w:r>
        <w:rPr>
          <w:rFonts w:hint="eastAsia" w:ascii="仿宋_GB2312" w:eastAsia="仿宋_GB2312"/>
          <w:sz w:val="32"/>
          <w:szCs w:val="32"/>
        </w:rPr>
        <w:t>万元，</w:t>
      </w:r>
      <w:r>
        <w:rPr>
          <w:rFonts w:hint="eastAsia" w:ascii="仿宋_GB2312" w:eastAsia="仿宋_GB2312"/>
          <w:sz w:val="32"/>
          <w:szCs w:val="32"/>
          <w:lang w:val="en-US" w:eastAsia="zh-CN"/>
        </w:rPr>
        <w:t>增长5.11</w:t>
      </w:r>
      <w:r>
        <w:rPr>
          <w:rFonts w:hint="eastAsia" w:ascii="仿宋_GB2312" w:eastAsia="仿宋_GB2312"/>
          <w:sz w:val="32"/>
          <w:szCs w:val="32"/>
        </w:rPr>
        <w:t>%。主要是</w:t>
      </w:r>
      <w:r>
        <w:rPr>
          <w:rFonts w:hint="eastAsia" w:ascii="仿宋_GB2312" w:eastAsia="仿宋_GB2312"/>
          <w:sz w:val="32"/>
          <w:szCs w:val="32"/>
          <w:lang w:val="en-US" w:eastAsia="zh-CN"/>
        </w:rPr>
        <w:t>本年度单位人员增加。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26.90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增加4.95</w:t>
      </w:r>
      <w:r>
        <w:rPr>
          <w:rFonts w:hint="eastAsia" w:ascii="仿宋_GB2312" w:eastAsia="仿宋_GB2312"/>
          <w:sz w:val="32"/>
          <w:szCs w:val="32"/>
        </w:rPr>
        <w:t>万元，</w:t>
      </w:r>
      <w:r>
        <w:rPr>
          <w:rFonts w:hint="eastAsia" w:ascii="仿宋_GB2312" w:eastAsia="仿宋_GB2312"/>
          <w:sz w:val="32"/>
          <w:szCs w:val="32"/>
          <w:lang w:val="en-US" w:eastAsia="zh-CN"/>
        </w:rPr>
        <w:t>增长22.55</w:t>
      </w:r>
      <w:r>
        <w:rPr>
          <w:rFonts w:hint="eastAsia" w:ascii="仿宋_GB2312" w:eastAsia="仿宋_GB2312"/>
          <w:sz w:val="32"/>
          <w:szCs w:val="32"/>
        </w:rPr>
        <w:t>%。主要是</w:t>
      </w:r>
      <w:r>
        <w:rPr>
          <w:rFonts w:hint="eastAsia" w:ascii="仿宋_GB2312" w:eastAsia="仿宋_GB2312"/>
          <w:sz w:val="32"/>
          <w:szCs w:val="32"/>
          <w:lang w:val="en-US" w:eastAsia="zh-CN"/>
        </w:rPr>
        <w:t>人员增加、工资上涨、医疗基数随之调整、导致医疗保险总金额上涨。</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10.09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增加0.95</w:t>
      </w:r>
      <w:r>
        <w:rPr>
          <w:rFonts w:hint="eastAsia" w:ascii="仿宋_GB2312" w:eastAsia="仿宋_GB2312"/>
          <w:sz w:val="32"/>
          <w:szCs w:val="32"/>
        </w:rPr>
        <w:t>万元，</w:t>
      </w:r>
      <w:r>
        <w:rPr>
          <w:rFonts w:hint="eastAsia" w:ascii="仿宋_GB2312" w:eastAsia="仿宋_GB2312"/>
          <w:sz w:val="32"/>
          <w:szCs w:val="32"/>
          <w:lang w:val="en-US" w:eastAsia="zh-CN"/>
        </w:rPr>
        <w:t>增长10.39</w:t>
      </w:r>
      <w:r>
        <w:rPr>
          <w:rFonts w:hint="eastAsia" w:ascii="仿宋_GB2312" w:eastAsia="仿宋_GB2312"/>
          <w:sz w:val="32"/>
          <w:szCs w:val="32"/>
        </w:rPr>
        <w:t>%。主要是</w:t>
      </w:r>
      <w:r>
        <w:rPr>
          <w:rFonts w:hint="eastAsia" w:ascii="仿宋_GB2312" w:eastAsia="仿宋_GB2312"/>
          <w:sz w:val="32"/>
          <w:szCs w:val="32"/>
          <w:lang w:val="en-US" w:eastAsia="zh-CN"/>
        </w:rPr>
        <w:t>人员增加、工资上涨、医疗基数随之调整、导致医疗保险总金额上涨。</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26.73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增加0.06</w:t>
      </w:r>
      <w:r>
        <w:rPr>
          <w:rFonts w:hint="eastAsia" w:ascii="仿宋_GB2312" w:eastAsia="仿宋_GB2312"/>
          <w:sz w:val="32"/>
          <w:szCs w:val="32"/>
        </w:rPr>
        <w:t>万元，</w:t>
      </w:r>
      <w:r>
        <w:rPr>
          <w:rFonts w:hint="eastAsia" w:ascii="仿宋_GB2312" w:eastAsia="仿宋_GB2312"/>
          <w:sz w:val="32"/>
          <w:szCs w:val="32"/>
          <w:lang w:val="en-US" w:eastAsia="zh-CN"/>
        </w:rPr>
        <w:t>增长0.22</w:t>
      </w:r>
      <w:r>
        <w:rPr>
          <w:rFonts w:hint="eastAsia" w:ascii="仿宋_GB2312" w:eastAsia="仿宋_GB2312"/>
          <w:sz w:val="32"/>
          <w:szCs w:val="32"/>
        </w:rPr>
        <w:t>%。主要是</w:t>
      </w:r>
      <w:r>
        <w:rPr>
          <w:rFonts w:hint="eastAsia" w:ascii="仿宋_GB2312" w:eastAsia="仿宋_GB2312"/>
          <w:sz w:val="32"/>
          <w:szCs w:val="32"/>
          <w:lang w:val="en-US" w:eastAsia="zh-CN"/>
        </w:rPr>
        <w:t>人员增加、工资上涨、医疗基数随之调整、导致医疗保险总金额上涨。</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农村综合改革</w:t>
      </w:r>
      <w:r>
        <w:rPr>
          <w:rFonts w:hint="eastAsia" w:ascii="仿宋_GB2312" w:eastAsia="仿宋_GB2312"/>
          <w:sz w:val="32"/>
          <w:szCs w:val="32"/>
        </w:rPr>
        <w:t>（款）</w:t>
      </w:r>
      <w:r>
        <w:rPr>
          <w:rFonts w:hint="eastAsia" w:ascii="仿宋_GB2312" w:eastAsia="仿宋_GB2312"/>
          <w:sz w:val="32"/>
          <w:szCs w:val="32"/>
          <w:lang w:val="en-US" w:eastAsia="zh-CN"/>
        </w:rPr>
        <w:t>对村民委员会和村党支部的补助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206.75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增加7.75</w:t>
      </w:r>
      <w:r>
        <w:rPr>
          <w:rFonts w:hint="eastAsia" w:ascii="仿宋_GB2312" w:eastAsia="仿宋_GB2312"/>
          <w:sz w:val="32"/>
          <w:szCs w:val="32"/>
        </w:rPr>
        <w:t>万元，</w:t>
      </w:r>
      <w:r>
        <w:rPr>
          <w:rFonts w:hint="eastAsia" w:ascii="仿宋_GB2312" w:eastAsia="仿宋_GB2312"/>
          <w:sz w:val="32"/>
          <w:szCs w:val="32"/>
          <w:lang w:val="en-US" w:eastAsia="zh-CN"/>
        </w:rPr>
        <w:t>增长3.89</w:t>
      </w:r>
      <w:r>
        <w:rPr>
          <w:rFonts w:hint="eastAsia" w:ascii="仿宋_GB2312" w:eastAsia="仿宋_GB2312"/>
          <w:sz w:val="32"/>
          <w:szCs w:val="32"/>
        </w:rPr>
        <w:t>%。主要是</w:t>
      </w:r>
      <w:r>
        <w:rPr>
          <w:rFonts w:hint="eastAsia" w:ascii="仿宋_GB2312" w:eastAsia="仿宋_GB2312"/>
          <w:sz w:val="32"/>
          <w:szCs w:val="32"/>
          <w:lang w:val="en-US" w:eastAsia="zh-CN"/>
        </w:rPr>
        <w:t>本年度预算中增加2022年度村两委绩效奖金，同时村两委工资上涨。</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53.32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增加13.28</w:t>
      </w:r>
      <w:r>
        <w:rPr>
          <w:rFonts w:hint="eastAsia" w:ascii="仿宋_GB2312" w:eastAsia="仿宋_GB2312"/>
          <w:sz w:val="32"/>
          <w:szCs w:val="32"/>
        </w:rPr>
        <w:t>万元，</w:t>
      </w:r>
      <w:r>
        <w:rPr>
          <w:rFonts w:hint="eastAsia" w:ascii="仿宋_GB2312" w:eastAsia="仿宋_GB2312"/>
          <w:sz w:val="32"/>
          <w:szCs w:val="32"/>
          <w:lang w:val="en-US" w:eastAsia="zh-CN"/>
        </w:rPr>
        <w:t>增长33.17</w:t>
      </w:r>
      <w:r>
        <w:rPr>
          <w:rFonts w:hint="eastAsia" w:ascii="仿宋_GB2312" w:eastAsia="仿宋_GB2312"/>
          <w:sz w:val="32"/>
          <w:szCs w:val="32"/>
        </w:rPr>
        <w:t>%。主要是</w:t>
      </w:r>
      <w:r>
        <w:rPr>
          <w:rFonts w:hint="eastAsia" w:ascii="仿宋_GB2312" w:eastAsia="仿宋_GB2312"/>
          <w:sz w:val="32"/>
          <w:szCs w:val="32"/>
          <w:lang w:val="en-US" w:eastAsia="zh-CN"/>
        </w:rPr>
        <w:t>人员工资上涨，导致公积金基数调整，住房公积金缴纳总金额上涨。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湟源县东峡乡人民政府2023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湟源县东峡乡人民政府2023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752.28</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709.49</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127.77万元、津贴补贴177.86万元、奖金87.30万元、绩效工资90.09万元、机关事业单位基本养老保险缴费54.99万元、职业年金缴费27.49万元、职工基本医疗保险缴费21.73万元、公务员医疗补助缴费26.73万元、其他社会保障缴费1.44万元、住房公积金53.32万元、退休费23.83万元、生活补助1.69万元、医疗费补助15.25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42.79</w:t>
      </w:r>
      <w:r>
        <w:rPr>
          <w:rFonts w:hint="eastAsia" w:ascii="仿宋_GB2312" w:eastAsia="仿宋_GB2312"/>
          <w:sz w:val="32"/>
          <w:szCs w:val="32"/>
        </w:rPr>
        <w:t>万元，主要包括：</w:t>
      </w:r>
      <w:r>
        <w:rPr>
          <w:rFonts w:hint="eastAsia" w:ascii="仿宋_GB2312" w:eastAsia="仿宋_GB2312"/>
          <w:sz w:val="32"/>
          <w:szCs w:val="32"/>
          <w:lang w:val="en-US" w:eastAsia="zh-CN"/>
        </w:rPr>
        <w:t>办公费4.62万元、水费0.66万元、电费0.66万元、邮电费2.64万元、取暖费3.30万元、差旅费2.97万元、公务接待费0.99万元、工会经费6.68万元、公务用车运行维护费2.00万元、其他交通费用14.01万元、其他商品和服务支出4.26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湟源县东峡乡人民政府2023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湟源县东峡乡人民政府2023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12.99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增加10.06</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12.00</w:t>
      </w:r>
      <w:r>
        <w:rPr>
          <w:rFonts w:hint="eastAsia" w:ascii="仿宋_GB2312" w:eastAsia="仿宋_GB2312"/>
          <w:sz w:val="32"/>
          <w:szCs w:val="32"/>
        </w:rPr>
        <w:t>万元，</w:t>
      </w:r>
      <w:r>
        <w:rPr>
          <w:rFonts w:hint="eastAsia" w:ascii="仿宋_GB2312" w:eastAsia="仿宋_GB2312"/>
          <w:sz w:val="32"/>
          <w:szCs w:val="32"/>
          <w:lang w:val="en-US" w:eastAsia="zh-CN"/>
        </w:rPr>
        <w:t>增加10.00</w:t>
      </w:r>
      <w:r>
        <w:rPr>
          <w:rFonts w:hint="eastAsia" w:ascii="仿宋_GB2312" w:eastAsia="仿宋_GB2312"/>
          <w:sz w:val="32"/>
          <w:szCs w:val="32"/>
        </w:rPr>
        <w:t>万元；公务接待费</w:t>
      </w:r>
      <w:r>
        <w:rPr>
          <w:rFonts w:hint="eastAsia" w:ascii="仿宋_GB2312" w:eastAsia="仿宋_GB2312"/>
          <w:sz w:val="32"/>
          <w:szCs w:val="32"/>
          <w:lang w:val="en-US" w:eastAsia="zh-CN"/>
        </w:rPr>
        <w:t>0.99</w:t>
      </w:r>
      <w:r>
        <w:rPr>
          <w:rFonts w:hint="eastAsia" w:ascii="仿宋_GB2312" w:eastAsia="仿宋_GB2312"/>
          <w:sz w:val="32"/>
          <w:szCs w:val="32"/>
        </w:rPr>
        <w:t>万元，</w:t>
      </w:r>
      <w:r>
        <w:rPr>
          <w:rFonts w:hint="eastAsia" w:ascii="仿宋_GB2312" w:eastAsia="仿宋_GB2312"/>
          <w:sz w:val="32"/>
          <w:szCs w:val="32"/>
          <w:lang w:val="en-US" w:eastAsia="zh-CN"/>
        </w:rPr>
        <w:t>增加0.06</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车辆老旧，无法保障工作人员工作需要与出行安全，经与相关部门沟通，欲更新我乡车辆</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湟源县东峡乡人民政府2023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湟源县东峡乡人民政府2023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湟源县东峡乡人民政府</w:t>
      </w:r>
      <w:r>
        <w:rPr>
          <w:rFonts w:hint="eastAsia" w:ascii="仿宋_GB2312" w:hAnsi="仿宋" w:eastAsia="仿宋_GB2312"/>
          <w:spacing w:val="-6"/>
          <w:kern w:val="2"/>
          <w:sz w:val="32"/>
          <w:szCs w:val="32"/>
          <w:lang w:val="en-US"/>
        </w:rPr>
        <w:t>机关运行经费财政拨款预算42.79万元，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预算增加0.88万元，增长2.10%。主要是</w:t>
      </w:r>
      <w:r>
        <w:rPr>
          <w:rFonts w:hint="eastAsia" w:ascii="仿宋_GB2312" w:hAnsi="仿宋" w:eastAsia="仿宋_GB2312"/>
          <w:spacing w:val="-6"/>
          <w:kern w:val="2"/>
          <w:sz w:val="32"/>
          <w:szCs w:val="32"/>
          <w:lang w:val="en-US" w:eastAsia="zh-CN"/>
        </w:rPr>
        <w:t>人员增加</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湟源县东峡乡人民政府各单位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22.4</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22.4</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湟源县东峡乡人民政府所属各预算单位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湟源县东峡乡人民政府</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283.14</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6"/>
        <w:tblW w:w="107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9"/>
        <w:gridCol w:w="1275"/>
        <w:gridCol w:w="1814"/>
        <w:gridCol w:w="711"/>
        <w:gridCol w:w="742"/>
        <w:gridCol w:w="1733"/>
        <w:gridCol w:w="859"/>
        <w:gridCol w:w="883"/>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711"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878"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5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8"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武装工作经费</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宣传征兵政策、保质保量完成征兵任务，加强武装基础设施建设。</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征兵数量</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宣传效果</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武装基层建设</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群众对征兵政策知晓度</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车辆购置</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保障机关日常工作，各项业务能够顺利开展</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购买数量</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收益群体人数</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收益群体满意度</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农村服务群众专项经费</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村党建服务品牌创建，村服务设施建设，村服务团队打造便民服务活动开展，群众文化活动开展</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开展基础设施10次以上，开展便民活动，群众文化活动开展</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基础设施建设改善率100%</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更好的服务群众，促进社会经济和谐</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群众对服务事项的满意度</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村干部报酬</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171.18</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保障工作正常开展</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10个村，每村3名主要村干部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保障10个村村级干部报酬及正常运转</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农村基层群众对“村两委”满意度</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村级党建工作经费</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保障村级党建工作正常开展</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基层党组织数量</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党组织服务群众数量</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群众对基层党组织满意度</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村民小组及监委会运转活动经费</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6.24</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保障村级工作正常开展</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10个村村级监委会及村民小组报酬，每次3名</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村干部履职尽责的积极性主动性明显提高合理使用村级组织运转经费</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推动农村基层党建与服务经费保障民生工程持续运行</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村级运转经费</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35.57</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保障村级工作正常开展</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10个村村级正常运转活动经费</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村级组织办公和服务群众，强化经费保障</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减轻了村级组织负担，较好的发挥了村级组织活动场所的服务功能</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能力提升补助经费</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保障机关正常运转</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保障机关正常运转</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单位正常运转</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单位职工满意度</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群团组织工作经费</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保障工作正常开展</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服务群众数量</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保障工作正常开展</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优良差</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群众满意度</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人大代表工作经费</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1.85</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保障人大活动正常运转</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人大代表参观学习人数</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人大工作者工作效益</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人大工作服务对象满意度</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食堂运转经费</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6.30</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保障机关正常运转</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用餐质量</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职工工作积极性</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职工对食堂就餐满意度</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卫生健康支出（类）行政事业单位医疗（款）行政单位医疗（项）</w:t>
      </w:r>
      <w:r>
        <w:rPr>
          <w:rFonts w:hint="eastAsia" w:ascii="仿宋_GB2312" w:hAnsi="Times New Roman" w:eastAsia="仿宋_GB2312" w:cs="Times New Roman"/>
          <w:b/>
          <w:bCs w:val="0"/>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一般公共服务支出（类）人大事务（款）代表工作（项）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反映人大代表开展各类视察等方面的支出。</w:t>
      </w:r>
    </w:p>
    <w:p>
      <w:pPr>
        <w:ind w:firstLine="643" w:firstLineChars="200"/>
        <w:rPr>
          <w:rFonts w:hint="eastAsia" w:eastAsia="仿宋_GB231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一般公共服务支出（类）政府办公厅（室）及相关机构事务（款）行政运行（项）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eastAsia="仿宋_GB231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一般公共服务支出（类）党委办公厅（室）及相关机构事务（款）行政运行（项）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十一</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一般公共服务支出（类）其他一般公共服务支出（款）其他一般公共服务支出（项）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反映除上述项目以外的其他一般公共服务支出。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社会保障和就业支出（类）其他社会保障和就业支出（款）其他社会保障和就业支出（项）</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十三</w:t>
      </w:r>
      <w:r>
        <w:rPr>
          <w:rFonts w:hint="eastAsia" w:ascii="仿宋_GB2312" w:eastAsia="仿宋_GB2312"/>
          <w:b/>
          <w:bCs/>
          <w:sz w:val="32"/>
          <w:szCs w:val="32"/>
          <w:lang w:eastAsia="zh-CN"/>
        </w:rPr>
        <w:t>）</w:t>
      </w:r>
      <w:r>
        <w:rPr>
          <w:rFonts w:hint="eastAsia" w:ascii="仿宋_GB2312" w:eastAsia="仿宋_GB2312"/>
          <w:b/>
          <w:bCs/>
          <w:sz w:val="32"/>
          <w:szCs w:val="32"/>
        </w:rPr>
        <w:t>农林水支出（类）农村综合改革（款）对村民委员会和村党支部的补助（项）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反映各级财政对村民委员会和村党支部的补助支出，以及支持建立县级基本财力保障机制安排的村级组织运转奖补资金。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E493D9"/>
    <w:multiLevelType w:val="singleLevel"/>
    <w:tmpl w:val="53E493D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53472"/>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166181"/>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184374"/>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2F7BCD"/>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5928B9"/>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824932"/>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1487C"/>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623E23"/>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8785</Words>
  <Characters>10596</Characters>
  <Lines>43</Lines>
  <Paragraphs>12</Paragraphs>
  <TotalTime>0</TotalTime>
  <ScaleCrop>false</ScaleCrop>
  <LinksUpToDate>false</LinksUpToDate>
  <CharactersWithSpaces>10716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2023-06-08T03:13:02Z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B2BB0FA2FBAF48AC83EFE82CCD1433E2_13</vt:lpwstr>
  </property>
</Properties>
</file>