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湟源县高级中学</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湟源县高级中学是在教育局直接领导下设一所封闭式的高中学校，学校全面贯彻执行党的教育方针，按照国家有关法律、法规，依法办校依法治校，培养学生的创新精神与实践能力，使学生成为社会主义事业的建设者和接班人。宣传马克思列宁主义、毛泽东思想、邓小平理论、“三个代表”重要思想、科学发展观和习近平新时代中国特色社会主义思想以及党的各项路线、方针、政策纳入到日常的教学中，使学生更好的融入社会。</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5"/>
        <w:rPr>
          <w:rFonts w:hint="eastAsia" w:ascii="仿宋_GB2312" w:eastAsia="仿宋_GB2312"/>
          <w:sz w:val="32"/>
          <w:szCs w:val="32"/>
          <w:lang w:val="en-US" w:eastAsia="zh-CN"/>
        </w:rPr>
      </w:pPr>
      <w:r>
        <w:rPr>
          <w:rFonts w:hint="eastAsia" w:ascii="仿宋_GB2312" w:eastAsia="仿宋_GB2312"/>
          <w:sz w:val="32"/>
          <w:szCs w:val="32"/>
          <w:highlight w:val="none"/>
          <w:lang w:val="en-US" w:eastAsia="zh-CN"/>
        </w:rPr>
        <w:t>2023年度预算编制范围包括预算单位1个。内</w:t>
      </w:r>
      <w:r>
        <w:rPr>
          <w:rFonts w:hint="eastAsia" w:ascii="仿宋_GB2312" w:eastAsia="仿宋_GB2312"/>
          <w:sz w:val="32"/>
          <w:szCs w:val="32"/>
          <w:lang w:val="en-US" w:eastAsia="zh-CN"/>
        </w:rPr>
        <w:t>设校长1人，副校长3人；下设学校办公室、教务处、政治处、总务处、党办、团队室等。年末编制人数204人，实有人数204人。</w:t>
      </w:r>
      <w:bookmarkStart w:id="6" w:name="_GoBack"/>
      <w:bookmarkEnd w:id="6"/>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纳入湟源县高级中学2023年部门预算编制范围的二级预算单位包括：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5302.09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4356.98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685.30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416.42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389.44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5302.09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5848.14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546.05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5848.14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5848.14</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5848.14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546.05</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5302.09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5848.14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546.05</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5302.09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湟源县高级中学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5848.14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546.05</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5302.09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586" w:type="dxa"/>
        <w:jc w:val="center"/>
        <w:tblLayout w:type="fixed"/>
        <w:tblCellMar>
          <w:top w:w="0" w:type="dxa"/>
          <w:left w:w="108" w:type="dxa"/>
          <w:bottom w:w="0" w:type="dxa"/>
          <w:right w:w="108" w:type="dxa"/>
        </w:tblCellMar>
      </w:tblPr>
      <w:tblGrid>
        <w:gridCol w:w="1100"/>
        <w:gridCol w:w="3883"/>
        <w:gridCol w:w="1100"/>
        <w:gridCol w:w="1100"/>
        <w:gridCol w:w="1100"/>
        <w:gridCol w:w="1100"/>
        <w:gridCol w:w="1100"/>
        <w:gridCol w:w="1103"/>
      </w:tblGrid>
      <w:tr>
        <w:tblPrEx>
          <w:tblCellMar>
            <w:top w:w="0" w:type="dxa"/>
            <w:left w:w="108" w:type="dxa"/>
            <w:bottom w:w="0" w:type="dxa"/>
            <w:right w:w="108" w:type="dxa"/>
          </w:tblCellMar>
        </w:tblPrEx>
        <w:trPr>
          <w:trHeight w:val="187" w:hRule="atLeast"/>
          <w:jc w:val="center"/>
        </w:trPr>
        <w:tc>
          <w:tcPr>
            <w:tcW w:w="11586"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86"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86"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8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5848.14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4894.09</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954.05</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4356.98</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3402.93</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954.05</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4356.98</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3402.93</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954.05</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2050204</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高中教育</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4338.97</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3402.93</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936.04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18.01</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18.01</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685.30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685.30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666.84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666.84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421.56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421.56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210.78</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210.78</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34.50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34.50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416.42</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416.42</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416.42</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416.42</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217.36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217.36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199.06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199.06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389.44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389.44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389.44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389.44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389.44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389.44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1075"/>
        <w:gridCol w:w="1858"/>
        <w:gridCol w:w="1142"/>
        <w:gridCol w:w="1208"/>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387"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5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0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7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5302.09</w:t>
            </w: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5848.14</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5848.14</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5302.09</w:t>
            </w: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4356.98</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4356.98</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685.30</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685.30</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416.42</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416.42</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389.44</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389.44</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546.05</w:t>
            </w: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546.05</w:t>
            </w:r>
          </w:p>
        </w:tc>
        <w:tc>
          <w:tcPr>
            <w:tcW w:w="1858" w:type="dxa"/>
            <w:shd w:val="clear" w:color="auto" w:fill="FFFFFF"/>
            <w:noWrap/>
            <w:vAlign w:val="center"/>
          </w:tcPr>
          <w:p>
            <w:pPr>
              <w:widowControl/>
              <w:jc w:val="left"/>
              <w:rPr>
                <w:rFonts w:ascii="宋体" w:hAnsi="宋体" w:cs="宋体"/>
                <w:kern w:val="0"/>
                <w:sz w:val="20"/>
              </w:rPr>
            </w:pP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5848.14</w:t>
            </w: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4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5848.14</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5848.14</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06"/>
        <w:gridCol w:w="1384"/>
        <w:gridCol w:w="1384"/>
        <w:gridCol w:w="138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5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5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8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8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5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5302.09</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4894.09</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3810.93</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3402.93</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3810.93</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3402.93</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高中教育</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3796.93</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3402.93</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14.00</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685.30</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685.30</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666.84</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666.84</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421.56</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421.56</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210.78</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210.78</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34.50</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34.50</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18.46</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18.46</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18.46</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18.46</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416.42</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416.42</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416.42</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416.42</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217.36</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217.36</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199.06</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199.06</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389.44</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389.44</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389.44</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389.44</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389.44</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389.44</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tblInd w:w="-1064" w:type="dxa"/>
        <w:tblLayout w:type="fixed"/>
        <w:tblCellMar>
          <w:top w:w="0" w:type="dxa"/>
          <w:left w:w="108" w:type="dxa"/>
          <w:bottom w:w="0" w:type="dxa"/>
          <w:right w:w="108" w:type="dxa"/>
        </w:tblCellMar>
      </w:tblPr>
      <w:tblGrid>
        <w:gridCol w:w="650"/>
        <w:gridCol w:w="650"/>
        <w:gridCol w:w="3277"/>
        <w:gridCol w:w="2222"/>
        <w:gridCol w:w="2222"/>
        <w:gridCol w:w="2224"/>
      </w:tblGrid>
      <w:tr>
        <w:tblPrEx>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trPr>
        <w:tc>
          <w:tcPr>
            <w:tcW w:w="457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66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7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2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trPr>
        <w:tc>
          <w:tcPr>
            <w:tcW w:w="4577"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4894.09</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4826.50</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67.60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4736.63</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4736.63</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995.91</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995.91</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1010.53</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1010.53</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1328.89</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1328.89</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421.56</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421.56</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210.78</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210.78</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162.00</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162.00</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199.06</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199.06</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18.46</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18.46</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389.44</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389.44</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67.60</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67.60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67.60</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67.60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89.86</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89.86</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34.50</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34.50</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55.36</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55.36</w:t>
            </w: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助学金</w:t>
            </w: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kern w:val="0"/>
                <w:sz w:val="20"/>
                <w:lang w:eastAsia="zh-CN"/>
              </w:rPr>
            </w:pPr>
          </w:p>
          <w:p>
            <w:pPr>
              <w:widowControl/>
              <w:jc w:val="center"/>
              <w:rPr>
                <w:rFonts w:hint="eastAsia" w:ascii="宋体" w:hAnsi="宋体" w:cs="宋体"/>
                <w:kern w:val="0"/>
                <w:sz w:val="20"/>
                <w:lang w:eastAsia="zh-CN"/>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湟源县高级中学2023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湟源县高级中学</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一般公共预算拨款收入5302.09万元，上年结转546.05万元</w:t>
      </w:r>
      <w:r>
        <w:rPr>
          <w:rFonts w:hint="eastAsia" w:ascii="仿宋_GB2312" w:eastAsia="仿宋_GB2312"/>
          <w:sz w:val="32"/>
          <w:szCs w:val="32"/>
        </w:rPr>
        <w:t>；支出包括：</w:t>
      </w:r>
      <w:r>
        <w:rPr>
          <w:rFonts w:hint="eastAsia" w:ascii="仿宋_GB2312" w:eastAsia="仿宋_GB2312"/>
          <w:sz w:val="32"/>
          <w:szCs w:val="32"/>
          <w:lang w:val="en-US" w:eastAsia="zh-CN"/>
        </w:rPr>
        <w:t>教育支出4356.98万元，社会保障和就业支出685.30万元，卫生健康支出416.42万元，住房保障支出389.44万元</w:t>
      </w:r>
      <w:r>
        <w:rPr>
          <w:rFonts w:hint="eastAsia" w:ascii="仿宋_GB2312" w:eastAsia="仿宋_GB2312"/>
          <w:sz w:val="32"/>
          <w:szCs w:val="32"/>
        </w:rPr>
        <w:t>。</w:t>
      </w:r>
      <w:r>
        <w:rPr>
          <w:rFonts w:hint="eastAsia" w:ascii="仿宋_GB2312" w:eastAsia="仿宋_GB2312"/>
          <w:sz w:val="32"/>
          <w:szCs w:val="32"/>
          <w:lang w:val="en-US" w:eastAsia="zh-CN"/>
        </w:rPr>
        <w:t>湟源县高级中学2023</w:t>
      </w:r>
      <w:r>
        <w:rPr>
          <w:rFonts w:hint="eastAsia" w:ascii="仿宋_GB2312" w:eastAsia="仿宋_GB2312"/>
          <w:sz w:val="32"/>
          <w:szCs w:val="32"/>
        </w:rPr>
        <w:t>年收支总预算</w:t>
      </w:r>
      <w:r>
        <w:rPr>
          <w:rFonts w:hint="eastAsia" w:ascii="仿宋_GB2312" w:eastAsia="仿宋_GB2312"/>
          <w:sz w:val="32"/>
          <w:szCs w:val="32"/>
          <w:lang w:val="en-US" w:eastAsia="zh-CN"/>
        </w:rPr>
        <w:t>5848.14</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湟源县高级中学2023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湟源县高级中学2023</w:t>
      </w:r>
      <w:r>
        <w:rPr>
          <w:rFonts w:hint="eastAsia" w:ascii="仿宋_GB2312" w:eastAsia="仿宋_GB2312"/>
          <w:sz w:val="32"/>
          <w:szCs w:val="32"/>
        </w:rPr>
        <w:t>年收入预算</w:t>
      </w:r>
      <w:r>
        <w:rPr>
          <w:rFonts w:hint="eastAsia" w:ascii="仿宋_GB2312" w:eastAsia="仿宋_GB2312"/>
          <w:sz w:val="32"/>
          <w:szCs w:val="32"/>
          <w:lang w:val="en-US" w:eastAsia="zh-CN"/>
        </w:rPr>
        <w:t>5848.14</w:t>
      </w:r>
      <w:r>
        <w:rPr>
          <w:rFonts w:hint="eastAsia" w:ascii="仿宋_GB2312" w:eastAsia="仿宋_GB2312"/>
          <w:sz w:val="32"/>
          <w:szCs w:val="32"/>
        </w:rPr>
        <w:t>万元，其中：</w:t>
      </w:r>
      <w:r>
        <w:rPr>
          <w:rFonts w:hint="eastAsia" w:ascii="仿宋_GB2312" w:eastAsia="仿宋_GB2312"/>
          <w:sz w:val="32"/>
          <w:szCs w:val="32"/>
          <w:lang w:val="en-US" w:eastAsia="zh-CN"/>
        </w:rPr>
        <w:t>上年结转546.05万元，占9.34%；一般公共预算拨款收入5302.09万元，占90.66%</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9.05pt;width:345.8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湟源县高级中学2023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湟源县高级中学2023</w:t>
      </w:r>
      <w:r>
        <w:rPr>
          <w:rFonts w:hint="eastAsia" w:ascii="仿宋_GB2312" w:eastAsia="仿宋_GB2312"/>
          <w:sz w:val="32"/>
          <w:szCs w:val="32"/>
        </w:rPr>
        <w:t>年支出预算</w:t>
      </w:r>
      <w:r>
        <w:rPr>
          <w:rFonts w:hint="eastAsia" w:ascii="仿宋_GB2312" w:eastAsia="仿宋_GB2312"/>
          <w:sz w:val="32"/>
          <w:szCs w:val="32"/>
          <w:lang w:val="en-US" w:eastAsia="zh-CN"/>
        </w:rPr>
        <w:t>5848.14</w:t>
      </w:r>
      <w:r>
        <w:rPr>
          <w:rFonts w:hint="eastAsia" w:ascii="仿宋_GB2312" w:eastAsia="仿宋_GB2312"/>
          <w:sz w:val="32"/>
          <w:szCs w:val="32"/>
        </w:rPr>
        <w:t>万元，其中：</w:t>
      </w:r>
      <w:r>
        <w:rPr>
          <w:rFonts w:hint="eastAsia" w:ascii="仿宋_GB2312" w:eastAsia="仿宋_GB2312"/>
          <w:sz w:val="32"/>
          <w:szCs w:val="32"/>
          <w:lang w:val="en-US" w:eastAsia="zh-CN"/>
        </w:rPr>
        <w:t>基本支出4894.09万元，占83.69%；项目支出954.05万元，占16.31%</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2.35pt;width:352.9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湟源县高级中学2023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湟源县高级中学2023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5848.14</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增加1859.64</w:t>
      </w:r>
      <w:r>
        <w:rPr>
          <w:rFonts w:hint="eastAsia" w:ascii="仿宋_GB2312" w:eastAsia="仿宋_GB2312"/>
          <w:sz w:val="32"/>
          <w:szCs w:val="32"/>
        </w:rPr>
        <w:t>万元，主要是</w:t>
      </w:r>
      <w:r>
        <w:rPr>
          <w:rFonts w:hint="eastAsia" w:ascii="仿宋_GB2312" w:eastAsia="仿宋_GB2312"/>
          <w:sz w:val="32"/>
          <w:szCs w:val="32"/>
          <w:lang w:val="en-US" w:eastAsia="zh-CN"/>
        </w:rPr>
        <w:t>由于湟源县第一中学高中部撤并至高级中学，人员增加，预算增加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一般公共预算拨款收入5302.09万元，上年结转546.05万元；政府性基金预算拨款收入0.00万元，上年结转0.00万元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教育支出4356.98万元，社会保障和就业支出685.30万元，卫生健康支出416.42万元，住房保障支出389.44万元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8.15pt;width:343.7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湟源县高级中学2023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default" w:ascii="仿宋_GB2312" w:eastAsia="仿宋_GB2312"/>
          <w:i w:val="0"/>
          <w:iCs/>
          <w:sz w:val="32"/>
          <w:szCs w:val="32"/>
          <w:u w:val="none"/>
          <w:lang w:val="en-US" w:eastAsia="zh-CN"/>
        </w:rPr>
      </w:pPr>
      <w:r>
        <w:rPr>
          <w:rFonts w:hint="eastAsia" w:ascii="仿宋_GB2312" w:eastAsia="仿宋_GB2312"/>
          <w:sz w:val="32"/>
          <w:szCs w:val="32"/>
          <w:lang w:val="en-US" w:eastAsia="zh-CN"/>
        </w:rPr>
        <w:t>湟源县高级中学2023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5302.09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增加1313.59</w:t>
      </w:r>
      <w:r>
        <w:rPr>
          <w:rFonts w:hint="eastAsia" w:ascii="仿宋_GB2312" w:eastAsia="仿宋_GB2312"/>
          <w:sz w:val="32"/>
          <w:szCs w:val="32"/>
        </w:rPr>
        <w:t>万元，主要是</w:t>
      </w:r>
      <w:r>
        <w:rPr>
          <w:rFonts w:hint="eastAsia" w:ascii="仿宋_GB2312" w:eastAsia="仿宋_GB2312"/>
          <w:sz w:val="32"/>
          <w:szCs w:val="32"/>
          <w:lang w:val="en-US" w:eastAsia="zh-CN"/>
        </w:rPr>
        <w:t>由于湟源县第一中学高中部撤并至高级中学，教师人数和学生人数增加，教育支出增加。</w:t>
      </w:r>
      <w:r>
        <w:rPr>
          <w:rFonts w:hint="eastAsia" w:ascii="仿宋_GB2312" w:eastAsia="仿宋_GB2312"/>
          <w:i w:val="0"/>
          <w:iCs/>
          <w:sz w:val="32"/>
          <w:szCs w:val="32"/>
          <w:u w:val="none"/>
          <w:lang w:val="en-US" w:eastAsia="zh-CN"/>
        </w:rPr>
        <w:pict>
          <v:shape id="_x0000_i1028" o:spt="75" type="#_x0000_t75" style="height:120.45pt;width:352.1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教育支出3810.93万元，占71.88%；社会保障和就业支出685.30万元，占12.93%；卫生健康支出416.42万元，占7.85%；住房保障支出389.44万元，占7.35%</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9.65pt;width:347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高中教育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3796.93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增加847.85</w:t>
      </w:r>
      <w:r>
        <w:rPr>
          <w:rFonts w:hint="eastAsia" w:ascii="仿宋_GB2312" w:eastAsia="仿宋_GB2312"/>
          <w:sz w:val="32"/>
          <w:szCs w:val="32"/>
        </w:rPr>
        <w:t>万元，</w:t>
      </w:r>
      <w:r>
        <w:rPr>
          <w:rFonts w:hint="eastAsia" w:ascii="仿宋_GB2312" w:eastAsia="仿宋_GB2312"/>
          <w:sz w:val="32"/>
          <w:szCs w:val="32"/>
          <w:lang w:val="en-US" w:eastAsia="zh-CN"/>
        </w:rPr>
        <w:t>增长28.75</w:t>
      </w:r>
      <w:r>
        <w:rPr>
          <w:rFonts w:hint="eastAsia" w:ascii="仿宋_GB2312" w:eastAsia="仿宋_GB2312"/>
          <w:sz w:val="32"/>
          <w:szCs w:val="32"/>
        </w:rPr>
        <w:t>%。主要是</w:t>
      </w:r>
      <w:r>
        <w:rPr>
          <w:rFonts w:hint="eastAsia" w:ascii="仿宋_GB2312" w:eastAsia="仿宋_GB2312"/>
          <w:sz w:val="32"/>
          <w:szCs w:val="32"/>
          <w:lang w:val="en-US" w:eastAsia="zh-CN"/>
        </w:rPr>
        <w:t>由于湟源县第一中学高中部撤并至高级中学，人员增加，教育支出增加。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增加6.00</w:t>
      </w:r>
      <w:r>
        <w:rPr>
          <w:rFonts w:hint="eastAsia" w:ascii="仿宋_GB2312" w:eastAsia="仿宋_GB2312"/>
          <w:sz w:val="32"/>
          <w:szCs w:val="32"/>
        </w:rPr>
        <w:t>万元，</w:t>
      </w:r>
      <w:r>
        <w:rPr>
          <w:rFonts w:hint="eastAsia" w:ascii="仿宋_GB2312" w:eastAsia="仿宋_GB2312"/>
          <w:sz w:val="32"/>
          <w:szCs w:val="32"/>
          <w:lang w:val="en-US" w:eastAsia="zh-CN"/>
        </w:rPr>
        <w:t>增长75.00</w:t>
      </w:r>
      <w:r>
        <w:rPr>
          <w:rFonts w:hint="eastAsia" w:ascii="仿宋_GB2312" w:eastAsia="仿宋_GB2312"/>
          <w:sz w:val="32"/>
          <w:szCs w:val="32"/>
        </w:rPr>
        <w:t>%。主要是</w:t>
      </w:r>
      <w:r>
        <w:rPr>
          <w:rFonts w:hint="eastAsia" w:ascii="仿宋_GB2312" w:eastAsia="仿宋_GB2312"/>
          <w:sz w:val="32"/>
          <w:szCs w:val="32"/>
          <w:lang w:val="en-US" w:eastAsia="zh-CN"/>
        </w:rPr>
        <w:t>由于湟源县第一中学高中部撤并至高级中学，人员增加，其他普通教育支出增加。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421.56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增加141.91</w:t>
      </w:r>
      <w:r>
        <w:rPr>
          <w:rFonts w:hint="eastAsia" w:ascii="仿宋_GB2312" w:eastAsia="仿宋_GB2312"/>
          <w:sz w:val="32"/>
          <w:szCs w:val="32"/>
        </w:rPr>
        <w:t>万元，</w:t>
      </w:r>
      <w:r>
        <w:rPr>
          <w:rFonts w:hint="eastAsia" w:ascii="仿宋_GB2312" w:eastAsia="仿宋_GB2312"/>
          <w:sz w:val="32"/>
          <w:szCs w:val="32"/>
          <w:lang w:val="en-US" w:eastAsia="zh-CN"/>
        </w:rPr>
        <w:t>增长50.75</w:t>
      </w:r>
      <w:r>
        <w:rPr>
          <w:rFonts w:hint="eastAsia" w:ascii="仿宋_GB2312" w:eastAsia="仿宋_GB2312"/>
          <w:sz w:val="32"/>
          <w:szCs w:val="32"/>
        </w:rPr>
        <w:t>%。主要是</w:t>
      </w:r>
      <w:r>
        <w:rPr>
          <w:rFonts w:hint="eastAsia" w:ascii="仿宋_GB2312" w:eastAsia="仿宋_GB2312"/>
          <w:sz w:val="32"/>
          <w:szCs w:val="32"/>
          <w:lang w:val="en-US" w:eastAsia="zh-CN"/>
        </w:rPr>
        <w:t>由于湟源县第一中学高中部撤并至高级中学，人员增加，另外养老保险基数调整增加。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210.78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增加70.96</w:t>
      </w:r>
      <w:r>
        <w:rPr>
          <w:rFonts w:hint="eastAsia" w:ascii="仿宋_GB2312" w:eastAsia="仿宋_GB2312"/>
          <w:sz w:val="32"/>
          <w:szCs w:val="32"/>
        </w:rPr>
        <w:t>万元，</w:t>
      </w:r>
      <w:r>
        <w:rPr>
          <w:rFonts w:hint="eastAsia" w:ascii="仿宋_GB2312" w:eastAsia="仿宋_GB2312"/>
          <w:sz w:val="32"/>
          <w:szCs w:val="32"/>
          <w:lang w:val="en-US" w:eastAsia="zh-CN"/>
        </w:rPr>
        <w:t>增长50.75</w:t>
      </w:r>
      <w:r>
        <w:rPr>
          <w:rFonts w:hint="eastAsia" w:ascii="仿宋_GB2312" w:eastAsia="仿宋_GB2312"/>
          <w:sz w:val="32"/>
          <w:szCs w:val="32"/>
        </w:rPr>
        <w:t>%。主要是</w:t>
      </w:r>
      <w:r>
        <w:rPr>
          <w:rFonts w:hint="eastAsia" w:ascii="仿宋_GB2312" w:eastAsia="仿宋_GB2312"/>
          <w:sz w:val="32"/>
          <w:szCs w:val="32"/>
          <w:lang w:val="en-US" w:eastAsia="zh-CN"/>
        </w:rPr>
        <w:t>由于湟源县第一中学高中部撤并至高级中学，人员增加，职业年金基数调整增加。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34.50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增加15.60</w:t>
      </w:r>
      <w:r>
        <w:rPr>
          <w:rFonts w:hint="eastAsia" w:ascii="仿宋_GB2312" w:eastAsia="仿宋_GB2312"/>
          <w:sz w:val="32"/>
          <w:szCs w:val="32"/>
        </w:rPr>
        <w:t>万元，</w:t>
      </w:r>
      <w:r>
        <w:rPr>
          <w:rFonts w:hint="eastAsia" w:ascii="仿宋_GB2312" w:eastAsia="仿宋_GB2312"/>
          <w:sz w:val="32"/>
          <w:szCs w:val="32"/>
          <w:lang w:val="en-US" w:eastAsia="zh-CN"/>
        </w:rPr>
        <w:t>增长82.54</w:t>
      </w:r>
      <w:r>
        <w:rPr>
          <w:rFonts w:hint="eastAsia" w:ascii="仿宋_GB2312" w:eastAsia="仿宋_GB2312"/>
          <w:sz w:val="32"/>
          <w:szCs w:val="32"/>
        </w:rPr>
        <w:t>%。主要是</w:t>
      </w:r>
      <w:r>
        <w:rPr>
          <w:rFonts w:hint="eastAsia" w:ascii="仿宋_GB2312" w:eastAsia="仿宋_GB2312"/>
          <w:sz w:val="32"/>
          <w:szCs w:val="32"/>
          <w:lang w:val="en-US" w:eastAsia="zh-CN"/>
        </w:rPr>
        <w:t>由于湟源县第一中学高中部撤并至高级中学，人员增加，养老基数调整增加。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18.46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增加4.31</w:t>
      </w:r>
      <w:r>
        <w:rPr>
          <w:rFonts w:hint="eastAsia" w:ascii="仿宋_GB2312" w:eastAsia="仿宋_GB2312"/>
          <w:sz w:val="32"/>
          <w:szCs w:val="32"/>
        </w:rPr>
        <w:t>万元，</w:t>
      </w:r>
      <w:r>
        <w:rPr>
          <w:rFonts w:hint="eastAsia" w:ascii="仿宋_GB2312" w:eastAsia="仿宋_GB2312"/>
          <w:sz w:val="32"/>
          <w:szCs w:val="32"/>
          <w:lang w:val="en-US" w:eastAsia="zh-CN"/>
        </w:rPr>
        <w:t>增长30.46</w:t>
      </w:r>
      <w:r>
        <w:rPr>
          <w:rFonts w:hint="eastAsia" w:ascii="仿宋_GB2312" w:eastAsia="仿宋_GB2312"/>
          <w:sz w:val="32"/>
          <w:szCs w:val="32"/>
        </w:rPr>
        <w:t>%。主要是</w:t>
      </w:r>
      <w:r>
        <w:rPr>
          <w:rFonts w:hint="eastAsia" w:ascii="仿宋_GB2312" w:eastAsia="仿宋_GB2312"/>
          <w:sz w:val="32"/>
          <w:szCs w:val="32"/>
          <w:lang w:val="en-US" w:eastAsia="zh-CN"/>
        </w:rPr>
        <w:t>退休人数增加，支出增加。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217.36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增加63.02</w:t>
      </w:r>
      <w:r>
        <w:rPr>
          <w:rFonts w:hint="eastAsia" w:ascii="仿宋_GB2312" w:eastAsia="仿宋_GB2312"/>
          <w:sz w:val="32"/>
          <w:szCs w:val="32"/>
        </w:rPr>
        <w:t>万元，</w:t>
      </w:r>
      <w:r>
        <w:rPr>
          <w:rFonts w:hint="eastAsia" w:ascii="仿宋_GB2312" w:eastAsia="仿宋_GB2312"/>
          <w:sz w:val="32"/>
          <w:szCs w:val="32"/>
          <w:lang w:val="en-US" w:eastAsia="zh-CN"/>
        </w:rPr>
        <w:t>增长40.83</w:t>
      </w:r>
      <w:r>
        <w:rPr>
          <w:rFonts w:hint="eastAsia" w:ascii="仿宋_GB2312" w:eastAsia="仿宋_GB2312"/>
          <w:sz w:val="32"/>
          <w:szCs w:val="32"/>
        </w:rPr>
        <w:t>%。主要是</w:t>
      </w:r>
      <w:r>
        <w:rPr>
          <w:rFonts w:hint="eastAsia" w:ascii="仿宋_GB2312" w:eastAsia="仿宋_GB2312"/>
          <w:sz w:val="32"/>
          <w:szCs w:val="32"/>
          <w:lang w:val="en-US" w:eastAsia="zh-CN"/>
        </w:rPr>
        <w:t>由于湟源县第一中学高中部撤并至高级中学，人员增加，医疗基数调整增加。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199.06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增加29.40</w:t>
      </w:r>
      <w:r>
        <w:rPr>
          <w:rFonts w:hint="eastAsia" w:ascii="仿宋_GB2312" w:eastAsia="仿宋_GB2312"/>
          <w:sz w:val="32"/>
          <w:szCs w:val="32"/>
        </w:rPr>
        <w:t>万元，</w:t>
      </w:r>
      <w:r>
        <w:rPr>
          <w:rFonts w:hint="eastAsia" w:ascii="仿宋_GB2312" w:eastAsia="仿宋_GB2312"/>
          <w:sz w:val="32"/>
          <w:szCs w:val="32"/>
          <w:lang w:val="en-US" w:eastAsia="zh-CN"/>
        </w:rPr>
        <w:t>增长17.33</w:t>
      </w:r>
      <w:r>
        <w:rPr>
          <w:rFonts w:hint="eastAsia" w:ascii="仿宋_GB2312" w:eastAsia="仿宋_GB2312"/>
          <w:sz w:val="32"/>
          <w:szCs w:val="32"/>
        </w:rPr>
        <w:t>%。主要是</w:t>
      </w:r>
      <w:r>
        <w:rPr>
          <w:rFonts w:hint="eastAsia" w:ascii="仿宋_GB2312" w:eastAsia="仿宋_GB2312"/>
          <w:sz w:val="32"/>
          <w:szCs w:val="32"/>
          <w:lang w:val="en-US" w:eastAsia="zh-CN"/>
        </w:rPr>
        <w:t>由于湟源县第一中学高中部撤并至高级中学，人员增加，基数调整增加。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389.44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增加134.53</w:t>
      </w:r>
      <w:r>
        <w:rPr>
          <w:rFonts w:hint="eastAsia" w:ascii="仿宋_GB2312" w:eastAsia="仿宋_GB2312"/>
          <w:sz w:val="32"/>
          <w:szCs w:val="32"/>
        </w:rPr>
        <w:t>万元，</w:t>
      </w:r>
      <w:r>
        <w:rPr>
          <w:rFonts w:hint="eastAsia" w:ascii="仿宋_GB2312" w:eastAsia="仿宋_GB2312"/>
          <w:sz w:val="32"/>
          <w:szCs w:val="32"/>
          <w:lang w:val="en-US" w:eastAsia="zh-CN"/>
        </w:rPr>
        <w:t>增长52.78</w:t>
      </w:r>
      <w:r>
        <w:rPr>
          <w:rFonts w:hint="eastAsia" w:ascii="仿宋_GB2312" w:eastAsia="仿宋_GB2312"/>
          <w:sz w:val="32"/>
          <w:szCs w:val="32"/>
        </w:rPr>
        <w:t>%。主要是</w:t>
      </w:r>
      <w:r>
        <w:rPr>
          <w:rFonts w:hint="eastAsia" w:ascii="仿宋_GB2312" w:eastAsia="仿宋_GB2312"/>
          <w:sz w:val="32"/>
          <w:szCs w:val="32"/>
          <w:lang w:val="en-US" w:eastAsia="zh-CN"/>
        </w:rPr>
        <w:t>由于湟源县第一中学高中部撤并至高级中学，人员增加，基数调整增加。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湟源县高级中学2023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湟源县高级中学2023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4894.09</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4826.50</w:t>
      </w:r>
      <w:r>
        <w:rPr>
          <w:rFonts w:hint="eastAsia" w:ascii="仿宋_GB2312" w:eastAsia="仿宋_GB2312"/>
          <w:sz w:val="32"/>
          <w:szCs w:val="32"/>
        </w:rPr>
        <w:t>万元，主要包括：</w:t>
      </w:r>
      <w:r>
        <w:rPr>
          <w:rFonts w:hint="eastAsia" w:ascii="仿宋_GB2312" w:eastAsia="仿宋_GB2312"/>
          <w:sz w:val="32"/>
          <w:szCs w:val="32"/>
          <w:lang w:val="en-US" w:eastAsia="zh-CN"/>
        </w:rPr>
        <w:t>基本工资995.91万元、津贴补贴1010.53万元、绩效工资1328.89万元、机关事业单位基本养老保险缴费421.56万元、职业年金缴费210.78万元、职工基本医疗保险缴费162.00万元、公务员医疗补助缴费199.06万元、其他社会保障缴费18.46万元、住房公积金389.44万元、退休费34.50万元、医疗费补助55.36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67.60</w:t>
      </w:r>
      <w:r>
        <w:rPr>
          <w:rFonts w:hint="eastAsia" w:ascii="仿宋_GB2312" w:eastAsia="仿宋_GB2312"/>
          <w:sz w:val="32"/>
          <w:szCs w:val="32"/>
        </w:rPr>
        <w:t>万元，主要包括：</w:t>
      </w:r>
      <w:r>
        <w:rPr>
          <w:rFonts w:hint="eastAsia" w:ascii="仿宋_GB2312" w:eastAsia="仿宋_GB2312"/>
          <w:sz w:val="32"/>
          <w:szCs w:val="32"/>
          <w:lang w:val="en-US" w:eastAsia="zh-CN"/>
        </w:rPr>
        <w:t>工会经费67.60万元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湟源县高级中学2023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湟源县高级中学2023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lang w:val="en-US" w:eastAsia="zh-CN"/>
        </w:rPr>
        <w:t>0万元。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湟源县高级中学2023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湟源县高级中学2023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湟源县高级中学</w:t>
      </w:r>
      <w:r>
        <w:rPr>
          <w:rFonts w:hint="eastAsia" w:ascii="仿宋_GB2312" w:hAnsi="仿宋" w:eastAsia="仿宋_GB2312"/>
          <w:spacing w:val="-6"/>
          <w:kern w:val="2"/>
          <w:sz w:val="32"/>
          <w:szCs w:val="32"/>
          <w:lang w:val="en-US"/>
        </w:rPr>
        <w:t>机关运行经费财政拨款预算67.60万元，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预算增加21.1万元，增长45.38%。主要</w:t>
      </w:r>
      <w:r>
        <w:rPr>
          <w:rFonts w:hint="eastAsia" w:ascii="仿宋_GB2312" w:hAnsi="仿宋" w:eastAsia="仿宋_GB2312"/>
          <w:spacing w:val="-6"/>
          <w:kern w:val="2"/>
          <w:sz w:val="32"/>
          <w:szCs w:val="32"/>
          <w:lang w:val="en-US" w:eastAsia="zh-CN"/>
        </w:rPr>
        <w:t>是湟源县第一中学高中部撤并至高级中学，人数增加，预算数增加。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湟源县高级中学各单位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湟源县高级中学所属各预算单位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湟源县高级中学</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408.00</w:t>
      </w:r>
      <w:r>
        <w:rPr>
          <w:rFonts w:hint="eastAsia" w:ascii="仿宋_GB2312" w:hAnsi="仿宋" w:eastAsia="仿宋_GB2312"/>
          <w:spacing w:val="-6"/>
          <w:kern w:val="2"/>
          <w:sz w:val="32"/>
          <w:szCs w:val="32"/>
          <w:lang w:val="en-US"/>
        </w:rPr>
        <w:t>万元。</w:t>
      </w:r>
    </w:p>
    <w:p>
      <w:pPr>
        <w:keepNext w:val="0"/>
        <w:keepLines w:val="0"/>
        <w:widowControl/>
        <w:suppressLineNumbers w:val="0"/>
        <w:jc w:val="both"/>
        <w:textAlignment w:val="center"/>
        <w:rPr>
          <w:rFonts w:hint="eastAsia" w:ascii="黑体" w:hAnsi="宋体" w:eastAsia="黑体" w:cs="黑体"/>
          <w:b/>
          <w:bCs/>
          <w:i w:val="0"/>
          <w:iCs w:val="0"/>
          <w:color w:val="000000"/>
          <w:kern w:val="0"/>
          <w:sz w:val="32"/>
          <w:szCs w:val="32"/>
          <w:u w:val="none"/>
          <w:lang w:val="en-US" w:eastAsia="zh-CN" w:bidi="ar"/>
        </w:rPr>
      </w:pPr>
    </w:p>
    <w:tbl>
      <w:tblPr>
        <w:tblStyle w:val="5"/>
        <w:tblW w:w="100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0"/>
        <w:gridCol w:w="1042"/>
        <w:gridCol w:w="1578"/>
        <w:gridCol w:w="789"/>
        <w:gridCol w:w="833"/>
        <w:gridCol w:w="1589"/>
        <w:gridCol w:w="944"/>
        <w:gridCol w:w="967"/>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2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0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14.00</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三区人才支教教师生活补助</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选派支教教师的数量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支教带来的效益</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学生资助补助经费-高中助学金</w:t>
            </w:r>
          </w:p>
        </w:tc>
        <w:tc>
          <w:tcPr>
            <w:tcW w:w="10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121.00</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高中助学金</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高中生均公用经费</w:t>
            </w:r>
          </w:p>
        </w:tc>
        <w:tc>
          <w:tcPr>
            <w:tcW w:w="10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273.00</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高中学生公公用经费</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其他普通教育支出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反映除上述项目以外其他用于普通教育方面的支出。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（七）社会保障和就业支出（类）其他社会保障和就业支出（款）其他社会保障和就业支出（项）：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（九）教育支出（类）普通教育（款）高中教育（项）：</w:t>
      </w:r>
      <w:r>
        <w:rPr>
          <w:rFonts w:hint="eastAsia" w:ascii="仿宋_GB2312" w:eastAsia="仿宋_GB2312"/>
          <w:sz w:val="32"/>
          <w:szCs w:val="32"/>
          <w:lang w:eastAsia="zh-CN"/>
        </w:rPr>
        <w:t>反映各部门举办的普通高中教育支出。政府各部门对社会组织等举办的普通高中的资助，如捐赠、补贴等，也在本科目中反映。</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 w:name="KSO_WPS_MARK_KEY" w:val="be4b55cd-d201-425a-ab41-65065b0276b2"/>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C60E25"/>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6E536BC"/>
    <w:rsid w:val="17711442"/>
    <w:rsid w:val="178D1819"/>
    <w:rsid w:val="179E54C0"/>
    <w:rsid w:val="17C84600"/>
    <w:rsid w:val="17F65611"/>
    <w:rsid w:val="17F71F10"/>
    <w:rsid w:val="182038E0"/>
    <w:rsid w:val="182E4DAB"/>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5748FB"/>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5D5916"/>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3827F6"/>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C428AA"/>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5299D"/>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5F515D"/>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1C511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AEF7C1B"/>
    <w:rsid w:val="5B57504B"/>
    <w:rsid w:val="5B793B29"/>
    <w:rsid w:val="5B8449DB"/>
    <w:rsid w:val="5B9B13DC"/>
    <w:rsid w:val="5BB64468"/>
    <w:rsid w:val="5BCD22B6"/>
    <w:rsid w:val="5BD41FC1"/>
    <w:rsid w:val="5BF907F8"/>
    <w:rsid w:val="5C237623"/>
    <w:rsid w:val="5C384E7D"/>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CF7868"/>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DD0ED1"/>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553A4F"/>
    <w:rsid w:val="79A608A8"/>
    <w:rsid w:val="79B17BC5"/>
    <w:rsid w:val="79B97512"/>
    <w:rsid w:val="79C36276"/>
    <w:rsid w:val="7A1A1C0E"/>
    <w:rsid w:val="7A481563"/>
    <w:rsid w:val="7A490C32"/>
    <w:rsid w:val="7A4E42C3"/>
    <w:rsid w:val="7A5275FA"/>
    <w:rsid w:val="7A603AC5"/>
    <w:rsid w:val="7A684727"/>
    <w:rsid w:val="7A936368"/>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32FD0"/>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6279</Words>
  <Characters>7765</Characters>
  <Lines>43</Lines>
  <Paragraphs>12</Paragraphs>
  <TotalTime>1</TotalTime>
  <ScaleCrop>false</ScaleCrop>
  <LinksUpToDate>false</LinksUpToDate>
  <CharactersWithSpaces>7857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2023-06-08T03:21:01Z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6680691D1C8540F68AD0F15951DF4DB3_13</vt:lpwstr>
  </property>
</Properties>
</file>