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tcPr>
          <w:p>
            <w:pPr>
              <w:pStyle w:val="12"/>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vAlign w:val="center"/>
          </w:tcPr>
          <w:p>
            <w:pPr>
              <w:pStyle w:val="12"/>
              <w:jc w:val="center"/>
              <w:rPr>
                <w:rFonts w:ascii="Cambria" w:hAnsi="Cambria"/>
                <w:b/>
                <w:sz w:val="80"/>
                <w:szCs w:val="80"/>
              </w:rPr>
            </w:pPr>
            <w:r>
              <w:rPr>
                <w:rFonts w:hint="eastAsia" w:ascii="Cambria" w:hAnsi="Cambria"/>
                <w:b/>
                <w:sz w:val="80"/>
                <w:szCs w:val="80"/>
              </w:rPr>
              <w:t>湟源县工商业联合会</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c>
          <w:tcPr>
            <w:tcW w:w="5000" w:type="pct"/>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rPr>
        <w:t>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宣传、贯彻党和国家的方针政策，发挥民主监督和参政议政的作用。加强和改进思想政治工作，提倡爱国、敬业、守法，提高会员素质。</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坚持公有制经济为主体，多种所有制经济共同发展的基本经济制度，对广大会员进行“团结、教育、引导、服务”，促进非公有制经济健康发展。</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引导会员积极参加国家经济建设，代表并维护会员的合法权益，反映会员的意见和建议，为会员提供信息和科技、管理、会计、审计、融资、咨询等服务。</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为会员提供有关证明、协调关系、调节经济纠纷。</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引导会员弘扬中华民族的传统美德、先富帮后富、走共同富裕的道路，热心于光彩事业。</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做好非公有制经济代表人士的政治思想工作和人大、政协代表的推荐工作。</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sz w:val="32"/>
          <w:szCs w:val="32"/>
          <w:lang w:eastAsia="zh-CN"/>
        </w:rPr>
      </w:pPr>
      <w:r>
        <w:rPr>
          <w:rFonts w:hint="eastAsia" w:ascii="仿宋_GB2312" w:eastAsia="仿宋_GB2312"/>
          <w:sz w:val="32"/>
          <w:szCs w:val="32"/>
          <w:highlight w:val="none"/>
          <w:lang w:val="en-US" w:eastAsia="zh-CN"/>
        </w:rPr>
        <w:t>纳入2023年度预算</w:t>
      </w:r>
      <w:r>
        <w:rPr>
          <w:rFonts w:hint="eastAsia" w:ascii="仿宋_GB2312" w:eastAsia="仿宋_GB2312"/>
          <w:sz w:val="32"/>
          <w:szCs w:val="32"/>
          <w:highlight w:val="none"/>
          <w:lang w:eastAsia="zh-CN"/>
        </w:rPr>
        <w:t>编制</w:t>
      </w:r>
      <w:r>
        <w:rPr>
          <w:rFonts w:hint="eastAsia" w:ascii="仿宋_GB2312" w:eastAsia="仿宋_GB2312"/>
          <w:sz w:val="32"/>
          <w:szCs w:val="32"/>
          <w:lang w:eastAsia="zh-CN"/>
        </w:rPr>
        <w:t>范围的预算单位共计1个，无二级预算单位。</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我单位内设机构0个。</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纳入</w:t>
      </w:r>
      <w:r>
        <w:rPr>
          <w:rFonts w:hint="eastAsia" w:ascii="仿宋_GB2312" w:eastAsia="仿宋_GB2312"/>
          <w:sz w:val="32"/>
          <w:szCs w:val="32"/>
        </w:rPr>
        <w:t>湟源县工商业联合会</w:t>
      </w:r>
      <w:r>
        <w:rPr>
          <w:rFonts w:hint="eastAsia" w:ascii="仿宋_GB2312" w:eastAsia="仿宋_GB2312"/>
          <w:sz w:val="32"/>
          <w:szCs w:val="32"/>
          <w:lang w:eastAsia="zh-CN"/>
        </w:rPr>
        <w:t>2023年部门预算编制范围的二级预算</w:t>
      </w:r>
      <w:r>
        <w:rPr>
          <w:rFonts w:hint="eastAsia" w:ascii="仿宋_GB2312" w:eastAsia="仿宋_GB2312"/>
          <w:sz w:val="32"/>
          <w:szCs w:val="32"/>
          <w:lang w:val="en-US" w:eastAsia="zh-CN"/>
        </w:rPr>
        <w:t>单位</w:t>
      </w:r>
      <w:bookmarkStart w:id="6" w:name="_GoBack"/>
      <w:bookmarkEnd w:id="6"/>
      <w:r>
        <w:rPr>
          <w:rFonts w:hint="eastAsia" w:ascii="仿宋_GB2312" w:eastAsia="仿宋_GB2312"/>
          <w:sz w:val="32"/>
          <w:szCs w:val="32"/>
          <w:lang w:eastAsia="zh-CN"/>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ascii="仿宋_GB2312" w:eastAsia="仿宋_GB2312"/>
          <w:color w:val="000000"/>
          <w:sz w:val="30"/>
          <w:szCs w:val="30"/>
        </w:rPr>
      </w:pPr>
      <w:r>
        <w:rPr>
          <w:rFonts w:ascii="仿宋_GB2312" w:eastAsia="仿宋_GB2312"/>
          <w:color w:val="000000"/>
          <w:sz w:val="30"/>
          <w:szCs w:val="30"/>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75.66</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49.65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15.81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6.51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75.66</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75.66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75.66</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75.66</w:t>
            </w:r>
          </w:p>
        </w:tc>
      </w:tr>
    </w:tbl>
    <w:p>
      <w:pPr>
        <w:rPr>
          <w:rFonts w:ascii="仿宋_GB2312" w:eastAsia="仿宋_GB2312"/>
          <w:sz w:val="32"/>
          <w:szCs w:val="32"/>
        </w:rPr>
      </w:pPr>
    </w:p>
    <w:tbl>
      <w:tblPr>
        <w:tblStyle w:val="5"/>
        <w:tblpPr w:leftFromText="180" w:rightFromText="180" w:vertAnchor="text" w:horzAnchor="page" w:tblpXSpec="center" w:tblpY="618"/>
        <w:tblOverlap w:val="never"/>
        <w:tblW w:w="11453" w:type="dxa"/>
        <w:jc w:val="center"/>
        <w:tblLayout w:type="fixed"/>
        <w:tblCellMar>
          <w:top w:w="0" w:type="dxa"/>
          <w:left w:w="108" w:type="dxa"/>
          <w:bottom w:w="0" w:type="dxa"/>
          <w:right w:w="108" w:type="dxa"/>
        </w:tblCellMar>
      </w:tblPr>
      <w:tblGrid>
        <w:gridCol w:w="1061"/>
        <w:gridCol w:w="1000"/>
        <w:gridCol w:w="995"/>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45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5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53"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75.66</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75.66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中共湟源县委办公室</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75.66</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75.66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湟源县工商业联合会</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75.66</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75.66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750" w:type="dxa"/>
        <w:jc w:val="center"/>
        <w:tblLayout w:type="fixed"/>
        <w:tblCellMar>
          <w:top w:w="0" w:type="dxa"/>
          <w:left w:w="108" w:type="dxa"/>
          <w:bottom w:w="0" w:type="dxa"/>
          <w:right w:w="108" w:type="dxa"/>
        </w:tblCellMar>
      </w:tblPr>
      <w:tblGrid>
        <w:gridCol w:w="1100"/>
        <w:gridCol w:w="3975"/>
        <w:gridCol w:w="1112"/>
        <w:gridCol w:w="1112"/>
        <w:gridCol w:w="1112"/>
        <w:gridCol w:w="1112"/>
        <w:gridCol w:w="1112"/>
        <w:gridCol w:w="1115"/>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507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75.66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一般公共服务支出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20128</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民主党派及工商联事务</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2012801</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9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225"/>
        <w:gridCol w:w="1642"/>
        <w:gridCol w:w="1216"/>
        <w:gridCol w:w="113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458"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54"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204"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22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64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1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3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1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22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75.66</w:t>
            </w: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2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75.66</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75.66</w:t>
            </w: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22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75.66</w:t>
            </w: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2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49.65</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49.65</w:t>
            </w: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2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15.81</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15.81</w:t>
            </w: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2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6.51</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6.51</w:t>
            </w: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2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w:t>
            </w: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225" w:type="dxa"/>
            <w:shd w:val="clear" w:color="auto" w:fill="FFFFFF"/>
            <w:noWrap/>
            <w:vAlign w:val="center"/>
          </w:tcPr>
          <w:p>
            <w:pPr>
              <w:widowControl/>
              <w:jc w:val="center"/>
              <w:rPr>
                <w:rFonts w:ascii="宋体" w:hAnsi="宋体" w:cs="宋体"/>
                <w:kern w:val="0"/>
                <w:sz w:val="20"/>
              </w:rPr>
            </w:pPr>
          </w:p>
        </w:tc>
        <w:tc>
          <w:tcPr>
            <w:tcW w:w="1642" w:type="dxa"/>
            <w:shd w:val="clear" w:color="auto" w:fill="FFFFFF"/>
            <w:noWrap/>
            <w:vAlign w:val="center"/>
          </w:tcPr>
          <w:p>
            <w:pPr>
              <w:widowControl/>
              <w:jc w:val="left"/>
              <w:rPr>
                <w:rFonts w:ascii="宋体" w:hAnsi="宋体" w:cs="宋体"/>
                <w:kern w:val="0"/>
                <w:sz w:val="20"/>
              </w:rPr>
            </w:pPr>
          </w:p>
        </w:tc>
        <w:tc>
          <w:tcPr>
            <w:tcW w:w="1216" w:type="dxa"/>
            <w:shd w:val="clear" w:color="auto" w:fill="FFFFFF"/>
            <w:noWrap/>
            <w:vAlign w:val="center"/>
          </w:tcPr>
          <w:p>
            <w:pPr>
              <w:widowControl/>
              <w:jc w:val="center"/>
              <w:rPr>
                <w:rFonts w:ascii="宋体" w:hAnsi="宋体" w:cs="宋体"/>
                <w:kern w:val="0"/>
                <w:sz w:val="20"/>
              </w:rPr>
            </w:pPr>
          </w:p>
        </w:tc>
        <w:tc>
          <w:tcPr>
            <w:tcW w:w="1134" w:type="dxa"/>
            <w:shd w:val="clear" w:color="auto" w:fill="FFFFFF"/>
            <w:noWrap/>
            <w:vAlign w:val="center"/>
          </w:tcPr>
          <w:p>
            <w:pPr>
              <w:widowControl/>
              <w:jc w:val="center"/>
              <w:rPr>
                <w:rFonts w:ascii="宋体" w:hAnsi="宋体" w:cs="宋体"/>
                <w:kern w:val="0"/>
                <w:sz w:val="20"/>
              </w:rPr>
            </w:pPr>
          </w:p>
        </w:tc>
        <w:tc>
          <w:tcPr>
            <w:tcW w:w="1212"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9"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22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75.66</w:t>
            </w:r>
          </w:p>
        </w:tc>
        <w:tc>
          <w:tcPr>
            <w:tcW w:w="1642"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2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75.66</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75.66</w:t>
            </w:r>
          </w:p>
        </w:tc>
        <w:tc>
          <w:tcPr>
            <w:tcW w:w="1212"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889"/>
        <w:gridCol w:w="1357"/>
        <w:gridCol w:w="1357"/>
        <w:gridCol w:w="1357"/>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13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07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88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5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5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5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13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75.66</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65.66</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一般公共服务支出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49.65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39.65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民主党派及工商联事务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49.65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39.65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49.65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39.65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15.81</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15.81</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15.76</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15.76</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3.91</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3.91</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9.90</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9.90</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0.06</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0.06</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0.06</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0.06</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6.51</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6.51</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6.51</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6.51</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4.27</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4.27</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2.25</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w:t>
            </w:r>
          </w:p>
        </w:tc>
        <w:tc>
          <w:tcPr>
            <w:tcW w:w="13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240"/>
        <w:gridCol w:w="2235"/>
        <w:gridCol w:w="2235"/>
        <w:gridCol w:w="2235"/>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54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70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2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540"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65.66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60.70</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4.95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48.36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48.36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13.10</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13.10</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14.86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14.86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6.75</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6.75</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3.91</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3.91</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1.95</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1.95</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0.06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0.06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3.68</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3.68</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4.95</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4.95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0.22</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0.04</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0.04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0.04</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0.04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0.18</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0.06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0.06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0.56</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2.24</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0.25</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12.34</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12.34</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8.21</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8.21</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2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2.44</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2.44</w:t>
            </w:r>
          </w:p>
        </w:tc>
        <w:tc>
          <w:tcPr>
            <w:tcW w:w="223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一、关于湟源县工商业联合会2023年部门收支预算情况的总体说明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工商业联合会所有收入和支出均纳入部门预算管理。收入包括：一般公共预算拨款收入75.66万元；支出包括：一般公共服务支出49.65万元，社会保障和就业支出15.81万元，卫生健康支出6.51万元，住房保障支出3.68万元。湟源县工商业联合会2023年收支总预算75.66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二、关于湟源县工商业联合会2023年部门收入预算情况说明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湟源县工商业联合会2023年收入预算75.66万元，其中：一般公共预算拨款收入75.66万元，占100.00%。</w:t>
      </w:r>
    </w:p>
    <w:p>
      <w:pPr>
        <w:ind w:firstLine="640" w:firstLineChars="200"/>
        <w:rPr>
          <w:rFonts w:ascii="仿宋_GB2312" w:eastAsia="仿宋_GB2312"/>
          <w:sz w:val="32"/>
          <w:szCs w:val="32"/>
        </w:rPr>
      </w:pPr>
      <w:r>
        <w:rPr>
          <w:rFonts w:ascii="仿宋_GB2312" w:eastAsia="仿宋_GB2312"/>
          <w:sz w:val="32"/>
          <w:szCs w:val="32"/>
        </w:rPr>
        <w:drawing>
          <wp:inline distT="0" distB="0" distL="114300" distR="114300">
            <wp:extent cx="4433570" cy="204152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433570" cy="2041525"/>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三、关于湟源县工商业联合会2023年部门支出预算情况说明</w:t>
      </w:r>
    </w:p>
    <w:p>
      <w:pPr>
        <w:ind w:firstLine="645"/>
        <w:rPr>
          <w:rFonts w:ascii="仿宋_GB2312" w:eastAsia="仿宋_GB2312"/>
          <w:sz w:val="32"/>
          <w:szCs w:val="32"/>
        </w:rPr>
      </w:pPr>
      <w:r>
        <w:rPr>
          <w:rFonts w:hint="eastAsia" w:ascii="仿宋_GB2312" w:eastAsia="仿宋_GB2312"/>
          <w:sz w:val="32"/>
          <w:szCs w:val="32"/>
        </w:rPr>
        <w:t>湟源县工商业联合会2023年支出预算75.66万元，其中：基本支出65.66万元，占86.78%；项目支出10.00万元，占13.22%。</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348480" cy="19989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348480" cy="1998980"/>
                    </a:xfrm>
                    <a:prstGeom prst="rect">
                      <a:avLst/>
                    </a:prstGeom>
                    <a:noFill/>
                    <a:ln>
                      <a:noFill/>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四、关于湟源县工商业联合会2023年财政拨款收支预算情况的总体说明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工商业联合会2023年财政拨款收支总预算75.66万元，比上年减少1.18万元，主要是退休1人。收入包括：一般公共预算拨款收入75.66万元，上年结转0.00万元；政府性基金预算拨款收入0.00万元，上年结转0.00万元。支出包括： 一般公共服务支出49.65万元， 社会保障和就业支出15.81万元， 卫生健康支出6.51万元， 住房保障支出3.68万元。</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444365" cy="2041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444365" cy="2041525"/>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五、关于湟源县工商业联合会2023年一般公共预算当年拨款情况说明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湟源县工商业联合会2023年一般公共预算当年拨款75.66万元,比上年减少1.18万元，主要是退休1人。</w:t>
      </w:r>
    </w:p>
    <w:p>
      <w:pPr>
        <w:ind w:firstLine="645"/>
        <w:rPr>
          <w:rFonts w:ascii="仿宋_GB2312" w:eastAsia="仿宋_GB2312"/>
          <w:iCs/>
          <w:sz w:val="32"/>
          <w:szCs w:val="32"/>
        </w:rPr>
      </w:pPr>
      <w:r>
        <w:rPr>
          <w:rFonts w:ascii="仿宋_GB2312" w:eastAsia="仿宋_GB2312"/>
          <w:iCs/>
          <w:sz w:val="32"/>
          <w:szCs w:val="32"/>
        </w:rPr>
        <w:drawing>
          <wp:inline distT="0" distB="0" distL="114300" distR="114300">
            <wp:extent cx="4401820" cy="15100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401820" cy="151003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一般公共服务支出49.65万元，占65.62%；社会保障和就业支出15.81万元，占20.90%；卫生健康支出6.51万元，占8.60%；住房保障支出3.68万元，占4.86%。</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242435" cy="19564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242435" cy="1956435"/>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1、一般公共服务支出（类）民主党派及工商联事务（款）行政运行（项）2023年预算数为49.65万元，比上年减少2.97万元，下降5.64%。主要是人员减少。</w:t>
      </w:r>
    </w:p>
    <w:p>
      <w:pPr>
        <w:ind w:firstLine="645"/>
        <w:rPr>
          <w:rFonts w:ascii="仿宋_GB2312" w:eastAsia="仿宋_GB2312"/>
          <w:sz w:val="32"/>
          <w:szCs w:val="32"/>
        </w:rPr>
      </w:pPr>
      <w:r>
        <w:rPr>
          <w:rFonts w:hint="eastAsia" w:ascii="仿宋_GB2312" w:eastAsia="仿宋_GB2312"/>
          <w:sz w:val="32"/>
          <w:szCs w:val="32"/>
        </w:rPr>
        <w:t>2、社会保障和就业支出（类）行政事业单位养老支出（款）机关事业单位基本养老保险缴费支出（项）2023年预算数为3.91万元，比上年增加0.21万元，增长5.68%。主要是人员养老基数上调。</w:t>
      </w:r>
    </w:p>
    <w:p>
      <w:pPr>
        <w:ind w:firstLine="645"/>
        <w:rPr>
          <w:rFonts w:ascii="仿宋_GB2312" w:eastAsia="仿宋_GB2312"/>
          <w:sz w:val="32"/>
          <w:szCs w:val="32"/>
        </w:rPr>
      </w:pPr>
      <w:r>
        <w:rPr>
          <w:rFonts w:hint="eastAsia" w:ascii="仿宋_GB2312" w:eastAsia="仿宋_GB2312"/>
          <w:sz w:val="32"/>
          <w:szCs w:val="32"/>
        </w:rPr>
        <w:t>3、社会保障和就业支出（类）行政事业单位养老支出（款）机关事业单位职业年金缴费支出（项）2023年预算数为1.95万元，比上年增加0.10万元，增长5.41%。主要是人员养老基数上调。</w:t>
      </w:r>
    </w:p>
    <w:p>
      <w:pPr>
        <w:ind w:firstLine="645"/>
        <w:rPr>
          <w:rFonts w:ascii="仿宋_GB2312" w:eastAsia="仿宋_GB2312"/>
          <w:sz w:val="32"/>
          <w:szCs w:val="32"/>
        </w:rPr>
      </w:pPr>
      <w:r>
        <w:rPr>
          <w:rFonts w:hint="eastAsia" w:ascii="仿宋_GB2312" w:eastAsia="仿宋_GB2312"/>
          <w:sz w:val="32"/>
          <w:szCs w:val="32"/>
        </w:rPr>
        <w:t>4、社会保障和就业支出（类）行政事业单位养老支出（款）其他行政事业单位养老支出（项）2023年预算数为9.90万元，比上年增加1.06万元，增长11.99%。主要是人员养老基数上调。</w:t>
      </w:r>
    </w:p>
    <w:p>
      <w:pPr>
        <w:ind w:firstLine="645"/>
        <w:rPr>
          <w:rFonts w:hint="default" w:ascii="仿宋_GB2312" w:eastAsia="仿宋_GB2312"/>
          <w:sz w:val="32"/>
          <w:szCs w:val="32"/>
          <w:lang w:val="en-US" w:eastAsia="zh-CN"/>
        </w:rPr>
      </w:pPr>
      <w:r>
        <w:rPr>
          <w:rFonts w:hint="eastAsia" w:ascii="仿宋_GB2312" w:eastAsia="仿宋_GB2312"/>
          <w:sz w:val="32"/>
          <w:szCs w:val="32"/>
        </w:rPr>
        <w:t>5、社会保障和就业支出（类）其他社会保障和就业支出（款）其他社会保障和就业支出（项）2023年预算数为0.06万元，比上年增加0.00万元，增长0.00%</w:t>
      </w:r>
      <w:r>
        <w:rPr>
          <w:rFonts w:hint="eastAsia" w:ascii="仿宋_GB2312" w:eastAsia="仿宋_GB2312"/>
          <w:sz w:val="32"/>
          <w:szCs w:val="32"/>
          <w:lang w:eastAsia="zh-CN"/>
        </w:rPr>
        <w:t>，</w:t>
      </w:r>
      <w:r>
        <w:rPr>
          <w:rFonts w:hint="eastAsia" w:ascii="仿宋_GB2312" w:eastAsia="仿宋_GB2312"/>
          <w:sz w:val="32"/>
          <w:szCs w:val="32"/>
          <w:lang w:val="en-US" w:eastAsia="zh-CN"/>
        </w:rPr>
        <w:t>与上年持平。</w:t>
      </w:r>
    </w:p>
    <w:p>
      <w:pPr>
        <w:ind w:firstLine="645"/>
        <w:rPr>
          <w:rFonts w:ascii="仿宋_GB2312" w:eastAsia="仿宋_GB2312"/>
          <w:sz w:val="32"/>
          <w:szCs w:val="32"/>
        </w:rPr>
      </w:pPr>
      <w:r>
        <w:rPr>
          <w:rFonts w:hint="eastAsia" w:ascii="仿宋_GB2312" w:eastAsia="仿宋_GB2312"/>
          <w:sz w:val="32"/>
          <w:szCs w:val="32"/>
        </w:rPr>
        <w:t>6、卫生健康支出（类）行政事业单位医疗（款）行政单位医疗（项）2023年预算数为4.27万元，比上年增加0.08万元，增长1.91%。主要是人员医疗基数上调。</w:t>
      </w:r>
    </w:p>
    <w:p>
      <w:pPr>
        <w:ind w:firstLine="645"/>
        <w:rPr>
          <w:rFonts w:ascii="仿宋_GB2312" w:eastAsia="仿宋_GB2312"/>
          <w:sz w:val="32"/>
          <w:szCs w:val="32"/>
        </w:rPr>
      </w:pPr>
      <w:r>
        <w:rPr>
          <w:rFonts w:hint="eastAsia" w:ascii="仿宋_GB2312" w:eastAsia="仿宋_GB2312"/>
          <w:sz w:val="32"/>
          <w:szCs w:val="32"/>
        </w:rPr>
        <w:t>7、卫生健康支出（类）行政事业单位医疗（款）公务员医疗补助（项）2023年预算数为2.25万元，比上年增加0.01万元，增长0.45%。主要是人员减少。</w:t>
      </w:r>
    </w:p>
    <w:p>
      <w:pPr>
        <w:ind w:firstLine="645"/>
        <w:rPr>
          <w:rFonts w:ascii="仿宋_GB2312" w:eastAsia="仿宋_GB2312"/>
          <w:sz w:val="32"/>
          <w:szCs w:val="32"/>
        </w:rPr>
      </w:pPr>
      <w:r>
        <w:rPr>
          <w:rFonts w:hint="eastAsia" w:ascii="仿宋_GB2312" w:eastAsia="仿宋_GB2312"/>
          <w:sz w:val="32"/>
          <w:szCs w:val="32"/>
        </w:rPr>
        <w:t>8、住房保障支出（类）住房改革支出（款）住房公积金（项）2023年预算数为3.68万元，比上年增加0.33万元，增长9.85%。主要是由于工资调整导致住房公积金基数上调。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湟源县工商业联合会2023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湟源县工商业联合会2023年一般公共预算基本支出65.66万元，其中：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60.70万元，主要包括：基本工资13.10万元、津贴补贴14.86万元、奖金6.75万元、机关事业单位基本养老保险缴费3.91万元、职业年金缴费1.95万元、职工基本医疗保险缴费1.82万元、公务员医疗补助缴费2.25万元、其他社会保障缴费0.06万元、住房公积金3.68万元、退休费8.21万元、生活补助1.69万元、医疗费补助2.44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4.95万元，主要包括：办公费0.22万元、水费0.04万元、电费0.04万元、邮电费0.16万元、取暖费0.20万元、差旅费0.18万元、公务接待费0.06万元、工会经费0.56万元、公务用车运行维护费1.00万元、其他交通费用2.24万元、其他商品和服务支出0.25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湟源县工商业联合会2023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ascii="仿宋_GB2312" w:eastAsia="仿宋_GB2312"/>
          <w:sz w:val="32"/>
          <w:szCs w:val="32"/>
        </w:rPr>
      </w:pPr>
      <w:r>
        <w:rPr>
          <w:rFonts w:hint="eastAsia" w:ascii="仿宋_GB2312" w:eastAsia="仿宋_GB2312"/>
          <w:sz w:val="32"/>
          <w:szCs w:val="32"/>
        </w:rPr>
        <w:t>湟源县工商业联合会2023年一般公共预算“三公”经费预算数为1.06万元，比上年增加0.00万元，其中：因公出国（境）费0.00万元，增加0.00万元；公务用车购置及运行费1.00万元，增加0.00万元；公务接待费0.06万元，增加0.00万元。2023年“三公”经费预算与上年持平，无增减变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湟源县工商业联合会2023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湟源县工商业联合会2023年没有使用政府性基金预算拨款安排的支出。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2023年湟源县工商业联合会机关运行经费财政拨款预算4.95万元，比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年预算减少0万元，下降0.00%。</w:t>
      </w:r>
      <w:r>
        <w:rPr>
          <w:rFonts w:hint="eastAsia" w:ascii="仿宋_GB2312" w:hAnsi="仿宋" w:eastAsia="仿宋_GB2312"/>
          <w:spacing w:val="-6"/>
          <w:kern w:val="2"/>
          <w:sz w:val="32"/>
          <w:szCs w:val="32"/>
          <w:lang w:val="en-US" w:eastAsia="zh-CN"/>
        </w:rPr>
        <w:t>与上年持平</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2023年湟源县工商业联合会各单位政府采购预算总额0万元，其中：政府采购货物预算0万元、政府采购工程预算0万元、政府采购服务预算0万元。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湟源县工商业联合会所属各预算单位共有车辆1辆，其中，省级领导干部用车0辆、厅级领导干部用车0辆、一般公务用车1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2023年湟源县工商业联合会预算均实行绩效目标管理，涉及项目2个，预算金额10.00万元。</w:t>
      </w:r>
    </w:p>
    <w:p>
      <w:pPr>
        <w:jc w:val="center"/>
        <w:rPr>
          <w:rFonts w:ascii="仿宋_GB2312" w:eastAsia="仿宋_GB2312"/>
          <w:b/>
          <w:sz w:val="32"/>
          <w:szCs w:val="32"/>
        </w:rPr>
      </w:pPr>
    </w:p>
    <w:p>
      <w:pPr>
        <w:widowControl/>
        <w:jc w:val="center"/>
        <w:textAlignment w:val="center"/>
        <w:rPr>
          <w:rFonts w:ascii="黑体" w:hAnsi="宋体" w:eastAsia="黑体" w:cs="黑体"/>
          <w:b/>
          <w:bCs/>
          <w:color w:val="000000"/>
          <w:kern w:val="0"/>
          <w:sz w:val="32"/>
          <w:szCs w:val="32"/>
        </w:rPr>
      </w:pPr>
      <w:r>
        <w:rPr>
          <w:rFonts w:hint="eastAsia" w:ascii="黑体" w:hAnsi="宋体" w:eastAsia="黑体" w:cs="黑体"/>
          <w:b/>
          <w:bCs/>
          <w:color w:val="000000"/>
          <w:kern w:val="0"/>
          <w:sz w:val="32"/>
          <w:szCs w:val="32"/>
        </w:rPr>
        <w:br w:type="page"/>
      </w:r>
    </w:p>
    <w:tbl>
      <w:tblPr>
        <w:tblStyle w:val="5"/>
        <w:tblW w:w="10362" w:type="dxa"/>
        <w:jc w:val="center"/>
        <w:tblLayout w:type="fixed"/>
        <w:tblCellMar>
          <w:top w:w="0" w:type="dxa"/>
          <w:left w:w="108" w:type="dxa"/>
          <w:bottom w:w="0" w:type="dxa"/>
          <w:right w:w="108" w:type="dxa"/>
        </w:tblCellMar>
      </w:tblPr>
      <w:tblGrid>
        <w:gridCol w:w="1494"/>
        <w:gridCol w:w="1042"/>
        <w:gridCol w:w="1858"/>
        <w:gridCol w:w="675"/>
        <w:gridCol w:w="775"/>
        <w:gridCol w:w="1767"/>
        <w:gridCol w:w="889"/>
        <w:gridCol w:w="889"/>
        <w:gridCol w:w="973"/>
      </w:tblGrid>
      <w:tr>
        <w:tblPrEx>
          <w:tblCellMar>
            <w:top w:w="0" w:type="dxa"/>
            <w:left w:w="108" w:type="dxa"/>
            <w:bottom w:w="0" w:type="dxa"/>
            <w:right w:w="108" w:type="dxa"/>
          </w:tblCellMar>
        </w:tblPrEx>
        <w:trPr>
          <w:trHeight w:val="420" w:hRule="atLeast"/>
          <w:jc w:val="center"/>
        </w:trPr>
        <w:tc>
          <w:tcPr>
            <w:tcW w:w="10362"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394"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67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7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89"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62"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840" w:hRule="atLeast"/>
          <w:jc w:val="center"/>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商会工作经费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商会工作经费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完成本单位各项工作</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w:t>
            </w:r>
          </w:p>
        </w:tc>
      </w:tr>
      <w:tr>
        <w:tblPrEx>
          <w:tblCellMar>
            <w:top w:w="0" w:type="dxa"/>
            <w:left w:w="108" w:type="dxa"/>
            <w:bottom w:w="0" w:type="dxa"/>
            <w:right w:w="108" w:type="dxa"/>
          </w:tblCellMar>
        </w:tblPrEx>
        <w:trPr>
          <w:trHeight w:val="840" w:hRule="atLeast"/>
          <w:jc w:val="center"/>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完成本单位各项工作</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840" w:hRule="atLeast"/>
          <w:jc w:val="center"/>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完成本单位各项工作</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人/天</w:t>
            </w:r>
          </w:p>
        </w:tc>
      </w:tr>
      <w:tr>
        <w:tblPrEx>
          <w:tblCellMar>
            <w:top w:w="0" w:type="dxa"/>
            <w:left w:w="108" w:type="dxa"/>
            <w:bottom w:w="0" w:type="dxa"/>
            <w:right w:w="108" w:type="dxa"/>
          </w:tblCellMar>
        </w:tblPrEx>
        <w:trPr>
          <w:trHeight w:val="280" w:hRule="atLeast"/>
          <w:jc w:val="center"/>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重点工作经费</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重点工作经费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时效指标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全县企业</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万户</w:t>
            </w:r>
          </w:p>
        </w:tc>
      </w:tr>
      <w:tr>
        <w:tblPrEx>
          <w:tblCellMar>
            <w:top w:w="0" w:type="dxa"/>
            <w:left w:w="108" w:type="dxa"/>
            <w:bottom w:w="0" w:type="dxa"/>
            <w:right w:w="108" w:type="dxa"/>
          </w:tblCellMar>
        </w:tblPrEx>
        <w:trPr>
          <w:trHeight w:val="840" w:hRule="atLeast"/>
          <w:jc w:val="center"/>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完成本单位各项工作</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全县人民满意度</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rPr>
        <w:t>（一）社会保障和就业支出（类）行政事业单位养老支出（款）机关事业单位基本养老保险缴费支出（项）：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rPr>
        <w:t>（二）社会保障和就业支出（类）行政事业单位养老支出（款）机关事业单位职业年金缴费支出（项）</w:t>
      </w:r>
      <w:r>
        <w:rPr>
          <w:rFonts w:hint="eastAsia" w:ascii="仿宋_GB2312" w:eastAsia="仿宋_GB2312" w:cs="仿宋_GB2312"/>
          <w:b/>
          <w:bCs/>
          <w:sz w:val="32"/>
          <w:szCs w:val="32"/>
        </w:rPr>
        <w:t>：</w:t>
      </w:r>
      <w:r>
        <w:rPr>
          <w:rFonts w:hint="eastAsia" w:ascii="仿宋_GB2312" w:eastAsia="仿宋_GB2312"/>
          <w:sz w:val="32"/>
          <w:szCs w:val="32"/>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rPr>
        <w:t>（三）卫生健康支出（类）行政事业单位医疗（款）行政单位医疗（项）</w:t>
      </w:r>
      <w:r>
        <w:rPr>
          <w:rFonts w:hint="eastAsia" w:ascii="仿宋_GB2312" w:eastAsia="仿宋_GB2312"/>
          <w:b/>
          <w:sz w:val="32"/>
          <w:szCs w:val="32"/>
        </w:rPr>
        <w:t>：</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rPr>
        <w:t>（四）卫生健康支出（类）行政事业单位医疗（款）公务员医疗补助（项）：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eastAsia="仿宋_GB2312"/>
          <w:b/>
          <w:bCs/>
          <w:sz w:val="32"/>
          <w:szCs w:val="32"/>
        </w:rPr>
      </w:pPr>
      <w:r>
        <w:rPr>
          <w:rFonts w:hint="eastAsia" w:ascii="仿宋_GB2312" w:eastAsia="仿宋_GB2312"/>
          <w:b/>
          <w:bCs/>
          <w:sz w:val="32"/>
          <w:szCs w:val="32"/>
        </w:rPr>
        <w:t>（五）社会保障和就业支出（类）行政事业单位养老支出（款）其他行政事业单位养老支出（项）：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b/>
          <w:bCs/>
        </w:rPr>
      </w:pPr>
      <w:r>
        <w:rPr>
          <w:rFonts w:hint="eastAsia" w:ascii="仿宋_GB2312" w:eastAsia="仿宋_GB2312"/>
          <w:b/>
          <w:bCs/>
          <w:sz w:val="32"/>
          <w:szCs w:val="32"/>
        </w:rPr>
        <w:t>（六）住房保障支出（类）住房改革支出（款）住房公积金（项）：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rPr>
          <w:rFonts w:ascii="仿宋_GB2312" w:eastAsia="仿宋_GB2312"/>
          <w:sz w:val="32"/>
          <w:szCs w:val="32"/>
        </w:rPr>
      </w:pPr>
      <w:r>
        <w:rPr>
          <w:rFonts w:hint="eastAsia" w:ascii="仿宋_GB2312" w:eastAsia="仿宋_GB2312"/>
          <w:b/>
          <w:bCs/>
          <w:sz w:val="32"/>
          <w:szCs w:val="32"/>
        </w:rPr>
        <w:t>（七）社会保障和就业支出（类）其他社会保障和就业支出（款）其他社会保障和就业支出（项）：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（八）一般公共服务支出（类）民主党派及工商联事务（款）行政运行（项）：</w:t>
      </w:r>
      <w:r>
        <w:rPr>
          <w:rFonts w:hint="eastAsia" w:ascii="仿宋_GB2312" w:eastAsia="仿宋_GB2312"/>
          <w:sz w:val="32"/>
          <w:szCs w:val="32"/>
        </w:rPr>
        <w:t>反映行政单位（包括实行公务员管理的事业单位）的基本支出。</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ind w:firstLine="640" w:firstLineChars="200"/>
        <w:rPr>
          <w:rFonts w:ascii="仿宋_GB2312" w:eastAsia="仿宋_GB2312"/>
          <w:sz w:val="32"/>
          <w:szCs w:val="32"/>
        </w:rPr>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522CB"/>
    <w:rsid w:val="001641F0"/>
    <w:rsid w:val="00172A27"/>
    <w:rsid w:val="00174D7D"/>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1FB5"/>
    <w:rsid w:val="0020515A"/>
    <w:rsid w:val="002058D7"/>
    <w:rsid w:val="00207A54"/>
    <w:rsid w:val="00213807"/>
    <w:rsid w:val="00214FF3"/>
    <w:rsid w:val="0021568D"/>
    <w:rsid w:val="00223FE9"/>
    <w:rsid w:val="002263BA"/>
    <w:rsid w:val="00230190"/>
    <w:rsid w:val="00234669"/>
    <w:rsid w:val="00254769"/>
    <w:rsid w:val="0026597C"/>
    <w:rsid w:val="00277A73"/>
    <w:rsid w:val="00293C3F"/>
    <w:rsid w:val="002958B2"/>
    <w:rsid w:val="002A07C2"/>
    <w:rsid w:val="002B0F3C"/>
    <w:rsid w:val="002B31B7"/>
    <w:rsid w:val="002B6859"/>
    <w:rsid w:val="002C3975"/>
    <w:rsid w:val="002D04E5"/>
    <w:rsid w:val="002D0C16"/>
    <w:rsid w:val="002E16BA"/>
    <w:rsid w:val="002E6F7E"/>
    <w:rsid w:val="002E7771"/>
    <w:rsid w:val="00305E36"/>
    <w:rsid w:val="00314180"/>
    <w:rsid w:val="00316542"/>
    <w:rsid w:val="00321EF7"/>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32A5"/>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9756B"/>
    <w:rsid w:val="006A11DF"/>
    <w:rsid w:val="006A355C"/>
    <w:rsid w:val="006B0FE3"/>
    <w:rsid w:val="006B1D44"/>
    <w:rsid w:val="006B1E98"/>
    <w:rsid w:val="006C0202"/>
    <w:rsid w:val="006C055C"/>
    <w:rsid w:val="006C24ED"/>
    <w:rsid w:val="006C2604"/>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2584"/>
    <w:rsid w:val="007773DC"/>
    <w:rsid w:val="00790876"/>
    <w:rsid w:val="00791F22"/>
    <w:rsid w:val="007A792D"/>
    <w:rsid w:val="007B24DE"/>
    <w:rsid w:val="007B4ABF"/>
    <w:rsid w:val="007B7DEA"/>
    <w:rsid w:val="007C5144"/>
    <w:rsid w:val="007C690E"/>
    <w:rsid w:val="007C7455"/>
    <w:rsid w:val="007D0A0B"/>
    <w:rsid w:val="007E4D7A"/>
    <w:rsid w:val="007F2368"/>
    <w:rsid w:val="0080189E"/>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7454F"/>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2F14"/>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6FD72EB"/>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7C7709"/>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4DD2235"/>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CF0133E"/>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9E957CC"/>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27339F"/>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495C5F"/>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0A370B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6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6155</Words>
  <Characters>7319</Characters>
  <Lines>62</Lines>
  <Paragraphs>17</Paragraphs>
  <TotalTime>1</TotalTime>
  <ScaleCrop>false</ScaleCrop>
  <LinksUpToDate>false</LinksUpToDate>
  <CharactersWithSpaces>7421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2023-06-08T08:42:09Z</dcterms:modified>
  <dc:title>×××部门</dc:title>
  <cp:revision>399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140EAD3A4C4A4F6ABAFED3849DC25F88_13</vt:lpwstr>
  </property>
</Properties>
</file>