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4"/>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4"/>
              <w:jc w:val="center"/>
              <w:rPr>
                <w:rFonts w:ascii="Cambria" w:hAnsi="Cambria"/>
                <w:b/>
                <w:sz w:val="80"/>
                <w:szCs w:val="80"/>
              </w:rPr>
            </w:pPr>
            <w:r>
              <w:rPr>
                <w:rFonts w:hint="eastAsia" w:ascii="Cambria" w:hAnsi="Cambria"/>
                <w:b/>
                <w:sz w:val="80"/>
                <w:szCs w:val="80"/>
                <w:lang w:val="en-US" w:eastAsia="zh-CN"/>
              </w:rPr>
              <w:t>湟源县妇女联合会</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4"/>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4"/>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4"/>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pStyle w:val="13"/>
        <w:numPr>
          <w:ilvl w:val="0"/>
          <w:numId w:val="0"/>
        </w:numPr>
        <w:adjustRightInd w:val="0"/>
        <w:snapToGrid w:val="0"/>
        <w:spacing w:line="560" w:lineRule="exact"/>
        <w:ind w:left="640" w:leftChars="0"/>
        <w:rPr>
          <w:rStyle w:val="8"/>
          <w:rFonts w:hint="eastAsia" w:ascii="仿宋" w:hAnsi="仿宋" w:eastAsia="仿宋"/>
          <w:b w:val="0"/>
          <w:bCs w:val="0"/>
          <w:color w:val="000000"/>
          <w:sz w:val="32"/>
          <w:szCs w:val="32"/>
        </w:rPr>
      </w:pPr>
      <w:r>
        <w:rPr>
          <w:rFonts w:hint="eastAsia" w:ascii="黑体" w:hAnsi="宋体" w:eastAsia="黑体"/>
          <w:color w:val="000000"/>
          <w:sz w:val="32"/>
          <w:szCs w:val="32"/>
          <w:lang w:val="en-US" w:eastAsia="zh-CN"/>
        </w:rPr>
        <w:t>一、</w:t>
      </w:r>
      <w:r>
        <w:rPr>
          <w:rFonts w:hint="eastAsia" w:ascii="黑体" w:hAnsi="宋体" w:eastAsia="黑体"/>
          <w:color w:val="000000"/>
          <w:sz w:val="32"/>
          <w:szCs w:val="32"/>
        </w:rPr>
        <w:t>主要职能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8"/>
          <w:rFonts w:hint="eastAsia" w:ascii="仿宋" w:hAnsi="仿宋" w:eastAsia="仿宋"/>
          <w:b w:val="0"/>
          <w:bCs w:val="0"/>
          <w:color w:val="000000"/>
          <w:sz w:val="32"/>
          <w:szCs w:val="32"/>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（一）</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rPr>
        <w:t>代表和维护妇女儿童的合法权益、促进男女平等。</w:t>
      </w:r>
    </w:p>
    <w:p>
      <w:pPr>
        <w:adjustRightInd/>
        <w:snapToGrid/>
        <w:spacing w:line="576" w:lineRule="exact"/>
        <w:ind w:firstLine="640" w:firstLineChars="200"/>
        <w:jc w:val="both"/>
        <w:rPr>
          <w:rStyle w:val="8"/>
          <w:rFonts w:hint="eastAsia" w:ascii="仿宋" w:hAnsi="仿宋" w:eastAsia="仿宋"/>
          <w:b w:val="0"/>
          <w:bCs w:val="0"/>
          <w:color w:val="000000"/>
          <w:sz w:val="32"/>
          <w:szCs w:val="32"/>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（二）</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rPr>
        <w:t>教育、团结、动员妇女投身改革开放和社会主义现代化建设，促进经济发展和社会全面进步，全面提高妇女素质。</w:t>
      </w:r>
    </w:p>
    <w:p>
      <w:pPr>
        <w:adjustRightInd/>
        <w:snapToGrid/>
        <w:spacing w:line="576" w:lineRule="exact"/>
        <w:ind w:firstLine="640" w:firstLineChars="200"/>
        <w:jc w:val="both"/>
        <w:rPr>
          <w:rStyle w:val="8"/>
          <w:rFonts w:hint="eastAsia" w:ascii="仿宋" w:hAnsi="仿宋" w:eastAsia="仿宋"/>
          <w:b w:val="0"/>
          <w:bCs w:val="0"/>
          <w:color w:val="000000"/>
          <w:sz w:val="32"/>
          <w:szCs w:val="32"/>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（三）</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rPr>
        <w:t>开展适合妇女儿童特点的各项活动，承办县妇儿工委办公室的日常工作，促进"湟源县妇女儿童发展规划"的实施。</w:t>
      </w:r>
    </w:p>
    <w:p>
      <w:pPr>
        <w:adjustRightInd/>
        <w:snapToGrid/>
        <w:spacing w:line="576" w:lineRule="exact"/>
        <w:ind w:firstLine="640" w:firstLineChars="200"/>
        <w:jc w:val="both"/>
        <w:rPr>
          <w:rStyle w:val="8"/>
          <w:rFonts w:hint="eastAsia" w:ascii="仿宋" w:hAnsi="仿宋" w:eastAsia="仿宋"/>
          <w:b w:val="0"/>
          <w:bCs w:val="0"/>
          <w:color w:val="000000"/>
          <w:sz w:val="32"/>
          <w:szCs w:val="32"/>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（四）</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rPr>
        <w:t>争取和接受外援项目，组织管理、实施好现有项目。</w:t>
      </w:r>
    </w:p>
    <w:p>
      <w:pPr>
        <w:adjustRightInd/>
        <w:snapToGrid/>
        <w:spacing w:line="576" w:lineRule="exact"/>
        <w:ind w:firstLine="640" w:firstLineChars="200"/>
        <w:jc w:val="both"/>
        <w:rPr>
          <w:rStyle w:val="8"/>
          <w:rFonts w:hint="eastAsia" w:ascii="仿宋" w:hAnsi="仿宋" w:eastAsia="仿宋"/>
          <w:b w:val="0"/>
          <w:bCs w:val="0"/>
          <w:color w:val="000000"/>
          <w:sz w:val="32"/>
          <w:szCs w:val="32"/>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（五）</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rPr>
        <w:t>代表妇女儿童参与国家事务的民主管理、民主监督，监督检查《妇女权益保障法》、《女职工劳动保护法规定》、《劳动法》等法律的实施，受理妇女群众来信来访，依法维护妇女的权益，反映妇女群众的呼声。</w:t>
      </w:r>
    </w:p>
    <w:p>
      <w:pPr>
        <w:adjustRightInd/>
        <w:snapToGrid/>
        <w:spacing w:line="576" w:lineRule="exact"/>
        <w:ind w:firstLine="640" w:firstLineChars="200"/>
        <w:jc w:val="both"/>
        <w:rPr>
          <w:rStyle w:val="8"/>
          <w:rFonts w:hint="eastAsia" w:ascii="仿宋" w:hAnsi="仿宋" w:eastAsia="仿宋"/>
          <w:b w:val="0"/>
          <w:bCs w:val="0"/>
          <w:color w:val="000000"/>
          <w:sz w:val="32"/>
          <w:szCs w:val="32"/>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（六）</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rPr>
        <w:t>对全县农村妇女进行文化科技培训，对城镇妇女进行职业道德教育，开展岗位技术和劳动竞赛活动。在全县继续深入开展"家家幸福安康工程""巾帼建功"等活动活动</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w:t>
      </w:r>
    </w:p>
    <w:p>
      <w:pPr>
        <w:adjustRightInd/>
        <w:snapToGrid/>
        <w:spacing w:line="576" w:lineRule="exact"/>
        <w:ind w:firstLine="640" w:firstLineChars="200"/>
        <w:jc w:val="both"/>
        <w:rPr>
          <w:rStyle w:val="8"/>
          <w:rFonts w:hint="eastAsia" w:ascii="仿宋" w:hAnsi="仿宋" w:eastAsia="仿宋"/>
          <w:b w:val="0"/>
          <w:bCs w:val="0"/>
          <w:color w:val="000000"/>
          <w:sz w:val="32"/>
          <w:szCs w:val="32"/>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（七）</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rPr>
        <w:t>完成县委、政府以及省、市妇联交办的其他任务。</w:t>
      </w:r>
    </w:p>
    <w:p>
      <w:pPr>
        <w:adjustRightInd/>
        <w:snapToGrid/>
        <w:spacing w:line="576" w:lineRule="exact"/>
        <w:ind w:firstLine="640" w:firstLineChars="200"/>
        <w:jc w:val="both"/>
        <w:rPr>
          <w:rFonts w:hint="eastAsia" w:ascii="仿宋_GB2312" w:hAnsi="仿宋_GB2312" w:eastAsia="仿宋_GB2312" w:cs="仿宋_GB2312"/>
          <w:b w:val="0"/>
          <w:bCs w:val="0"/>
          <w:i w:val="0"/>
          <w:iCs w:val="0"/>
          <w:color w:val="auto"/>
          <w:kern w:val="0"/>
          <w:sz w:val="32"/>
          <w:szCs w:val="32"/>
          <w:highlight w:val="none"/>
          <w:vertAlign w:val="baseline"/>
          <w:lang w:val="en-US" w:eastAsia="zh-CN"/>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（八）</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rPr>
        <w:t>其他工作</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rPr>
        <w:t>。</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纳入</w:t>
      </w:r>
      <w:r>
        <w:rPr>
          <w:rFonts w:hint="default" w:ascii="仿宋_GB2312" w:eastAsia="仿宋_GB2312"/>
          <w:sz w:val="32"/>
          <w:szCs w:val="32"/>
          <w:lang w:val="en-US"/>
        </w:rPr>
        <w:t>湟源县妇女联合会</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w:t>
      </w:r>
      <w:r>
        <w:rPr>
          <w:rFonts w:hint="eastAsia" w:ascii="仿宋_GB2312" w:eastAsia="仿宋_GB2312"/>
          <w:sz w:val="32"/>
          <w:szCs w:val="32"/>
          <w:lang w:val="en-US" w:eastAsia="zh-CN"/>
        </w:rPr>
        <w:t>包括：</w:t>
      </w:r>
    </w:p>
    <w:p>
      <w:pPr>
        <w:ind w:firstLine="640" w:firstLineChars="200"/>
        <w:rPr>
          <w:rFonts w:hint="eastAsia" w:ascii="仿宋_GB2312" w:eastAsia="仿宋_GB2312"/>
          <w:sz w:val="32"/>
          <w:szCs w:val="32"/>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spacing w:line="576" w:lineRule="exact"/>
              <w:ind w:firstLine="640" w:firstLineChars="200"/>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jc w:val="left"/>
        <w:rPr>
          <w:rFonts w:hint="eastAsia" w:ascii="小标宋" w:eastAsia="小标宋"/>
          <w:b/>
          <w:color w:val="000000"/>
          <w:sz w:val="36"/>
          <w:szCs w:val="36"/>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113.17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82.71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15.74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8.25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6.46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113.17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113.17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113.17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113.17</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5"/>
        <w:tblOverlap w:val="never"/>
        <w:tblW w:w="1156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814"/>
      </w:tblGrid>
      <w:tr>
        <w:tblPrEx>
          <w:tblCellMar>
            <w:top w:w="0" w:type="dxa"/>
            <w:left w:w="108" w:type="dxa"/>
            <w:bottom w:w="0" w:type="dxa"/>
            <w:right w:w="108" w:type="dxa"/>
          </w:tblCellMar>
        </w:tblPrEx>
        <w:trPr>
          <w:trHeight w:val="392" w:hRule="atLeast"/>
          <w:jc w:val="center"/>
        </w:trPr>
        <w:tc>
          <w:tcPr>
            <w:tcW w:w="11562" w:type="dxa"/>
            <w:gridSpan w:val="12"/>
            <w:tcBorders>
              <w:top w:val="nil"/>
              <w:left w:val="nil"/>
              <w:bottom w:val="nil"/>
              <w:right w:val="nil"/>
            </w:tcBorders>
            <w:noWrap/>
            <w:vAlign w:val="center"/>
          </w:tcPr>
          <w:p>
            <w:pPr>
              <w:widowControl/>
              <w:jc w:val="center"/>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6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6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113.17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113.17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中共湟源县委办公室</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113.17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113.17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湟源县妇女联合会</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113.17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113.17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520" w:type="dxa"/>
        <w:jc w:val="center"/>
        <w:tblLayout w:type="fixed"/>
        <w:tblCellMar>
          <w:top w:w="0" w:type="dxa"/>
          <w:left w:w="108" w:type="dxa"/>
          <w:bottom w:w="0" w:type="dxa"/>
          <w:right w:w="108" w:type="dxa"/>
        </w:tblCellMar>
      </w:tblPr>
      <w:tblGrid>
        <w:gridCol w:w="1100"/>
        <w:gridCol w:w="3758"/>
        <w:gridCol w:w="1110"/>
        <w:gridCol w:w="1110"/>
        <w:gridCol w:w="1110"/>
        <w:gridCol w:w="1110"/>
        <w:gridCol w:w="1110"/>
        <w:gridCol w:w="1112"/>
      </w:tblGrid>
      <w:tr>
        <w:tblPrEx>
          <w:tblCellMar>
            <w:top w:w="0" w:type="dxa"/>
            <w:left w:w="108" w:type="dxa"/>
            <w:bottom w:w="0" w:type="dxa"/>
            <w:right w:w="108" w:type="dxa"/>
          </w:tblCellMar>
        </w:tblPrEx>
        <w:trPr>
          <w:trHeight w:val="187" w:hRule="atLeast"/>
          <w:jc w:val="center"/>
        </w:trPr>
        <w:tc>
          <w:tcPr>
            <w:tcW w:w="1152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2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2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113.17</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100.17</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13.00</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82.71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69.71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13.00</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20129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群众团体事务</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82.71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69.71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13.00</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2012901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82.71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69.71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13.00</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15.74</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15.74</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15.65</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15.65</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6.82</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6.82</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5.42</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5.42</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0.09</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0.09</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0.09</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0.09</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8.25</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8.25</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8.25</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8.25</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4.75</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4.75</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6.46</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6.46</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6.46</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6.46</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6.46</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6.46</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4"/>
        <w:gridCol w:w="1025"/>
        <w:gridCol w:w="1925"/>
        <w:gridCol w:w="1167"/>
        <w:gridCol w:w="120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29"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9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0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113.17</w:t>
            </w: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113.17</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113.17</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113.17</w:t>
            </w: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82.71</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82.71</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15.74</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15.74</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8.25</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8.25</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6.46</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6.46</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25" w:type="dxa"/>
            <w:shd w:val="clear" w:color="auto" w:fill="FFFFFF"/>
            <w:noWrap/>
            <w:vAlign w:val="center"/>
          </w:tcPr>
          <w:p>
            <w:pPr>
              <w:widowControl/>
              <w:jc w:val="center"/>
              <w:rPr>
                <w:rFonts w:ascii="宋体" w:hAnsi="宋体" w:cs="宋体"/>
                <w:kern w:val="0"/>
                <w:sz w:val="20"/>
              </w:rPr>
            </w:pPr>
          </w:p>
        </w:tc>
        <w:tc>
          <w:tcPr>
            <w:tcW w:w="1925" w:type="dxa"/>
            <w:shd w:val="clear" w:color="auto" w:fill="FFFFFF"/>
            <w:noWrap/>
            <w:vAlign w:val="center"/>
          </w:tcPr>
          <w:p>
            <w:pPr>
              <w:widowControl/>
              <w:jc w:val="left"/>
              <w:rPr>
                <w:rFonts w:ascii="宋体" w:hAnsi="宋体" w:cs="宋体"/>
                <w:kern w:val="0"/>
                <w:sz w:val="20"/>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113.17</w:t>
            </w:r>
          </w:p>
        </w:tc>
        <w:tc>
          <w:tcPr>
            <w:tcW w:w="19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113.17</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113.17</w:t>
            </w:r>
          </w:p>
        </w:tc>
        <w:tc>
          <w:tcPr>
            <w:tcW w:w="112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14"/>
        <w:gridCol w:w="1382"/>
        <w:gridCol w:w="1382"/>
        <w:gridCol w:w="138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6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4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8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8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8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6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113.17</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100.17</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82.71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69.71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群众团体事务</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82.71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69.71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82.71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69.71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15.74</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15.74</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15.65</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15.65</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6.82</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6.82</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5.42</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5.42</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0.09</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0.09</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0.09</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0.09</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8.25</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8.25</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8.25</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8.25</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4.75</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4.75</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3.51</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6.46</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6.46</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6.46</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6.46</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6.46</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6.46</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540"/>
        <w:gridCol w:w="2135"/>
        <w:gridCol w:w="2135"/>
        <w:gridCol w:w="2135"/>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8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4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5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840"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100.17</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92.16</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8.01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84.84</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84.84</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18.26</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18.26</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26.02</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26.02</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17.43</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17.43</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6.82</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6.82</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3.41</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3.41</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2.85</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2.85</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0.09</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0.09</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6.46</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6.46</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8.01</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0.55</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会议费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3.42</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7.32</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7.32</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5.42</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5.42</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5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1.90</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1.90</w:t>
            </w:r>
          </w:p>
        </w:tc>
        <w:tc>
          <w:tcPr>
            <w:tcW w:w="21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1.15</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0.15</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85"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湟源县妇女联合会2023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湟源县妇女联合会</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一般公共预算拨款收入113.17万元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一般公共服务支出82.71万元，社会保障和就业支出15.74万元，卫生健康支出8.25万元，住房保障支出6.46万元</w:t>
      </w:r>
      <w:r>
        <w:rPr>
          <w:rFonts w:hint="eastAsia" w:ascii="仿宋_GB2312" w:eastAsia="仿宋_GB2312"/>
          <w:sz w:val="32"/>
          <w:szCs w:val="32"/>
        </w:rPr>
        <w:t>。</w:t>
      </w:r>
      <w:r>
        <w:rPr>
          <w:rFonts w:hint="eastAsia" w:ascii="仿宋_GB2312" w:eastAsia="仿宋_GB2312"/>
          <w:sz w:val="32"/>
          <w:szCs w:val="32"/>
          <w:lang w:val="en-US" w:eastAsia="zh-CN"/>
        </w:rPr>
        <w:t>湟源县妇女联合会2023</w:t>
      </w:r>
      <w:r>
        <w:rPr>
          <w:rFonts w:hint="eastAsia" w:ascii="仿宋_GB2312" w:eastAsia="仿宋_GB2312"/>
          <w:sz w:val="32"/>
          <w:szCs w:val="32"/>
        </w:rPr>
        <w:t>年收支总预算</w:t>
      </w:r>
      <w:r>
        <w:rPr>
          <w:rFonts w:hint="eastAsia" w:ascii="仿宋_GB2312" w:eastAsia="仿宋_GB2312"/>
          <w:sz w:val="32"/>
          <w:szCs w:val="32"/>
          <w:lang w:val="en-US" w:eastAsia="zh-CN"/>
        </w:rPr>
        <w:t>113.17</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湟源县妇女联合会2023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湟源县妇女联合会2023</w:t>
      </w:r>
      <w:r>
        <w:rPr>
          <w:rFonts w:hint="eastAsia" w:ascii="仿宋_GB2312" w:eastAsia="仿宋_GB2312"/>
          <w:sz w:val="32"/>
          <w:szCs w:val="32"/>
        </w:rPr>
        <w:t>年收入预算</w:t>
      </w:r>
      <w:r>
        <w:rPr>
          <w:rFonts w:hint="eastAsia" w:ascii="仿宋_GB2312" w:eastAsia="仿宋_GB2312"/>
          <w:sz w:val="32"/>
          <w:szCs w:val="32"/>
          <w:lang w:val="en-US" w:eastAsia="zh-CN"/>
        </w:rPr>
        <w:t>113.17</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一般公共预算拨款收入113.17万元，占100.00%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0.6pt;width:349.1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湟源县妇女联合会2023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湟源县妇女联合会2023</w:t>
      </w:r>
      <w:r>
        <w:rPr>
          <w:rFonts w:hint="eastAsia" w:ascii="仿宋_GB2312" w:eastAsia="仿宋_GB2312"/>
          <w:sz w:val="32"/>
          <w:szCs w:val="32"/>
        </w:rPr>
        <w:t>年支出预算</w:t>
      </w:r>
      <w:r>
        <w:rPr>
          <w:rFonts w:hint="eastAsia" w:ascii="仿宋_GB2312" w:eastAsia="仿宋_GB2312"/>
          <w:sz w:val="32"/>
          <w:szCs w:val="32"/>
          <w:lang w:val="en-US" w:eastAsia="zh-CN"/>
        </w:rPr>
        <w:t>113.17</w:t>
      </w:r>
      <w:r>
        <w:rPr>
          <w:rFonts w:hint="eastAsia" w:ascii="仿宋_GB2312" w:eastAsia="仿宋_GB2312"/>
          <w:sz w:val="32"/>
          <w:szCs w:val="32"/>
        </w:rPr>
        <w:t>万元，其中：</w:t>
      </w:r>
      <w:r>
        <w:rPr>
          <w:rFonts w:hint="eastAsia" w:ascii="仿宋_GB2312" w:eastAsia="仿宋_GB2312"/>
          <w:sz w:val="32"/>
          <w:szCs w:val="32"/>
          <w:lang w:val="en-US" w:eastAsia="zh-CN"/>
        </w:rPr>
        <w:t>基本支出100.17万元，占88.51%；项目支出13.00万元，占11.49%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2.15pt;width:352.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湟源县妇女联合会2023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湟源县妇女联合会2023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113.17</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增加39.45</w:t>
      </w:r>
      <w:r>
        <w:rPr>
          <w:rFonts w:hint="eastAsia" w:ascii="仿宋_GB2312" w:eastAsia="仿宋_GB2312"/>
          <w:sz w:val="32"/>
          <w:szCs w:val="32"/>
        </w:rPr>
        <w:t>万元，主要是本年度项目资金的预算增加。收入包括：</w:t>
      </w:r>
      <w:r>
        <w:rPr>
          <w:rFonts w:hint="eastAsia" w:ascii="仿宋_GB2312" w:eastAsia="仿宋_GB2312"/>
          <w:sz w:val="32"/>
          <w:szCs w:val="32"/>
          <w:lang w:val="en-US" w:eastAsia="zh-CN"/>
        </w:rPr>
        <w:t>一般公共预算拨款收入113.17万元，上年结转0.00万元；政府性基金预算拨款收入0.00万元，上年结转0.00万元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一般公共服务支出82.71万元， 社会保障和就业支出15.74万元， 卫生健康支出8.25万元， 住房保障支出6.46万元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13580" cy="207645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4513580" cy="2076450"/>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湟源县妇女联合会2023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湟源县妇女联合会2023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113.17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增加39.45</w:t>
      </w:r>
      <w:r>
        <w:rPr>
          <w:rFonts w:hint="eastAsia" w:ascii="仿宋_GB2312" w:eastAsia="仿宋_GB2312"/>
          <w:sz w:val="32"/>
          <w:szCs w:val="32"/>
        </w:rPr>
        <w:t>万元，主要</w:t>
      </w:r>
      <w:r>
        <w:rPr>
          <w:rFonts w:hint="eastAsia" w:ascii="仿宋_GB2312" w:eastAsia="仿宋_GB2312"/>
          <w:sz w:val="32"/>
          <w:szCs w:val="32"/>
          <w:lang w:val="en-US" w:eastAsia="zh-CN"/>
        </w:rPr>
        <w:t>是</w:t>
      </w:r>
      <w:r>
        <w:rPr>
          <w:rFonts w:hint="eastAsia" w:ascii="仿宋_GB2312" w:eastAsia="仿宋_GB2312"/>
          <w:sz w:val="32"/>
          <w:szCs w:val="32"/>
          <w:lang w:eastAsia="zh-CN"/>
        </w:rPr>
        <w:t>活动经费增加、</w:t>
      </w:r>
      <w:r>
        <w:rPr>
          <w:rFonts w:hint="eastAsia" w:ascii="仿宋_GB2312" w:eastAsia="仿宋_GB2312"/>
          <w:sz w:val="32"/>
          <w:szCs w:val="32"/>
        </w:rPr>
        <w:t>本年度项目资金的预算增加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15.55pt;width:337.9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一般公共服务支出82.71万元，占73.08%；社会保障和就业支出15.74万元，占13.91%；卫生健康支出8.25万元，占7.29%；住房保障支出6.46万元，占5.71%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59.85pt;width:347.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群众团体事务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82.71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增加30.98</w:t>
      </w:r>
      <w:r>
        <w:rPr>
          <w:rFonts w:hint="eastAsia" w:ascii="仿宋_GB2312" w:eastAsia="仿宋_GB2312"/>
          <w:sz w:val="32"/>
          <w:szCs w:val="32"/>
        </w:rPr>
        <w:t>万元，</w:t>
      </w:r>
      <w:r>
        <w:rPr>
          <w:rFonts w:hint="eastAsia" w:ascii="仿宋_GB2312" w:eastAsia="仿宋_GB2312"/>
          <w:sz w:val="32"/>
          <w:szCs w:val="32"/>
          <w:lang w:val="en-US" w:eastAsia="zh-CN"/>
        </w:rPr>
        <w:t>增长59.89</w:t>
      </w:r>
      <w:r>
        <w:rPr>
          <w:rFonts w:hint="eastAsia" w:ascii="仿宋_GB2312" w:eastAsia="仿宋_GB2312"/>
          <w:sz w:val="32"/>
          <w:szCs w:val="32"/>
        </w:rPr>
        <w:t>%。主要是</w:t>
      </w:r>
      <w:r>
        <w:rPr>
          <w:rFonts w:hint="eastAsia" w:ascii="仿宋_GB2312" w:eastAsia="仿宋_GB2312"/>
          <w:sz w:val="32"/>
          <w:szCs w:val="32"/>
          <w:lang w:eastAsia="zh-CN"/>
        </w:rPr>
        <w:t>活动经费增加、</w:t>
      </w:r>
      <w:r>
        <w:rPr>
          <w:rFonts w:hint="eastAsia" w:ascii="仿宋_GB2312" w:eastAsia="仿宋_GB2312"/>
          <w:sz w:val="32"/>
          <w:szCs w:val="32"/>
        </w:rPr>
        <w:t>本年度项目资金的预算增加</w:t>
      </w:r>
      <w:r>
        <w:rPr>
          <w:rFonts w:hint="eastAsia" w:ascii="仿宋_GB2312" w:eastAsia="仿宋_GB2312"/>
          <w:sz w:val="32"/>
          <w:szCs w:val="32"/>
          <w:lang w:eastAsia="zh-CN"/>
        </w:rPr>
        <w:t>。</w:t>
      </w:r>
    </w:p>
    <w:p>
      <w:pPr>
        <w:pStyle w:val="5"/>
        <w:shd w:val="clear" w:color="auto" w:fill="FFFFFF"/>
        <w:spacing w:before="0" w:beforeAutospacing="0" w:after="0" w:afterAutospacing="0" w:line="576"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增加2.61</w:t>
      </w:r>
      <w:r>
        <w:rPr>
          <w:rFonts w:hint="eastAsia" w:ascii="仿宋_GB2312" w:eastAsia="仿宋_GB2312"/>
          <w:sz w:val="32"/>
          <w:szCs w:val="32"/>
        </w:rPr>
        <w:t>万元，</w:t>
      </w:r>
      <w:r>
        <w:rPr>
          <w:rFonts w:hint="eastAsia" w:ascii="仿宋_GB2312" w:eastAsia="仿宋_GB2312"/>
          <w:sz w:val="32"/>
          <w:szCs w:val="32"/>
          <w:lang w:val="en-US" w:eastAsia="zh-CN"/>
        </w:rPr>
        <w:t>增长62.00</w:t>
      </w:r>
      <w:r>
        <w:rPr>
          <w:rFonts w:hint="eastAsia" w:ascii="仿宋_GB2312" w:eastAsia="仿宋_GB2312"/>
          <w:sz w:val="32"/>
          <w:szCs w:val="32"/>
        </w:rPr>
        <w:t>%。主要是当年调整了单位养老保险缴费比例</w:t>
      </w:r>
      <w:r>
        <w:rPr>
          <w:rFonts w:hint="eastAsia" w:ascii="仿宋_GB2312" w:eastAsia="仿宋_GB2312"/>
          <w:sz w:val="32"/>
          <w:szCs w:val="32"/>
          <w:lang w:val="en-US" w:eastAsia="zh-CN"/>
        </w:rPr>
        <w:t>。</w:t>
      </w:r>
    </w:p>
    <w:p>
      <w:pPr>
        <w:pStyle w:val="5"/>
        <w:shd w:val="clear" w:color="auto" w:fill="FFFFFF"/>
        <w:spacing w:before="0" w:beforeAutospacing="0" w:after="0" w:afterAutospacing="0" w:line="576"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3.41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增加1.31</w:t>
      </w:r>
      <w:r>
        <w:rPr>
          <w:rFonts w:hint="eastAsia" w:ascii="仿宋_GB2312" w:eastAsia="仿宋_GB2312"/>
          <w:sz w:val="32"/>
          <w:szCs w:val="32"/>
        </w:rPr>
        <w:t>万元，</w:t>
      </w:r>
      <w:r>
        <w:rPr>
          <w:rFonts w:hint="eastAsia" w:ascii="仿宋_GB2312" w:eastAsia="仿宋_GB2312"/>
          <w:sz w:val="32"/>
          <w:szCs w:val="32"/>
          <w:lang w:val="en-US" w:eastAsia="zh-CN"/>
        </w:rPr>
        <w:t>增长62.38</w:t>
      </w:r>
      <w:r>
        <w:rPr>
          <w:rFonts w:hint="eastAsia" w:ascii="仿宋_GB2312" w:eastAsia="仿宋_GB2312"/>
          <w:sz w:val="32"/>
          <w:szCs w:val="32"/>
        </w:rPr>
        <w:t>%。主要是当年调整了单位</w:t>
      </w:r>
      <w:r>
        <w:rPr>
          <w:rFonts w:hint="eastAsia" w:ascii="仿宋_GB2312" w:eastAsia="仿宋_GB2312"/>
          <w:sz w:val="32"/>
          <w:szCs w:val="32"/>
          <w:lang w:eastAsia="zh-CN"/>
        </w:rPr>
        <w:t>职业年金</w:t>
      </w:r>
      <w:r>
        <w:rPr>
          <w:rFonts w:hint="eastAsia" w:ascii="仿宋_GB2312" w:eastAsia="仿宋_GB2312"/>
          <w:sz w:val="32"/>
          <w:szCs w:val="32"/>
        </w:rPr>
        <w:t>缴费比例</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5.42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增加0.18</w:t>
      </w:r>
      <w:r>
        <w:rPr>
          <w:rFonts w:hint="eastAsia" w:ascii="仿宋_GB2312" w:eastAsia="仿宋_GB2312"/>
          <w:sz w:val="32"/>
          <w:szCs w:val="32"/>
        </w:rPr>
        <w:t>万元，</w:t>
      </w:r>
      <w:r>
        <w:rPr>
          <w:rFonts w:hint="eastAsia" w:ascii="仿宋_GB2312" w:eastAsia="仿宋_GB2312"/>
          <w:sz w:val="32"/>
          <w:szCs w:val="32"/>
          <w:lang w:val="en-US" w:eastAsia="zh-CN"/>
        </w:rPr>
        <w:t>增长3.44</w:t>
      </w:r>
      <w:r>
        <w:rPr>
          <w:rFonts w:hint="eastAsia" w:ascii="仿宋_GB2312" w:eastAsia="仿宋_GB2312"/>
          <w:sz w:val="32"/>
          <w:szCs w:val="32"/>
        </w:rPr>
        <w:t>%。主要是</w:t>
      </w:r>
      <w:r>
        <w:rPr>
          <w:rFonts w:hint="eastAsia" w:ascii="仿宋_GB2312" w:eastAsia="仿宋_GB2312"/>
          <w:sz w:val="32"/>
          <w:szCs w:val="32"/>
          <w:lang w:eastAsia="zh-CN"/>
        </w:rPr>
        <w:t>其他人员养老保险进行了调整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增加0.03</w:t>
      </w:r>
      <w:r>
        <w:rPr>
          <w:rFonts w:hint="eastAsia" w:ascii="仿宋_GB2312" w:eastAsia="仿宋_GB2312"/>
          <w:sz w:val="32"/>
          <w:szCs w:val="32"/>
        </w:rPr>
        <w:t>万元，</w:t>
      </w:r>
      <w:r>
        <w:rPr>
          <w:rFonts w:hint="eastAsia" w:ascii="仿宋_GB2312" w:eastAsia="仿宋_GB2312"/>
          <w:sz w:val="32"/>
          <w:szCs w:val="32"/>
          <w:lang w:val="en-US" w:eastAsia="zh-CN"/>
        </w:rPr>
        <w:t>增长50.00</w:t>
      </w:r>
      <w:r>
        <w:rPr>
          <w:rFonts w:hint="eastAsia" w:ascii="仿宋_GB2312" w:eastAsia="仿宋_GB2312"/>
          <w:sz w:val="32"/>
          <w:szCs w:val="32"/>
        </w:rPr>
        <w:t>%。主要是其他社会保障和就业支出</w:t>
      </w:r>
      <w:r>
        <w:rPr>
          <w:rFonts w:hint="eastAsia" w:ascii="仿宋_GB2312" w:eastAsia="仿宋_GB2312"/>
          <w:sz w:val="32"/>
          <w:szCs w:val="32"/>
          <w:highlight w:val="none"/>
          <w:lang w:val="en-US" w:eastAsia="zh-CN"/>
        </w:rPr>
        <w:t>往年</w:t>
      </w:r>
      <w:r>
        <w:rPr>
          <w:rFonts w:hint="eastAsia" w:ascii="仿宋_GB2312" w:eastAsia="仿宋_GB2312"/>
          <w:sz w:val="32"/>
          <w:szCs w:val="32"/>
        </w:rPr>
        <w:t>未纳入单位预算</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w:t>
      </w:r>
      <w:bookmarkStart w:id="6" w:name="_GoBack"/>
      <w:bookmarkEnd w:id="6"/>
      <w:r>
        <w:rPr>
          <w:rFonts w:hint="eastAsia" w:ascii="仿宋_GB2312" w:eastAsia="仿宋_GB2312"/>
          <w:sz w:val="32"/>
          <w:szCs w:val="32"/>
        </w:rPr>
        <w:t>为</w:t>
      </w:r>
      <w:r>
        <w:rPr>
          <w:rFonts w:hint="eastAsia" w:ascii="仿宋_GB2312" w:eastAsia="仿宋_GB2312"/>
          <w:sz w:val="32"/>
          <w:szCs w:val="32"/>
          <w:lang w:val="en-US" w:eastAsia="zh-CN"/>
        </w:rPr>
        <w:t>4.75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增加0.81</w:t>
      </w:r>
      <w:r>
        <w:rPr>
          <w:rFonts w:hint="eastAsia" w:ascii="仿宋_GB2312" w:eastAsia="仿宋_GB2312"/>
          <w:sz w:val="32"/>
          <w:szCs w:val="32"/>
        </w:rPr>
        <w:t>万元，</w:t>
      </w:r>
      <w:r>
        <w:rPr>
          <w:rFonts w:hint="eastAsia" w:ascii="仿宋_GB2312" w:eastAsia="仿宋_GB2312"/>
          <w:sz w:val="32"/>
          <w:szCs w:val="32"/>
          <w:lang w:val="en-US" w:eastAsia="zh-CN"/>
        </w:rPr>
        <w:t>增长20.56</w:t>
      </w:r>
      <w:r>
        <w:rPr>
          <w:rFonts w:hint="eastAsia" w:ascii="仿宋_GB2312" w:eastAsia="仿宋_GB2312"/>
          <w:sz w:val="32"/>
          <w:szCs w:val="32"/>
        </w:rPr>
        <w:t>%。主要是当年调整了单位</w:t>
      </w:r>
      <w:r>
        <w:rPr>
          <w:rFonts w:hint="eastAsia" w:ascii="仿宋_GB2312" w:eastAsia="仿宋_GB2312"/>
          <w:sz w:val="32"/>
          <w:szCs w:val="32"/>
          <w:lang w:eastAsia="zh-CN"/>
        </w:rPr>
        <w:t>医疗</w:t>
      </w:r>
      <w:r>
        <w:rPr>
          <w:rFonts w:hint="eastAsia" w:ascii="仿宋_GB2312" w:eastAsia="仿宋_GB2312"/>
          <w:sz w:val="32"/>
          <w:szCs w:val="32"/>
        </w:rPr>
        <w:t>缴费比例</w:t>
      </w:r>
      <w:r>
        <w:rPr>
          <w:rFonts w:hint="eastAsia" w:ascii="仿宋_GB2312" w:eastAsia="仿宋_GB2312"/>
          <w:sz w:val="32"/>
          <w:szCs w:val="32"/>
          <w:lang w:val="en-US" w:eastAsia="zh-CN"/>
        </w:rPr>
        <w:t>。</w:t>
      </w:r>
    </w:p>
    <w:p>
      <w:pPr>
        <w:pStyle w:val="5"/>
        <w:shd w:val="clear" w:color="auto" w:fill="FFFFFF"/>
        <w:spacing w:before="0" w:beforeAutospacing="0" w:after="0" w:afterAutospacing="0" w:line="576"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增加0.94</w:t>
      </w:r>
      <w:r>
        <w:rPr>
          <w:rFonts w:hint="eastAsia" w:ascii="仿宋_GB2312" w:eastAsia="仿宋_GB2312"/>
          <w:sz w:val="32"/>
          <w:szCs w:val="32"/>
        </w:rPr>
        <w:t>万元，</w:t>
      </w:r>
      <w:r>
        <w:rPr>
          <w:rFonts w:hint="eastAsia" w:ascii="仿宋_GB2312" w:eastAsia="仿宋_GB2312"/>
          <w:sz w:val="32"/>
          <w:szCs w:val="32"/>
          <w:lang w:val="en-US" w:eastAsia="zh-CN"/>
        </w:rPr>
        <w:t>增长36.58</w:t>
      </w:r>
      <w:r>
        <w:rPr>
          <w:rFonts w:hint="eastAsia" w:ascii="仿宋_GB2312" w:eastAsia="仿宋_GB2312"/>
          <w:sz w:val="32"/>
          <w:szCs w:val="32"/>
        </w:rPr>
        <w:t>%。主要是当年调整了单位</w:t>
      </w:r>
      <w:r>
        <w:rPr>
          <w:rFonts w:hint="eastAsia" w:ascii="仿宋_GB2312" w:eastAsia="仿宋_GB2312"/>
          <w:sz w:val="32"/>
          <w:szCs w:val="32"/>
          <w:lang w:eastAsia="zh-CN"/>
        </w:rPr>
        <w:t>医疗补助</w:t>
      </w:r>
      <w:r>
        <w:rPr>
          <w:rFonts w:hint="eastAsia" w:ascii="仿宋_GB2312" w:eastAsia="仿宋_GB2312"/>
          <w:sz w:val="32"/>
          <w:szCs w:val="32"/>
        </w:rPr>
        <w:t>缴费比例</w:t>
      </w:r>
      <w:r>
        <w:rPr>
          <w:rFonts w:hint="eastAsia" w:ascii="仿宋_GB2312" w:eastAsia="仿宋_GB2312"/>
          <w:sz w:val="32"/>
          <w:szCs w:val="32"/>
          <w:lang w:val="en-US" w:eastAsia="zh-CN"/>
        </w:rPr>
        <w:t>。</w:t>
      </w:r>
    </w:p>
    <w:p>
      <w:pPr>
        <w:pStyle w:val="5"/>
        <w:shd w:val="clear" w:color="auto" w:fill="FFFFFF"/>
        <w:spacing w:before="0" w:beforeAutospacing="0" w:after="0" w:afterAutospacing="0" w:line="576"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6.46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增加2.60</w:t>
      </w:r>
      <w:r>
        <w:rPr>
          <w:rFonts w:hint="eastAsia" w:ascii="仿宋_GB2312" w:eastAsia="仿宋_GB2312"/>
          <w:sz w:val="32"/>
          <w:szCs w:val="32"/>
        </w:rPr>
        <w:t>万元，</w:t>
      </w:r>
      <w:r>
        <w:rPr>
          <w:rFonts w:hint="eastAsia" w:ascii="仿宋_GB2312" w:eastAsia="仿宋_GB2312"/>
          <w:sz w:val="32"/>
          <w:szCs w:val="32"/>
          <w:lang w:val="en-US" w:eastAsia="zh-CN"/>
        </w:rPr>
        <w:t>增长67.36</w:t>
      </w:r>
      <w:r>
        <w:rPr>
          <w:rFonts w:hint="eastAsia" w:ascii="仿宋_GB2312" w:eastAsia="仿宋_GB2312"/>
          <w:sz w:val="32"/>
          <w:szCs w:val="32"/>
        </w:rPr>
        <w:t>%。主要是当年调整了单位</w:t>
      </w:r>
      <w:r>
        <w:rPr>
          <w:rFonts w:hint="eastAsia" w:ascii="仿宋_GB2312" w:eastAsia="仿宋_GB2312"/>
          <w:sz w:val="32"/>
          <w:szCs w:val="32"/>
          <w:lang w:eastAsia="zh-CN"/>
        </w:rPr>
        <w:t>住房公积金</w:t>
      </w:r>
      <w:r>
        <w:rPr>
          <w:rFonts w:hint="eastAsia" w:ascii="仿宋_GB2312" w:eastAsia="仿宋_GB2312"/>
          <w:sz w:val="32"/>
          <w:szCs w:val="32"/>
        </w:rPr>
        <w:t>缴费比例</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湟源县妇女联合会2023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湟源县妇女联合会2023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100.17</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92.16</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18.26万元、津贴补贴26.02万元、奖金17.43万元、机关事业单位基本养老保险缴费6.82万元、职业年金缴费3.41万元、职工基本医疗保险缴费2.85万元、公务员医疗补助缴费3.51万元、其他社会保障缴费0.09万元、住房公积金6.46万元、退休费5.42万元、医疗费补助1.90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8.01</w:t>
      </w:r>
      <w:r>
        <w:rPr>
          <w:rFonts w:hint="eastAsia" w:ascii="仿宋_GB2312" w:eastAsia="仿宋_GB2312"/>
          <w:sz w:val="32"/>
          <w:szCs w:val="32"/>
        </w:rPr>
        <w:t>万元，主要包括：</w:t>
      </w:r>
      <w:r>
        <w:rPr>
          <w:rFonts w:hint="eastAsia" w:ascii="仿宋_GB2312" w:eastAsia="仿宋_GB2312"/>
          <w:sz w:val="32"/>
          <w:szCs w:val="32"/>
          <w:lang w:val="en-US" w:eastAsia="zh-CN"/>
        </w:rPr>
        <w:t>办公费0.55万元、水费0.10万元、电费0.10万元、邮电费0.40万元、取暖费0.50万元、差旅费0.45万元、公务接待费0.15万元、工会经费0.88万元、公务用车运行维护费1.00万元、其他交通费用3.42万元、其他商品和服务支出0.46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湟源县妇女联合会2023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湟源县妇女联合会2023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增加0.03</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0.15</w:t>
      </w:r>
      <w:r>
        <w:rPr>
          <w:rFonts w:hint="eastAsia" w:ascii="仿宋_GB2312" w:eastAsia="仿宋_GB2312"/>
          <w:sz w:val="32"/>
          <w:szCs w:val="32"/>
        </w:rPr>
        <w:t>万元，</w:t>
      </w:r>
      <w:r>
        <w:rPr>
          <w:rFonts w:hint="eastAsia" w:ascii="仿宋_GB2312" w:eastAsia="仿宋_GB2312"/>
          <w:sz w:val="32"/>
          <w:szCs w:val="32"/>
          <w:lang w:val="en-US" w:eastAsia="zh-CN"/>
        </w:rPr>
        <w:t>增加0.03</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eastAsia="zh-CN"/>
        </w:rPr>
        <w:t>取消疫情管控，上级业务部门指导检查工作的次数比往年有所增加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湟源县妇女联合会2023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湟源县妇女联合会2023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湟源县妇女联合会</w:t>
      </w:r>
      <w:r>
        <w:rPr>
          <w:rFonts w:hint="eastAsia" w:ascii="仿宋_GB2312" w:hAnsi="仿宋" w:eastAsia="仿宋_GB2312"/>
          <w:spacing w:val="-6"/>
          <w:kern w:val="2"/>
          <w:sz w:val="32"/>
          <w:szCs w:val="32"/>
          <w:lang w:val="en-US"/>
        </w:rPr>
        <w:t>机关运行经费财政拨款预算8.01万元，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预算增加1.67万元，增长26.34%。主要是</w:t>
      </w:r>
      <w:r>
        <w:rPr>
          <w:rFonts w:hint="eastAsia" w:ascii="仿宋_GB2312" w:hAnsi="仿宋" w:eastAsia="仿宋_GB2312"/>
          <w:spacing w:val="-6"/>
          <w:kern w:val="2"/>
          <w:sz w:val="32"/>
          <w:szCs w:val="32"/>
          <w:lang w:val="en-US" w:eastAsia="zh-CN"/>
        </w:rPr>
        <w:t>活动经费增加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湟源县妇女联合会各单位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湟源县妇女联合会所属各预算单位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湟源县妇女联合会</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13.00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6"/>
        <w:tblW w:w="10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9"/>
        <w:gridCol w:w="1017"/>
        <w:gridCol w:w="1767"/>
        <w:gridCol w:w="825"/>
        <w:gridCol w:w="841"/>
        <w:gridCol w:w="1645"/>
        <w:gridCol w:w="889"/>
        <w:gridCol w:w="891"/>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4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23"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妇女儿童工作经费</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确保妇女儿童规划（2021-2030）目标达标，提高妇女社会地位，保障妇女儿童合法权益，促进妇女儿童事业与经济社会同步发展，推动妇女儿童事业发展。</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妇女常见病筛查率</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妇女青壮年文盲率</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各项补贴资金发放率</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优良中差低</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优良中差低</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项目补助的特殊妇女儿童满意度</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妇代会工作经费</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圆满完成全县妇女代表大会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圆满召开全县妇女代表大会</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圆满召开全县妇女代表大会</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圆满召开全县妇女代表大会</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）一般公共服务支出（类）群众团体事务（款）行政运行（项）：</w:t>
      </w:r>
      <w:r>
        <w:rPr>
          <w:rFonts w:hint="eastAsia" w:ascii="仿宋_GB2312" w:eastAsia="仿宋_GB2312"/>
          <w:sz w:val="32"/>
          <w:szCs w:val="32"/>
          <w:lang w:val="en-US" w:eastAsia="zh-CN"/>
        </w:rPr>
        <w:t>反映行政单位（包括实行公务员管理的事业单位）的基本支出。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黑体" w:hAnsi="宋体" w:eastAsia="黑体"/>
          <w:color w:val="000000"/>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A255FE"/>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0B5B4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2F0014"/>
    <w:rsid w:val="456311BE"/>
    <w:rsid w:val="45857508"/>
    <w:rsid w:val="4591294F"/>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1E504E"/>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045B13"/>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AD915EB"/>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SA"/>
    </w:rPr>
  </w:style>
  <w:style w:type="character" w:styleId="8">
    <w:name w:val="Strong"/>
    <w:basedOn w:val="7"/>
    <w:qFormat/>
    <w:uiPriority w:val="0"/>
    <w:rPr>
      <w:rFonts w:ascii="Calibri" w:hAnsi="Calibri" w:eastAsia="宋体" w:cs="Times New Roman"/>
      <w:b/>
      <w:bCs/>
      <w:sz w:val="21"/>
    </w:rPr>
  </w:style>
  <w:style w:type="character" w:styleId="9">
    <w:name w:val="page number"/>
    <w:basedOn w:val="7"/>
    <w:qFormat/>
    <w:uiPriority w:val="0"/>
  </w:style>
  <w:style w:type="character" w:customStyle="1" w:styleId="10">
    <w:name w:val="批注框文本 Char"/>
    <w:link w:val="2"/>
    <w:semiHidden/>
    <w:qFormat/>
    <w:uiPriority w:val="99"/>
    <w:rPr>
      <w:rFonts w:ascii="Times New Roman" w:hAnsi="Times New Roman"/>
      <w:kern w:val="2"/>
      <w:sz w:val="18"/>
      <w:szCs w:val="18"/>
    </w:rPr>
  </w:style>
  <w:style w:type="character" w:customStyle="1" w:styleId="11">
    <w:name w:val="页脚 Char"/>
    <w:link w:val="3"/>
    <w:qFormat/>
    <w:uiPriority w:val="99"/>
    <w:rPr>
      <w:rFonts w:ascii="Times New Roman" w:hAnsi="Times New Roman"/>
      <w:kern w:val="2"/>
      <w:sz w:val="18"/>
      <w:szCs w:val="18"/>
    </w:rPr>
  </w:style>
  <w:style w:type="character" w:customStyle="1" w:styleId="12">
    <w:name w:val="页眉 Char"/>
    <w:link w:val="4"/>
    <w:qFormat/>
    <w:uiPriority w:val="99"/>
    <w:rPr>
      <w:rFonts w:ascii="Times New Roman" w:hAnsi="Times New Roman"/>
      <w:kern w:val="2"/>
      <w:sz w:val="18"/>
      <w:szCs w:val="18"/>
    </w:rPr>
  </w:style>
  <w:style w:type="paragraph" w:styleId="13">
    <w:name w:val="List Paragraph"/>
    <w:basedOn w:val="1"/>
    <w:qFormat/>
    <w:uiPriority w:val="34"/>
    <w:pPr>
      <w:ind w:firstLine="420" w:firstLineChars="200"/>
    </w:pPr>
  </w:style>
  <w:style w:type="paragraph" w:styleId="14">
    <w:name w:val="No Spacing"/>
    <w:link w:val="15"/>
    <w:qFormat/>
    <w:uiPriority w:val="0"/>
    <w:rPr>
      <w:rFonts w:ascii="Calibri" w:hAnsi="Calibri" w:eastAsia="宋体" w:cs="Times New Roman"/>
      <w:sz w:val="22"/>
      <w:szCs w:val="22"/>
      <w:lang w:val="en-US" w:eastAsia="zh-CN" w:bidi="ar-SA"/>
    </w:rPr>
  </w:style>
  <w:style w:type="character" w:customStyle="1" w:styleId="15">
    <w:name w:val="无间隔 Char"/>
    <w:link w:val="14"/>
    <w:qFormat/>
    <w:uiPriority w:val="0"/>
    <w:rPr>
      <w:sz w:val="22"/>
      <w:szCs w:val="22"/>
      <w:lang w:bidi="ar-SA"/>
    </w:rPr>
  </w:style>
  <w:style w:type="paragraph" w:customStyle="1" w:styleId="16">
    <w:name w:val="正文1"/>
    <w:basedOn w:val="1"/>
    <w:qFormat/>
    <w:uiPriority w:val="0"/>
    <w:pPr>
      <w:widowControl/>
    </w:pPr>
    <w:rPr>
      <w:rFonts w:eastAsia="Times New Roman"/>
      <w:kern w:val="0"/>
      <w:lang w:val="zh-CN"/>
    </w:rPr>
  </w:style>
  <w:style w:type="character" w:customStyle="1" w:styleId="17">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6350</Words>
  <Characters>7561</Characters>
  <Lines>43</Lines>
  <Paragraphs>12</Paragraphs>
  <TotalTime>0</TotalTime>
  <ScaleCrop>false</ScaleCrop>
  <LinksUpToDate>false</LinksUpToDate>
  <CharactersWithSpaces>7663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2023-06-08T03:18:33Z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059BDC08F6734CB3B562A2ABFEAA2F22_13</vt:lpwstr>
  </property>
</Properties>
</file>