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2"/>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2"/>
              <w:jc w:val="center"/>
              <w:rPr>
                <w:rFonts w:hint="eastAsia" w:ascii="Cambria" w:hAnsi="Cambria"/>
                <w:b/>
                <w:sz w:val="80"/>
                <w:szCs w:val="80"/>
                <w:lang w:val="en-US" w:eastAsia="zh-CN"/>
              </w:rPr>
            </w:pPr>
            <w:r>
              <w:rPr>
                <w:rFonts w:hint="eastAsia" w:ascii="Cambria" w:hAnsi="Cambria"/>
                <w:b/>
                <w:sz w:val="80"/>
                <w:szCs w:val="80"/>
                <w:lang w:val="en-US" w:eastAsia="zh-CN"/>
              </w:rPr>
              <w:t>湟源县交通运输综合</w:t>
            </w:r>
          </w:p>
          <w:p>
            <w:pPr>
              <w:pStyle w:val="12"/>
              <w:jc w:val="center"/>
              <w:rPr>
                <w:rFonts w:ascii="Cambria" w:hAnsi="Cambria"/>
                <w:b/>
                <w:sz w:val="80"/>
                <w:szCs w:val="80"/>
              </w:rPr>
            </w:pPr>
            <w:r>
              <w:rPr>
                <w:rFonts w:hint="eastAsia" w:ascii="Cambria" w:hAnsi="Cambria"/>
                <w:b/>
                <w:sz w:val="80"/>
                <w:szCs w:val="80"/>
                <w:lang w:val="en-US" w:eastAsia="zh-CN"/>
              </w:rPr>
              <w:t>行政执法大队</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2"/>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2"/>
              <w:jc w:val="center"/>
            </w:pPr>
          </w:p>
        </w:tc>
      </w:tr>
    </w:tbl>
    <w:p/>
    <w:tbl>
      <w:tblPr>
        <w:tblStyle w:val="5"/>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2"/>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sz w:val="32"/>
          <w:szCs w:val="32"/>
        </w:rPr>
      </w:pPr>
      <w:r>
        <w:rPr>
          <w:rFonts w:hint="eastAsia" w:ascii="仿宋_GB2312" w:eastAsia="仿宋_GB2312"/>
          <w:sz w:val="32"/>
          <w:szCs w:val="32"/>
        </w:rPr>
        <w:t>负责全县道路旅客运输、货物运输、水路运输、机动车维修、汽车综合性能检测和机动车驾驶员培训、客货运输站场运营等行政执法工作;负责受理全县道路货运车辆超限超载源头治理和道路水路运输安全源头监管工作;负责全县农村公路、公路用地和公路附属设施的行政执法工作;负责全县农村公路的超限运输车辆治理工作；配合公路养护部门处置公路突发应急事件和灾害事故;参与全县农村公路的公路工程交工、竣工验收;负责全县海事行政执法工作。</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年度预算编制范围</w:t>
      </w:r>
      <w:r>
        <w:rPr>
          <w:rFonts w:hint="eastAsia" w:ascii="仿宋_GB2312" w:eastAsia="仿宋_GB2312"/>
          <w:sz w:val="32"/>
          <w:szCs w:val="32"/>
          <w:lang w:eastAsia="zh-CN"/>
        </w:rPr>
        <w:t>二</w:t>
      </w:r>
      <w:r>
        <w:rPr>
          <w:rFonts w:hint="eastAsia" w:ascii="仿宋_GB2312" w:eastAsia="仿宋_GB2312"/>
          <w:sz w:val="32"/>
          <w:szCs w:val="32"/>
        </w:rPr>
        <w:t>级预算单位1个。下办公室、</w:t>
      </w:r>
      <w:r>
        <w:rPr>
          <w:rFonts w:hint="eastAsia" w:ascii="仿宋_GB2312" w:eastAsia="仿宋_GB2312"/>
          <w:sz w:val="32"/>
          <w:szCs w:val="32"/>
          <w:lang w:eastAsia="zh-CN"/>
        </w:rPr>
        <w:t>办证中心</w:t>
      </w:r>
      <w:r>
        <w:rPr>
          <w:rFonts w:hint="eastAsia" w:ascii="仿宋_GB2312" w:eastAsia="仿宋_GB2312"/>
          <w:sz w:val="32"/>
          <w:szCs w:val="32"/>
        </w:rPr>
        <w:t>、财务室、</w:t>
      </w:r>
      <w:r>
        <w:rPr>
          <w:rFonts w:hint="eastAsia" w:ascii="仿宋_GB2312" w:eastAsia="仿宋_GB2312"/>
          <w:sz w:val="32"/>
          <w:szCs w:val="32"/>
          <w:lang w:eastAsia="zh-CN"/>
        </w:rPr>
        <w:t>四个执法中队</w:t>
      </w:r>
      <w:r>
        <w:rPr>
          <w:rFonts w:hint="eastAsia" w:ascii="仿宋_GB2312" w:eastAsia="仿宋_GB2312"/>
          <w:sz w:val="32"/>
          <w:szCs w:val="32"/>
        </w:rPr>
        <w:t>。</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hint="eastAsia" w:ascii="仿宋_GB2312" w:eastAsia="仿宋_GB2312"/>
          <w:sz w:val="32"/>
          <w:szCs w:val="32"/>
        </w:rPr>
      </w:pPr>
      <w:r>
        <w:rPr>
          <w:rFonts w:hint="eastAsia" w:ascii="仿宋_GB2312" w:eastAsia="仿宋_GB2312"/>
          <w:sz w:val="32"/>
          <w:szCs w:val="32"/>
        </w:rPr>
        <w:t>纳入湟源县交通运输综合行政执法大队</w:t>
      </w:r>
      <w:r>
        <w:rPr>
          <w:rFonts w:hint="eastAsia" w:ascii="仿宋_GB2312" w:eastAsia="仿宋_GB2312"/>
          <w:sz w:val="32"/>
          <w:szCs w:val="32"/>
          <w:lang w:val="en-US" w:eastAsia="zh-CN"/>
        </w:rPr>
        <w:t>2023</w:t>
      </w:r>
      <w:r>
        <w:rPr>
          <w:rFonts w:hint="eastAsia" w:ascii="仿宋_GB2312" w:eastAsia="仿宋_GB2312"/>
          <w:sz w:val="32"/>
          <w:szCs w:val="32"/>
        </w:rPr>
        <w:t>年</w:t>
      </w:r>
      <w:r>
        <w:rPr>
          <w:rFonts w:hint="eastAsia" w:ascii="仿宋_GB2312" w:eastAsia="仿宋_GB2312"/>
          <w:sz w:val="32"/>
          <w:szCs w:val="32"/>
          <w:lang w:eastAsia="zh-CN"/>
        </w:rPr>
        <w:t>部门</w:t>
      </w:r>
      <w:r>
        <w:rPr>
          <w:rFonts w:hint="eastAsia" w:ascii="仿宋_GB2312" w:eastAsia="仿宋_GB2312"/>
          <w:sz w:val="32"/>
          <w:szCs w:val="32"/>
        </w:rPr>
        <w:t>预算编制范围的二级预算</w:t>
      </w:r>
      <w:r>
        <w:rPr>
          <w:rFonts w:hint="eastAsia" w:ascii="仿宋_GB2312" w:eastAsia="仿宋_GB2312"/>
          <w:sz w:val="32"/>
          <w:szCs w:val="32"/>
          <w:lang w:eastAsia="zh-CN"/>
        </w:rPr>
        <w:t>部门</w:t>
      </w:r>
      <w:r>
        <w:rPr>
          <w:rFonts w:hint="eastAsia" w:ascii="仿宋_GB2312" w:eastAsia="仿宋_GB2312"/>
          <w:sz w:val="32"/>
          <w:szCs w:val="32"/>
        </w:rPr>
        <w:t>包括：</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noWrap w:val="0"/>
            <w:vAlign w:val="top"/>
          </w:tcPr>
          <w:p>
            <w:pPr>
              <w:jc w:val="center"/>
              <w:rPr>
                <w:rFonts w:hint="eastAsia" w:ascii="仿宋_GB2312" w:eastAsia="仿宋_GB2312"/>
                <w:sz w:val="32"/>
                <w:szCs w:val="32"/>
                <w:lang w:eastAsia="zh-CN"/>
              </w:rPr>
            </w:pPr>
            <w:r>
              <w:rPr>
                <w:rFonts w:hint="eastAsia" w:ascii="仿宋_GB2312" w:eastAsia="仿宋_GB2312"/>
                <w:sz w:val="32"/>
                <w:szCs w:val="32"/>
                <w:lang w:eastAsia="zh-CN"/>
              </w:rPr>
              <w:t>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noWrap w:val="0"/>
            <w:vAlign w:val="top"/>
          </w:tcPr>
          <w:p>
            <w:pPr>
              <w:jc w:val="center"/>
              <w:rPr>
                <w:rFonts w:hint="eastAsia" w:ascii="仿宋_GB2312" w:eastAsia="仿宋_GB2312"/>
                <w:sz w:val="32"/>
                <w:szCs w:val="32"/>
                <w:lang w:eastAsia="zh-CN"/>
              </w:rPr>
            </w:pPr>
            <w:r>
              <w:rPr>
                <w:rFonts w:hint="eastAsia" w:ascii="仿宋_GB2312" w:eastAsia="仿宋_GB2312"/>
                <w:sz w:val="32"/>
                <w:szCs w:val="32"/>
                <w:lang w:val="en-US" w:eastAsia="zh-CN"/>
              </w:rPr>
              <w:t>无</w:t>
            </w:r>
          </w:p>
        </w:tc>
      </w:tr>
    </w:tbl>
    <w:p>
      <w:pPr>
        <w:adjustRightInd w:val="0"/>
        <w:snapToGrid w:val="0"/>
        <w:spacing w:line="560" w:lineRule="exact"/>
        <w:jc w:val="both"/>
        <w:rPr>
          <w:rFonts w:hint="eastAsia" w:ascii="仿宋_GB2312" w:eastAsia="仿宋_GB2312"/>
          <w:color w:val="000000"/>
          <w:sz w:val="30"/>
          <w:szCs w:val="30"/>
        </w:rPr>
      </w:pPr>
    </w:p>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5"/>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900.55</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153.17</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79.22</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609.23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60.94</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900.55</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902.55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902.55</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902.55</w:t>
            </w:r>
          </w:p>
        </w:tc>
      </w:tr>
    </w:tbl>
    <w:p>
      <w:pPr>
        <w:rPr>
          <w:rFonts w:hint="eastAsia" w:ascii="仿宋_GB2312" w:eastAsia="仿宋_GB2312"/>
          <w:sz w:val="32"/>
          <w:szCs w:val="32"/>
          <w:lang w:val="en-US" w:eastAsia="zh-CN"/>
        </w:rPr>
      </w:pPr>
    </w:p>
    <w:tbl>
      <w:tblPr>
        <w:tblStyle w:val="5"/>
        <w:tblpPr w:leftFromText="180" w:rightFromText="180" w:vertAnchor="text" w:horzAnchor="page" w:tblpXSpec="center" w:tblpY="618"/>
        <w:tblOverlap w:val="never"/>
        <w:tblW w:w="11068" w:type="dxa"/>
        <w:jc w:val="center"/>
        <w:tblLayout w:type="fixed"/>
        <w:tblCellMar>
          <w:top w:w="0" w:type="dxa"/>
          <w:left w:w="108" w:type="dxa"/>
          <w:bottom w:w="0" w:type="dxa"/>
          <w:right w:w="108" w:type="dxa"/>
        </w:tblCellMar>
      </w:tblPr>
      <w:tblGrid>
        <w:gridCol w:w="1079"/>
        <w:gridCol w:w="1011"/>
        <w:gridCol w:w="967"/>
        <w:gridCol w:w="922"/>
        <w:gridCol w:w="914"/>
        <w:gridCol w:w="914"/>
        <w:gridCol w:w="914"/>
        <w:gridCol w:w="914"/>
        <w:gridCol w:w="914"/>
        <w:gridCol w:w="914"/>
        <w:gridCol w:w="914"/>
        <w:gridCol w:w="691"/>
      </w:tblGrid>
      <w:tr>
        <w:tblPrEx>
          <w:tblCellMar>
            <w:top w:w="0" w:type="dxa"/>
            <w:left w:w="108" w:type="dxa"/>
            <w:bottom w:w="0" w:type="dxa"/>
            <w:right w:w="108" w:type="dxa"/>
          </w:tblCellMar>
        </w:tblPrEx>
        <w:trPr>
          <w:trHeight w:val="392" w:hRule="atLeast"/>
          <w:jc w:val="center"/>
        </w:trPr>
        <w:tc>
          <w:tcPr>
            <w:tcW w:w="11068"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068"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068"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0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902.55</w:t>
            </w:r>
          </w:p>
        </w:tc>
        <w:tc>
          <w:tcPr>
            <w:tcW w:w="96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2.00</w:t>
            </w:r>
          </w:p>
        </w:tc>
        <w:tc>
          <w:tcPr>
            <w:tcW w:w="9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900.55</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6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湟源县交通运输局</w:t>
            </w:r>
          </w:p>
        </w:tc>
        <w:tc>
          <w:tcPr>
            <w:tcW w:w="101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902.55</w:t>
            </w:r>
          </w:p>
        </w:tc>
        <w:tc>
          <w:tcPr>
            <w:tcW w:w="96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2.00</w:t>
            </w:r>
          </w:p>
        </w:tc>
        <w:tc>
          <w:tcPr>
            <w:tcW w:w="9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900.55</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6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湟源县交通运输综合行政执法大队</w:t>
            </w:r>
          </w:p>
        </w:tc>
        <w:tc>
          <w:tcPr>
            <w:tcW w:w="101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902.55</w:t>
            </w:r>
          </w:p>
        </w:tc>
        <w:tc>
          <w:tcPr>
            <w:tcW w:w="96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2.00</w:t>
            </w:r>
          </w:p>
        </w:tc>
        <w:tc>
          <w:tcPr>
            <w:tcW w:w="9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900.55</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6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185" w:type="dxa"/>
        <w:jc w:val="center"/>
        <w:tblLayout w:type="fixed"/>
        <w:tblCellMar>
          <w:top w:w="0" w:type="dxa"/>
          <w:left w:w="108" w:type="dxa"/>
          <w:bottom w:w="0" w:type="dxa"/>
          <w:right w:w="108" w:type="dxa"/>
        </w:tblCellMar>
      </w:tblPr>
      <w:tblGrid>
        <w:gridCol w:w="1100"/>
        <w:gridCol w:w="3933"/>
        <w:gridCol w:w="1025"/>
        <w:gridCol w:w="1025"/>
        <w:gridCol w:w="1025"/>
        <w:gridCol w:w="1025"/>
        <w:gridCol w:w="1025"/>
        <w:gridCol w:w="1027"/>
      </w:tblGrid>
      <w:tr>
        <w:tblPrEx>
          <w:tblCellMar>
            <w:top w:w="0" w:type="dxa"/>
            <w:left w:w="108" w:type="dxa"/>
            <w:bottom w:w="0" w:type="dxa"/>
            <w:right w:w="108" w:type="dxa"/>
          </w:tblCellMar>
        </w:tblPrEx>
        <w:trPr>
          <w:trHeight w:val="187" w:hRule="atLeast"/>
          <w:jc w:val="center"/>
        </w:trPr>
        <w:tc>
          <w:tcPr>
            <w:tcW w:w="11185"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185"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185"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503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902.55</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872.55</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30.00</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9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153.17</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153.17</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9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149.85</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149.85</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9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69.53</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69.53</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9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34.76</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34.76</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9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45.57</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45.57</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9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3.31</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3.31</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9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3.31</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3.31</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9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79.22</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79.22</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9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79.22</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79.22</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39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行政单位医疗</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10.50</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10.50</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9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39.32</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39.32</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9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29.40</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29.40</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214</w:t>
            </w:r>
          </w:p>
        </w:tc>
        <w:tc>
          <w:tcPr>
            <w:tcW w:w="39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交通运输支出</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609.23</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579.22</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30.00</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21401</w:t>
            </w:r>
          </w:p>
        </w:tc>
        <w:tc>
          <w:tcPr>
            <w:tcW w:w="39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公路水路运输</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609.23</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579.22</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30.00</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2140112</w:t>
            </w:r>
          </w:p>
        </w:tc>
        <w:tc>
          <w:tcPr>
            <w:tcW w:w="39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公路运输管理</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607.22</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579.22</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28.00</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2140199</w:t>
            </w:r>
          </w:p>
        </w:tc>
        <w:tc>
          <w:tcPr>
            <w:tcW w:w="39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其他公路水路运输支出</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9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60.94</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60.94</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9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60.94</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60.94</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9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60.94</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60.94</w:t>
            </w: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5"/>
        <w:tblpPr w:leftFromText="180" w:rightFromText="180" w:vertAnchor="text" w:horzAnchor="page" w:tblpXSpec="center" w:tblpY="183"/>
        <w:tblOverlap w:val="never"/>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5"/>
        <w:gridCol w:w="1084"/>
        <w:gridCol w:w="2301"/>
        <w:gridCol w:w="1150"/>
        <w:gridCol w:w="105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9"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99"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9"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29"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230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15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05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169"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900.55</w:t>
            </w: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902.55</w:t>
            </w: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902.55</w:t>
            </w: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900.55</w:t>
            </w: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153.17</w:t>
            </w: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153.17</w:t>
            </w: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79.22</w:t>
            </w: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79.22</w:t>
            </w: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609.23</w:t>
            </w: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609.23</w:t>
            </w: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60.94</w:t>
            </w: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60.94</w:t>
            </w: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2.00</w:t>
            </w: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2.00</w:t>
            </w:r>
          </w:p>
        </w:tc>
        <w:tc>
          <w:tcPr>
            <w:tcW w:w="2301" w:type="dxa"/>
            <w:shd w:val="clear" w:color="auto" w:fill="FFFFFF"/>
            <w:noWrap/>
            <w:vAlign w:val="center"/>
          </w:tcPr>
          <w:p>
            <w:pPr>
              <w:widowControl/>
              <w:jc w:val="left"/>
              <w:rPr>
                <w:rFonts w:ascii="宋体" w:hAnsi="宋体" w:cs="宋体"/>
                <w:kern w:val="0"/>
                <w:sz w:val="20"/>
              </w:rPr>
            </w:pP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84" w:type="dxa"/>
            <w:shd w:val="clear" w:color="auto" w:fill="FFFFFF"/>
            <w:noWrap/>
            <w:vAlign w:val="center"/>
          </w:tcPr>
          <w:p>
            <w:pPr>
              <w:widowControl/>
              <w:jc w:val="center"/>
              <w:rPr>
                <w:rFonts w:ascii="宋体" w:hAnsi="宋体" w:cs="宋体"/>
                <w:kern w:val="0"/>
                <w:sz w:val="20"/>
              </w:rPr>
            </w:pPr>
          </w:p>
        </w:tc>
        <w:tc>
          <w:tcPr>
            <w:tcW w:w="2301" w:type="dxa"/>
            <w:shd w:val="clear" w:color="auto" w:fill="FFFFFF"/>
            <w:noWrap/>
            <w:vAlign w:val="center"/>
          </w:tcPr>
          <w:p>
            <w:pPr>
              <w:widowControl/>
              <w:jc w:val="left"/>
              <w:rPr>
                <w:rFonts w:ascii="宋体" w:hAnsi="宋体" w:cs="宋体"/>
                <w:kern w:val="0"/>
                <w:sz w:val="20"/>
              </w:rPr>
            </w:pP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4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902.55</w:t>
            </w:r>
          </w:p>
        </w:tc>
        <w:tc>
          <w:tcPr>
            <w:tcW w:w="23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1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902.55</w:t>
            </w:r>
          </w:p>
        </w:tc>
        <w:tc>
          <w:tcPr>
            <w:tcW w:w="10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902.55</w:t>
            </w:r>
          </w:p>
        </w:tc>
        <w:tc>
          <w:tcPr>
            <w:tcW w:w="1169"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646"/>
        <w:gridCol w:w="1274"/>
        <w:gridCol w:w="1446"/>
        <w:gridCol w:w="1594"/>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895"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31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64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27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4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59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2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5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895"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27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900.55</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872.55</w:t>
            </w:r>
          </w:p>
        </w:tc>
        <w:tc>
          <w:tcPr>
            <w:tcW w:w="1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28.00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27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153.17</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153.17</w:t>
            </w:r>
          </w:p>
        </w:tc>
        <w:tc>
          <w:tcPr>
            <w:tcW w:w="1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27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149.85</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149.85</w:t>
            </w:r>
          </w:p>
        </w:tc>
        <w:tc>
          <w:tcPr>
            <w:tcW w:w="1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27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69.53</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69.53</w:t>
            </w:r>
          </w:p>
        </w:tc>
        <w:tc>
          <w:tcPr>
            <w:tcW w:w="1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27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34.76</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34.76</w:t>
            </w:r>
          </w:p>
        </w:tc>
        <w:tc>
          <w:tcPr>
            <w:tcW w:w="1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27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45.57</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45.57</w:t>
            </w:r>
          </w:p>
        </w:tc>
        <w:tc>
          <w:tcPr>
            <w:tcW w:w="1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27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3.31</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3.31</w:t>
            </w:r>
          </w:p>
        </w:tc>
        <w:tc>
          <w:tcPr>
            <w:tcW w:w="1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27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3.31</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3.31</w:t>
            </w:r>
          </w:p>
        </w:tc>
        <w:tc>
          <w:tcPr>
            <w:tcW w:w="1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27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79.22</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79.22</w:t>
            </w:r>
          </w:p>
        </w:tc>
        <w:tc>
          <w:tcPr>
            <w:tcW w:w="1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27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79.22</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79.22</w:t>
            </w:r>
          </w:p>
        </w:tc>
        <w:tc>
          <w:tcPr>
            <w:tcW w:w="1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行政单位医疗</w:t>
            </w:r>
            <w:r>
              <w:rPr>
                <w:rFonts w:hint="eastAsia" w:ascii="宋体" w:hAnsi="宋体" w:cs="宋体"/>
                <w:kern w:val="0"/>
                <w:sz w:val="20"/>
              </w:rPr>
              <w:t>　</w:t>
            </w:r>
          </w:p>
        </w:tc>
        <w:tc>
          <w:tcPr>
            <w:tcW w:w="127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10.50</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10.50</w:t>
            </w:r>
          </w:p>
        </w:tc>
        <w:tc>
          <w:tcPr>
            <w:tcW w:w="1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27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39.32</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39.32</w:t>
            </w:r>
          </w:p>
        </w:tc>
        <w:tc>
          <w:tcPr>
            <w:tcW w:w="1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27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29.40</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29.40</w:t>
            </w:r>
          </w:p>
        </w:tc>
        <w:tc>
          <w:tcPr>
            <w:tcW w:w="1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214</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交通运输支出</w:t>
            </w:r>
            <w:r>
              <w:rPr>
                <w:rFonts w:hint="eastAsia" w:ascii="宋体" w:hAnsi="宋体" w:cs="宋体"/>
                <w:kern w:val="0"/>
                <w:sz w:val="20"/>
              </w:rPr>
              <w:t>　</w:t>
            </w:r>
          </w:p>
        </w:tc>
        <w:tc>
          <w:tcPr>
            <w:tcW w:w="127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607.22</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579.22</w:t>
            </w:r>
          </w:p>
        </w:tc>
        <w:tc>
          <w:tcPr>
            <w:tcW w:w="1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28.00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公路水路运输</w:t>
            </w:r>
            <w:r>
              <w:rPr>
                <w:rFonts w:hint="eastAsia" w:ascii="宋体" w:hAnsi="宋体" w:cs="宋体"/>
                <w:kern w:val="0"/>
                <w:sz w:val="20"/>
              </w:rPr>
              <w:t>　</w:t>
            </w:r>
          </w:p>
        </w:tc>
        <w:tc>
          <w:tcPr>
            <w:tcW w:w="127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607.22</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579.22</w:t>
            </w:r>
          </w:p>
        </w:tc>
        <w:tc>
          <w:tcPr>
            <w:tcW w:w="1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28.00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公路运输管理</w:t>
            </w:r>
            <w:r>
              <w:rPr>
                <w:rFonts w:hint="eastAsia" w:ascii="宋体" w:hAnsi="宋体" w:cs="宋体"/>
                <w:kern w:val="0"/>
                <w:sz w:val="20"/>
              </w:rPr>
              <w:t>　</w:t>
            </w:r>
          </w:p>
        </w:tc>
        <w:tc>
          <w:tcPr>
            <w:tcW w:w="127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607.22</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579.22</w:t>
            </w:r>
          </w:p>
        </w:tc>
        <w:tc>
          <w:tcPr>
            <w:tcW w:w="1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28.00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27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60.94</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60.94</w:t>
            </w:r>
          </w:p>
        </w:tc>
        <w:tc>
          <w:tcPr>
            <w:tcW w:w="1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27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60.94</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60.94</w:t>
            </w:r>
          </w:p>
        </w:tc>
        <w:tc>
          <w:tcPr>
            <w:tcW w:w="1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27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60.94</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60.94</w:t>
            </w:r>
          </w:p>
        </w:tc>
        <w:tc>
          <w:tcPr>
            <w:tcW w:w="1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245" w:type="dxa"/>
        <w:jc w:val="center"/>
        <w:tblLayout w:type="fixed"/>
        <w:tblCellMar>
          <w:top w:w="0" w:type="dxa"/>
          <w:left w:w="108" w:type="dxa"/>
          <w:bottom w:w="0" w:type="dxa"/>
          <w:right w:w="108" w:type="dxa"/>
        </w:tblCellMar>
      </w:tblPr>
      <w:tblGrid>
        <w:gridCol w:w="650"/>
        <w:gridCol w:w="650"/>
        <w:gridCol w:w="2863"/>
        <w:gridCol w:w="2460"/>
        <w:gridCol w:w="2128"/>
        <w:gridCol w:w="2494"/>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1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708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86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46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12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49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1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16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872.55</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841.45</w:t>
            </w: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31.10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770.01</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770.01</w:t>
            </w: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160.70</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160.70</w:t>
            </w: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125.92</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125.92</w:t>
            </w: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239.01</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239.01</w:t>
            </w: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69.53</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69.53</w:t>
            </w: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34.76</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34.76</w:t>
            </w: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23.94</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23.94</w:t>
            </w: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29.40</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29.40</w:t>
            </w: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3.31</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3.31</w:t>
            </w: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60.94</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60.94</w:t>
            </w: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其他工资福利支出</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22.50</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22.50</w:t>
            </w: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31.10</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31.10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3.20</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3.20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印刷费</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0.80</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0.80</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2.40</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4.00</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2.40</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0.80</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7.37</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7.37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6.30</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6.30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其他交通费用</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3.03</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3.03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71.44</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71.44</w:t>
            </w: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45.57</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45.57</w:t>
            </w: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25.87</w:t>
            </w:r>
          </w:p>
        </w:tc>
        <w:tc>
          <w:tcPr>
            <w:tcW w:w="212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25.87</w:t>
            </w: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5"/>
        <w:tblW w:w="11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965"/>
        <w:gridCol w:w="965"/>
        <w:gridCol w:w="965"/>
        <w:gridCol w:w="965"/>
        <w:gridCol w:w="965"/>
        <w:gridCol w:w="965"/>
        <w:gridCol w:w="965"/>
        <w:gridCol w:w="965"/>
        <w:gridCol w:w="965"/>
        <w:gridCol w:w="965"/>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30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15"/>
            <w:bookmarkEnd w:id="1"/>
            <w:bookmarkStart w:id="2" w:name="RANGE!A1:F62"/>
            <w:bookmarkEnd w:id="2"/>
            <w:bookmarkStart w:id="3" w:name="RANGE!A1:G6"/>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30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30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656"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651"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31"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826"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31"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826"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831"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7.14</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6.30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6.30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0.84</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7.10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6.30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6.30</w:t>
            </w:r>
          </w:p>
        </w:tc>
        <w:tc>
          <w:tcPr>
            <w:tcW w:w="826"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0.80</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湟源县交通运输综合行政执法大队2023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湟源县交通运输综合行政执法大队</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一般公共预算拨款收入900.55万元，上年结转2.00万元</w:t>
      </w:r>
      <w:r>
        <w:rPr>
          <w:rFonts w:hint="eastAsia" w:ascii="仿宋_GB2312" w:eastAsia="仿宋_GB2312"/>
          <w:sz w:val="32"/>
          <w:szCs w:val="32"/>
        </w:rPr>
        <w:t>；支出包括：</w:t>
      </w:r>
      <w:r>
        <w:rPr>
          <w:rFonts w:hint="eastAsia" w:ascii="仿宋_GB2312" w:eastAsia="仿宋_GB2312"/>
          <w:sz w:val="32"/>
          <w:szCs w:val="32"/>
          <w:lang w:val="en-US" w:eastAsia="zh-CN"/>
        </w:rPr>
        <w:t>社会保障和就业支出153.17万元，卫生健康支出79.22万元，交通运输支出609.23万元，住房保障支出60.94万元</w:t>
      </w:r>
      <w:r>
        <w:rPr>
          <w:rFonts w:hint="eastAsia" w:ascii="仿宋_GB2312" w:eastAsia="仿宋_GB2312"/>
          <w:sz w:val="32"/>
          <w:szCs w:val="32"/>
        </w:rPr>
        <w:t>。</w:t>
      </w:r>
      <w:r>
        <w:rPr>
          <w:rFonts w:hint="eastAsia" w:ascii="仿宋_GB2312" w:eastAsia="仿宋_GB2312"/>
          <w:sz w:val="32"/>
          <w:szCs w:val="32"/>
          <w:lang w:val="en-US" w:eastAsia="zh-CN"/>
        </w:rPr>
        <w:t>湟源县交通运输综合行政执法大队2023</w:t>
      </w:r>
      <w:r>
        <w:rPr>
          <w:rFonts w:hint="eastAsia" w:ascii="仿宋_GB2312" w:eastAsia="仿宋_GB2312"/>
          <w:sz w:val="32"/>
          <w:szCs w:val="32"/>
        </w:rPr>
        <w:t>年收支总预算</w:t>
      </w:r>
      <w:r>
        <w:rPr>
          <w:rFonts w:hint="eastAsia" w:ascii="仿宋_GB2312" w:eastAsia="仿宋_GB2312"/>
          <w:sz w:val="32"/>
          <w:szCs w:val="32"/>
          <w:lang w:val="en-US" w:eastAsia="zh-CN"/>
        </w:rPr>
        <w:t>902.55</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湟源县交通运输综合行政执法大队2023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湟源县交通运输综合行政执法大队2023</w:t>
      </w:r>
      <w:r>
        <w:rPr>
          <w:rFonts w:hint="eastAsia" w:ascii="仿宋_GB2312" w:eastAsia="仿宋_GB2312"/>
          <w:sz w:val="32"/>
          <w:szCs w:val="32"/>
        </w:rPr>
        <w:t>年收入预算</w:t>
      </w:r>
      <w:r>
        <w:rPr>
          <w:rFonts w:hint="eastAsia" w:ascii="仿宋_GB2312" w:eastAsia="仿宋_GB2312"/>
          <w:sz w:val="32"/>
          <w:szCs w:val="32"/>
          <w:lang w:val="en-US" w:eastAsia="zh-CN"/>
        </w:rPr>
        <w:t>902.55</w:t>
      </w:r>
      <w:r>
        <w:rPr>
          <w:rFonts w:hint="eastAsia" w:ascii="仿宋_GB2312" w:eastAsia="仿宋_GB2312"/>
          <w:sz w:val="32"/>
          <w:szCs w:val="32"/>
        </w:rPr>
        <w:t>万元，其中：</w:t>
      </w:r>
      <w:r>
        <w:rPr>
          <w:rFonts w:hint="eastAsia" w:ascii="仿宋_GB2312" w:eastAsia="仿宋_GB2312"/>
          <w:sz w:val="32"/>
          <w:szCs w:val="32"/>
          <w:lang w:val="en-US" w:eastAsia="zh-CN"/>
        </w:rPr>
        <w:t>上年结转2.00万元，占0.22%；一般公共预算拨款收入900.55万元，占99.78%</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68.8pt;width:366.95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湟源县交通运输综合行政执法大队2023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湟源县交通运输综合行政执法大队2023</w:t>
      </w:r>
      <w:r>
        <w:rPr>
          <w:rFonts w:hint="eastAsia" w:ascii="仿宋_GB2312" w:eastAsia="仿宋_GB2312"/>
          <w:sz w:val="32"/>
          <w:szCs w:val="32"/>
        </w:rPr>
        <w:t>年支出预算</w:t>
      </w:r>
      <w:r>
        <w:rPr>
          <w:rFonts w:hint="eastAsia" w:ascii="仿宋_GB2312" w:eastAsia="仿宋_GB2312"/>
          <w:sz w:val="32"/>
          <w:szCs w:val="32"/>
          <w:lang w:val="en-US" w:eastAsia="zh-CN"/>
        </w:rPr>
        <w:t>902.55</w:t>
      </w:r>
      <w:r>
        <w:rPr>
          <w:rFonts w:hint="eastAsia" w:ascii="仿宋_GB2312" w:eastAsia="仿宋_GB2312"/>
          <w:sz w:val="32"/>
          <w:szCs w:val="32"/>
        </w:rPr>
        <w:t>万元，其中：</w:t>
      </w:r>
      <w:r>
        <w:rPr>
          <w:rFonts w:hint="eastAsia" w:ascii="仿宋_GB2312" w:eastAsia="仿宋_GB2312"/>
          <w:sz w:val="32"/>
          <w:szCs w:val="32"/>
          <w:lang w:val="en-US" w:eastAsia="zh-CN"/>
        </w:rPr>
        <w:t>基本支出872.55万元，占96.68%；项目支出30.00万元，占3.32%</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68.15pt;width:365.5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湟源县交通运输综合行政执法大队2023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湟源县交通运输综合行政执法大队2023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902.55</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增加0.20</w:t>
      </w:r>
      <w:r>
        <w:rPr>
          <w:rFonts w:hint="eastAsia" w:ascii="仿宋_GB2312" w:eastAsia="仿宋_GB2312"/>
          <w:sz w:val="32"/>
          <w:szCs w:val="32"/>
        </w:rPr>
        <w:t>万元，主要是社会保障和就业支出、</w:t>
      </w:r>
      <w:r>
        <w:rPr>
          <w:rFonts w:hint="eastAsia" w:ascii="仿宋_GB2312" w:eastAsia="仿宋_GB2312"/>
          <w:sz w:val="32"/>
          <w:szCs w:val="32"/>
          <w:lang w:eastAsia="zh-CN"/>
        </w:rPr>
        <w:t>工资</w:t>
      </w:r>
      <w:r>
        <w:rPr>
          <w:rFonts w:hint="eastAsia" w:ascii="仿宋_GB2312" w:eastAsia="仿宋_GB2312"/>
          <w:sz w:val="32"/>
          <w:szCs w:val="32"/>
        </w:rPr>
        <w:t>、住房保障支出增加。收入包括：</w:t>
      </w:r>
      <w:r>
        <w:rPr>
          <w:rFonts w:hint="eastAsia" w:ascii="仿宋_GB2312" w:eastAsia="仿宋_GB2312"/>
          <w:sz w:val="32"/>
          <w:szCs w:val="32"/>
          <w:lang w:val="en-US" w:eastAsia="zh-CN"/>
        </w:rPr>
        <w:t>一般公共预算拨款收入900.55万元，上年结转2.00万元；政府性基金预算拨款收入0.00万元，上年结转0.00万元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社会保障和就业支出153.17万元， 卫生健康支出79.22万元， 交通运输支出609.23万元， 住房保障支出60.94万元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67.45pt;width:364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湟源县交通运输综合行政执法大队2023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sz w:val="32"/>
          <w:szCs w:val="32"/>
          <w:lang w:eastAsia="zh-CN"/>
        </w:rPr>
      </w:pPr>
      <w:r>
        <w:rPr>
          <w:rFonts w:hint="eastAsia" w:ascii="仿宋_GB2312" w:eastAsia="仿宋_GB2312"/>
          <w:sz w:val="32"/>
          <w:szCs w:val="32"/>
          <w:lang w:val="en-US" w:eastAsia="zh-CN"/>
        </w:rPr>
        <w:t>湟源县交通运输综合行政执法大队2023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900.55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减少1.80</w:t>
      </w:r>
      <w:r>
        <w:rPr>
          <w:rFonts w:hint="eastAsia" w:ascii="仿宋_GB2312" w:eastAsia="仿宋_GB2312"/>
          <w:sz w:val="32"/>
          <w:szCs w:val="32"/>
        </w:rPr>
        <w:t>万元，主要是</w:t>
      </w:r>
      <w:r>
        <w:rPr>
          <w:rFonts w:hint="eastAsia" w:ascii="仿宋_GB2312" w:eastAsia="仿宋_GB2312"/>
          <w:sz w:val="32"/>
          <w:szCs w:val="32"/>
          <w:lang w:eastAsia="zh-CN"/>
        </w:rPr>
        <w:t>当年经费预算减少。</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122.95pt;width:359.45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社会保障和就业支出153.17万元，占17.01%；卫生健康支出79.22万元，占8.80%；交通运输支出607.22万元，占67.43%；住房保障支出60.94万元，占6.77%</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9" o:spt="75" type="#_x0000_t75" style="height:160.75pt;width:349.5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69.53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增加13.25</w:t>
      </w:r>
      <w:r>
        <w:rPr>
          <w:rFonts w:hint="eastAsia" w:ascii="仿宋_GB2312" w:eastAsia="仿宋_GB2312"/>
          <w:sz w:val="32"/>
          <w:szCs w:val="32"/>
        </w:rPr>
        <w:t>万元，</w:t>
      </w:r>
      <w:r>
        <w:rPr>
          <w:rFonts w:hint="eastAsia" w:ascii="仿宋_GB2312" w:eastAsia="仿宋_GB2312"/>
          <w:sz w:val="32"/>
          <w:szCs w:val="32"/>
          <w:lang w:val="en-US" w:eastAsia="zh-CN"/>
        </w:rPr>
        <w:t>增长23.54</w:t>
      </w:r>
      <w:r>
        <w:rPr>
          <w:rFonts w:hint="eastAsia" w:ascii="仿宋_GB2312" w:eastAsia="仿宋_GB2312"/>
          <w:sz w:val="32"/>
          <w:szCs w:val="32"/>
        </w:rPr>
        <w:t>%。主要是工资调整，养老基数调整。</w:t>
      </w:r>
    </w:p>
    <w:p>
      <w:pPr>
        <w:ind w:firstLine="645"/>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34.76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增加6.62</w:t>
      </w:r>
      <w:r>
        <w:rPr>
          <w:rFonts w:hint="eastAsia" w:ascii="仿宋_GB2312" w:eastAsia="仿宋_GB2312"/>
          <w:sz w:val="32"/>
          <w:szCs w:val="32"/>
        </w:rPr>
        <w:t>万元，</w:t>
      </w:r>
      <w:r>
        <w:rPr>
          <w:rFonts w:hint="eastAsia" w:ascii="仿宋_GB2312" w:eastAsia="仿宋_GB2312"/>
          <w:sz w:val="32"/>
          <w:szCs w:val="32"/>
          <w:lang w:val="en-US" w:eastAsia="zh-CN"/>
        </w:rPr>
        <w:t>增长23.53</w:t>
      </w:r>
      <w:r>
        <w:rPr>
          <w:rFonts w:hint="eastAsia" w:ascii="仿宋_GB2312" w:eastAsia="仿宋_GB2312"/>
          <w:sz w:val="32"/>
          <w:szCs w:val="32"/>
        </w:rPr>
        <w:t>%。主要是工资调整，</w:t>
      </w:r>
      <w:r>
        <w:rPr>
          <w:rFonts w:hint="eastAsia" w:ascii="仿宋_GB2312" w:eastAsia="仿宋_GB2312"/>
          <w:sz w:val="32"/>
          <w:szCs w:val="32"/>
          <w:lang w:eastAsia="zh-CN"/>
        </w:rPr>
        <w:t>职业年金</w:t>
      </w:r>
      <w:r>
        <w:rPr>
          <w:rFonts w:hint="eastAsia" w:ascii="仿宋_GB2312" w:eastAsia="仿宋_GB2312"/>
          <w:sz w:val="32"/>
          <w:szCs w:val="32"/>
        </w:rPr>
        <w:t>基数调整。</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45.57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增加3.42</w:t>
      </w:r>
      <w:r>
        <w:rPr>
          <w:rFonts w:hint="eastAsia" w:ascii="仿宋_GB2312" w:eastAsia="仿宋_GB2312"/>
          <w:sz w:val="32"/>
          <w:szCs w:val="32"/>
        </w:rPr>
        <w:t>万元，</w:t>
      </w:r>
      <w:r>
        <w:rPr>
          <w:rFonts w:hint="eastAsia" w:ascii="仿宋_GB2312" w:eastAsia="仿宋_GB2312"/>
          <w:sz w:val="32"/>
          <w:szCs w:val="32"/>
          <w:lang w:val="en-US" w:eastAsia="zh-CN"/>
        </w:rPr>
        <w:t>增长8.11</w:t>
      </w:r>
      <w:r>
        <w:rPr>
          <w:rFonts w:hint="eastAsia" w:ascii="仿宋_GB2312" w:eastAsia="仿宋_GB2312"/>
          <w:sz w:val="32"/>
          <w:szCs w:val="32"/>
        </w:rPr>
        <w:t>%。主要是工资调整，基数调整。</w:t>
      </w:r>
    </w:p>
    <w:p>
      <w:pPr>
        <w:ind w:firstLine="645"/>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3.31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减少0.53</w:t>
      </w:r>
      <w:r>
        <w:rPr>
          <w:rFonts w:hint="eastAsia" w:ascii="仿宋_GB2312" w:eastAsia="仿宋_GB2312"/>
          <w:sz w:val="32"/>
          <w:szCs w:val="32"/>
        </w:rPr>
        <w:t>万元，</w:t>
      </w:r>
      <w:r>
        <w:rPr>
          <w:rFonts w:hint="eastAsia" w:ascii="仿宋_GB2312" w:eastAsia="仿宋_GB2312"/>
          <w:sz w:val="32"/>
          <w:szCs w:val="32"/>
          <w:lang w:val="en-US" w:eastAsia="zh-CN"/>
        </w:rPr>
        <w:t>下降13.80</w:t>
      </w:r>
      <w:r>
        <w:rPr>
          <w:rFonts w:hint="eastAsia" w:ascii="仿宋_GB2312" w:eastAsia="仿宋_GB2312"/>
          <w:sz w:val="32"/>
          <w:szCs w:val="32"/>
        </w:rPr>
        <w:t>%。主要是工资调整，工伤保险、失业保险基数调整。</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行政单位医疗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10.50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增加1.05</w:t>
      </w:r>
      <w:r>
        <w:rPr>
          <w:rFonts w:hint="eastAsia" w:ascii="仿宋_GB2312" w:eastAsia="仿宋_GB2312"/>
          <w:sz w:val="32"/>
          <w:szCs w:val="32"/>
        </w:rPr>
        <w:t>万元，</w:t>
      </w:r>
      <w:r>
        <w:rPr>
          <w:rFonts w:hint="eastAsia" w:ascii="仿宋_GB2312" w:eastAsia="仿宋_GB2312"/>
          <w:sz w:val="32"/>
          <w:szCs w:val="32"/>
          <w:lang w:val="en-US" w:eastAsia="zh-CN"/>
        </w:rPr>
        <w:t>增长11.11</w:t>
      </w:r>
      <w:r>
        <w:rPr>
          <w:rFonts w:hint="eastAsia" w:ascii="仿宋_GB2312" w:eastAsia="仿宋_GB2312"/>
          <w:sz w:val="32"/>
          <w:szCs w:val="32"/>
        </w:rPr>
        <w:t>%。主要是工资调整，事业单位医疗基数调</w:t>
      </w:r>
      <w:r>
        <w:rPr>
          <w:rFonts w:hint="eastAsia" w:ascii="仿宋_GB2312" w:eastAsia="仿宋_GB2312"/>
          <w:sz w:val="32"/>
          <w:szCs w:val="32"/>
          <w:lang w:eastAsia="zh-CN"/>
        </w:rPr>
        <w:t>整。</w:t>
      </w:r>
    </w:p>
    <w:p>
      <w:pPr>
        <w:ind w:firstLine="645"/>
        <w:rPr>
          <w:rFonts w:hint="eastAsia"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39.32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减少1.86</w:t>
      </w:r>
      <w:r>
        <w:rPr>
          <w:rFonts w:hint="eastAsia" w:ascii="仿宋_GB2312" w:eastAsia="仿宋_GB2312"/>
          <w:sz w:val="32"/>
          <w:szCs w:val="32"/>
        </w:rPr>
        <w:t>万元，</w:t>
      </w:r>
      <w:r>
        <w:rPr>
          <w:rFonts w:hint="eastAsia" w:ascii="仿宋_GB2312" w:eastAsia="仿宋_GB2312"/>
          <w:sz w:val="32"/>
          <w:szCs w:val="32"/>
          <w:lang w:val="en-US" w:eastAsia="zh-CN"/>
        </w:rPr>
        <w:t>下降4.52</w:t>
      </w:r>
      <w:r>
        <w:rPr>
          <w:rFonts w:hint="eastAsia" w:ascii="仿宋_GB2312" w:eastAsia="仿宋_GB2312"/>
          <w:sz w:val="32"/>
          <w:szCs w:val="32"/>
        </w:rPr>
        <w:t>%。主要是工资调整，事业单位医疗基数调整</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29.40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减少4.69</w:t>
      </w:r>
      <w:r>
        <w:rPr>
          <w:rFonts w:hint="eastAsia" w:ascii="仿宋_GB2312" w:eastAsia="仿宋_GB2312"/>
          <w:sz w:val="32"/>
          <w:szCs w:val="32"/>
        </w:rPr>
        <w:t>万元，</w:t>
      </w:r>
      <w:r>
        <w:rPr>
          <w:rFonts w:hint="eastAsia" w:ascii="仿宋_GB2312" w:eastAsia="仿宋_GB2312"/>
          <w:sz w:val="32"/>
          <w:szCs w:val="32"/>
          <w:lang w:val="en-US" w:eastAsia="zh-CN"/>
        </w:rPr>
        <w:t>下降13.76</w:t>
      </w:r>
      <w:r>
        <w:rPr>
          <w:rFonts w:hint="eastAsia" w:ascii="仿宋_GB2312" w:eastAsia="仿宋_GB2312"/>
          <w:sz w:val="32"/>
          <w:szCs w:val="32"/>
        </w:rPr>
        <w:t>%。主要是工资调整，</w:t>
      </w:r>
      <w:r>
        <w:rPr>
          <w:rFonts w:hint="eastAsia" w:ascii="仿宋_GB2312" w:eastAsia="仿宋_GB2312"/>
          <w:sz w:val="32"/>
          <w:szCs w:val="32"/>
          <w:lang w:eastAsia="zh-CN"/>
        </w:rPr>
        <w:t>公务员</w:t>
      </w:r>
      <w:r>
        <w:rPr>
          <w:rFonts w:hint="eastAsia" w:ascii="仿宋_GB2312" w:eastAsia="仿宋_GB2312"/>
          <w:sz w:val="32"/>
          <w:szCs w:val="32"/>
        </w:rPr>
        <w:t>医疗</w:t>
      </w:r>
      <w:r>
        <w:rPr>
          <w:rFonts w:hint="eastAsia" w:ascii="仿宋_GB2312" w:eastAsia="仿宋_GB2312"/>
          <w:sz w:val="32"/>
          <w:szCs w:val="32"/>
          <w:lang w:eastAsia="zh-CN"/>
        </w:rPr>
        <w:t>补助</w:t>
      </w:r>
      <w:r>
        <w:rPr>
          <w:rFonts w:hint="eastAsia" w:ascii="仿宋_GB2312" w:eastAsia="仿宋_GB2312"/>
          <w:sz w:val="32"/>
          <w:szCs w:val="32"/>
        </w:rPr>
        <w:t>基数调整</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交通运输支出</w:t>
      </w:r>
      <w:r>
        <w:rPr>
          <w:rFonts w:hint="eastAsia" w:ascii="仿宋_GB2312" w:eastAsia="仿宋_GB2312"/>
          <w:sz w:val="32"/>
          <w:szCs w:val="32"/>
        </w:rPr>
        <w:t>（类）</w:t>
      </w:r>
      <w:r>
        <w:rPr>
          <w:rFonts w:hint="eastAsia" w:ascii="仿宋_GB2312" w:eastAsia="仿宋_GB2312"/>
          <w:sz w:val="32"/>
          <w:szCs w:val="32"/>
          <w:lang w:val="en-US" w:eastAsia="zh-CN"/>
        </w:rPr>
        <w:t>公路水路运输</w:t>
      </w:r>
      <w:r>
        <w:rPr>
          <w:rFonts w:hint="eastAsia" w:ascii="仿宋_GB2312" w:eastAsia="仿宋_GB2312"/>
          <w:sz w:val="32"/>
          <w:szCs w:val="32"/>
        </w:rPr>
        <w:t>（款）</w:t>
      </w:r>
      <w:r>
        <w:rPr>
          <w:rFonts w:hint="eastAsia" w:ascii="仿宋_GB2312" w:eastAsia="仿宋_GB2312"/>
          <w:sz w:val="32"/>
          <w:szCs w:val="32"/>
          <w:lang w:val="en-US" w:eastAsia="zh-CN"/>
        </w:rPr>
        <w:t>公路运输管理</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607.22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减少28.77</w:t>
      </w:r>
      <w:r>
        <w:rPr>
          <w:rFonts w:hint="eastAsia" w:ascii="仿宋_GB2312" w:eastAsia="仿宋_GB2312"/>
          <w:sz w:val="32"/>
          <w:szCs w:val="32"/>
        </w:rPr>
        <w:t>万元，</w:t>
      </w:r>
      <w:r>
        <w:rPr>
          <w:rFonts w:hint="eastAsia" w:ascii="仿宋_GB2312" w:eastAsia="仿宋_GB2312"/>
          <w:sz w:val="32"/>
          <w:szCs w:val="32"/>
          <w:lang w:val="en-US" w:eastAsia="zh-CN"/>
        </w:rPr>
        <w:t>下降4.52</w:t>
      </w:r>
      <w:r>
        <w:rPr>
          <w:rFonts w:hint="eastAsia" w:ascii="仿宋_GB2312" w:eastAsia="仿宋_GB2312"/>
          <w:sz w:val="32"/>
          <w:szCs w:val="32"/>
        </w:rPr>
        <w:t>%。主要是</w:t>
      </w:r>
      <w:r>
        <w:rPr>
          <w:rFonts w:hint="eastAsia" w:ascii="仿宋_GB2312" w:eastAsia="仿宋_GB2312"/>
          <w:sz w:val="32"/>
          <w:szCs w:val="32"/>
          <w:lang w:eastAsia="zh-CN"/>
        </w:rPr>
        <w:t>当年经费预算缩减</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9、</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60.94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增加9.71</w:t>
      </w:r>
      <w:r>
        <w:rPr>
          <w:rFonts w:hint="eastAsia" w:ascii="仿宋_GB2312" w:eastAsia="仿宋_GB2312"/>
          <w:sz w:val="32"/>
          <w:szCs w:val="32"/>
        </w:rPr>
        <w:t>万元，</w:t>
      </w:r>
      <w:r>
        <w:rPr>
          <w:rFonts w:hint="eastAsia" w:ascii="仿宋_GB2312" w:eastAsia="仿宋_GB2312"/>
          <w:sz w:val="32"/>
          <w:szCs w:val="32"/>
          <w:lang w:val="en-US" w:eastAsia="zh-CN"/>
        </w:rPr>
        <w:t>增长18.95</w:t>
      </w:r>
      <w:r>
        <w:rPr>
          <w:rFonts w:hint="eastAsia" w:ascii="仿宋_GB2312" w:eastAsia="仿宋_GB2312"/>
          <w:sz w:val="32"/>
          <w:szCs w:val="32"/>
        </w:rPr>
        <w:t>%。主要是工资调整，</w:t>
      </w:r>
      <w:r>
        <w:rPr>
          <w:rFonts w:hint="eastAsia" w:ascii="仿宋_GB2312" w:eastAsia="仿宋_GB2312"/>
          <w:sz w:val="32"/>
          <w:szCs w:val="32"/>
          <w:lang w:eastAsia="zh-CN"/>
        </w:rPr>
        <w:t>住房公积金</w:t>
      </w:r>
      <w:r>
        <w:rPr>
          <w:rFonts w:hint="eastAsia" w:ascii="仿宋_GB2312" w:eastAsia="仿宋_GB2312"/>
          <w:sz w:val="32"/>
          <w:szCs w:val="32"/>
        </w:rPr>
        <w:t>基数调整</w:t>
      </w:r>
      <w:r>
        <w:rPr>
          <w:rFonts w:hint="eastAsia" w:ascii="仿宋_GB2312" w:eastAsia="仿宋_GB2312"/>
          <w:sz w:val="32"/>
          <w:szCs w:val="32"/>
          <w:lang w:val="en-US" w:eastAsia="zh-CN"/>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湟源县交通运输综合行政执法大队2023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湟源县交通运输综合行政执法大队2023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872.55</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841.45</w:t>
      </w:r>
      <w:r>
        <w:rPr>
          <w:rFonts w:hint="eastAsia" w:ascii="仿宋_GB2312" w:eastAsia="仿宋_GB2312"/>
          <w:sz w:val="32"/>
          <w:szCs w:val="32"/>
        </w:rPr>
        <w:t>万元，主要包括：</w:t>
      </w:r>
      <w:r>
        <w:rPr>
          <w:rFonts w:hint="eastAsia" w:ascii="仿宋_GB2312" w:eastAsia="仿宋_GB2312"/>
          <w:sz w:val="32"/>
          <w:szCs w:val="32"/>
          <w:lang w:val="en-US" w:eastAsia="zh-CN"/>
        </w:rPr>
        <w:t>基本工资160.70万元、津贴补贴125.92万元、绩效工资239.01万元、机关事业单位基本养老保险缴费69.53万元、职业年金缴费34.76万元、职工基本医疗保险缴费23.94万元、公务员医疗补助缴费29.40万元、其他社会保障缴费3.31万元、住房公积金60.94万元、其他工资福利支出22.50万元、退休费45.57万元、医疗费补助25.87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31.10</w:t>
      </w:r>
      <w:r>
        <w:rPr>
          <w:rFonts w:hint="eastAsia" w:ascii="仿宋_GB2312" w:eastAsia="仿宋_GB2312"/>
          <w:sz w:val="32"/>
          <w:szCs w:val="32"/>
        </w:rPr>
        <w:t>万元，主要包括：</w:t>
      </w:r>
      <w:r>
        <w:rPr>
          <w:rFonts w:hint="eastAsia" w:ascii="仿宋_GB2312" w:eastAsia="仿宋_GB2312"/>
          <w:sz w:val="32"/>
          <w:szCs w:val="32"/>
          <w:lang w:val="en-US" w:eastAsia="zh-CN"/>
        </w:rPr>
        <w:t>办公费3.20万元、水费0.80万元、电费0.80万元、邮电费2.40万元、取暖费4.00万元、差旅费2.40万元、公务接待费0.80万元、工会经费7.37万元、公务用车运行维护费6.30万元、其他商品和服务支出3.03万元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湟源县交通运输综合行政执法大队2023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湟源县交通运输综合行政执法大队2023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7.10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减少0.04</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6.30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0.80</w:t>
      </w:r>
      <w:r>
        <w:rPr>
          <w:rFonts w:hint="eastAsia" w:ascii="仿宋_GB2312" w:eastAsia="仿宋_GB2312"/>
          <w:sz w:val="32"/>
          <w:szCs w:val="32"/>
        </w:rPr>
        <w:t>万元，</w:t>
      </w:r>
      <w:r>
        <w:rPr>
          <w:rFonts w:hint="eastAsia" w:ascii="仿宋_GB2312" w:eastAsia="仿宋_GB2312"/>
          <w:sz w:val="32"/>
          <w:szCs w:val="32"/>
          <w:lang w:val="en-US" w:eastAsia="zh-CN"/>
        </w:rPr>
        <w:t>减少0.04</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w:t>
      </w:r>
      <w:r>
        <w:rPr>
          <w:rFonts w:hint="eastAsia" w:ascii="仿宋_GB2312" w:eastAsia="仿宋_GB2312"/>
          <w:sz w:val="32"/>
          <w:szCs w:val="32"/>
        </w:rPr>
        <w:t>主要是</w:t>
      </w:r>
      <w:r>
        <w:rPr>
          <w:rFonts w:hint="eastAsia" w:ascii="仿宋_GB2312" w:eastAsia="仿宋_GB2312"/>
          <w:sz w:val="32"/>
          <w:szCs w:val="32"/>
          <w:lang w:eastAsia="zh-CN"/>
        </w:rPr>
        <w:t>车辆减少，预算费用也随之减少。</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湟源县交通运输综合行政执法大队2023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湟源县交通运输综合行政执法大队2023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湟源县交通运输综合行政执法大队</w:t>
      </w:r>
      <w:r>
        <w:rPr>
          <w:rFonts w:hint="eastAsia" w:ascii="仿宋_GB2312" w:hAnsi="仿宋" w:eastAsia="仿宋_GB2312"/>
          <w:spacing w:val="-6"/>
          <w:kern w:val="2"/>
          <w:sz w:val="32"/>
          <w:szCs w:val="32"/>
          <w:lang w:val="en-US"/>
        </w:rPr>
        <w:t>机关运行经费财政拨款预算31.10万元，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预算减少1.95万元，下降5.90%。主要是运行经费</w:t>
      </w:r>
      <w:r>
        <w:rPr>
          <w:rFonts w:hint="eastAsia" w:ascii="仿宋_GB2312" w:hAnsi="仿宋" w:eastAsia="仿宋_GB2312"/>
          <w:spacing w:val="-6"/>
          <w:kern w:val="2"/>
          <w:sz w:val="32"/>
          <w:szCs w:val="32"/>
          <w:lang w:val="en-US" w:eastAsia="zh-CN"/>
        </w:rPr>
        <w:t>预算缩减</w:t>
      </w:r>
      <w:r>
        <w:rPr>
          <w:rFonts w:hint="eastAsia" w:ascii="仿宋_GB2312" w:hAnsi="仿宋" w:eastAsia="仿宋_GB2312"/>
          <w:spacing w:val="-6"/>
          <w:kern w:val="2"/>
          <w:sz w:val="32"/>
          <w:szCs w:val="32"/>
          <w:lang w:val="en-US"/>
        </w:rPr>
        <w:t>。</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湟源县交通运输综合行政执法大队各单位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lang w:val="en-US" w:eastAsia="zh-CN"/>
        </w:rPr>
        <w:t>10</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lang w:val="en-US" w:eastAsia="zh-CN"/>
        </w:rPr>
        <w:t>10</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湟源县交通运输综合行政执法大队所属各预算单位</w:t>
      </w:r>
      <w:r>
        <w:rPr>
          <w:rFonts w:hint="eastAsia" w:ascii="仿宋_GB2312" w:hAnsi="仿宋" w:eastAsia="仿宋_GB2312"/>
          <w:spacing w:val="-6"/>
          <w:kern w:val="2"/>
          <w:sz w:val="32"/>
          <w:szCs w:val="32"/>
          <w:lang w:val="en-US"/>
        </w:rPr>
        <w:t>共有车辆</w:t>
      </w:r>
      <w:r>
        <w:rPr>
          <w:rFonts w:hint="eastAsia" w:ascii="仿宋_GB2312" w:hAnsi="仿宋" w:eastAsia="仿宋_GB2312"/>
          <w:spacing w:val="-6"/>
          <w:kern w:val="2"/>
          <w:sz w:val="32"/>
          <w:szCs w:val="32"/>
          <w:lang w:val="en-US" w:eastAsia="zh-CN"/>
        </w:rPr>
        <w:t>6</w:t>
      </w:r>
      <w:r>
        <w:rPr>
          <w:rFonts w:hint="eastAsia" w:ascii="仿宋_GB2312" w:hAnsi="仿宋" w:eastAsia="仿宋_GB2312"/>
          <w:spacing w:val="-6"/>
          <w:kern w:val="2"/>
          <w:sz w:val="32"/>
          <w:szCs w:val="32"/>
          <w:lang w:val="en-US"/>
        </w:rPr>
        <w:t>辆，其中，省级领导干部用车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辆、厅级领导干部用车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辆、一般公务用车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辆、一般执法执勤用车</w:t>
      </w:r>
      <w:r>
        <w:rPr>
          <w:rFonts w:hint="eastAsia" w:ascii="仿宋_GB2312" w:hAnsi="仿宋" w:eastAsia="仿宋_GB2312"/>
          <w:spacing w:val="-6"/>
          <w:kern w:val="2"/>
          <w:sz w:val="32"/>
          <w:szCs w:val="32"/>
          <w:lang w:val="en-US" w:eastAsia="zh-CN"/>
        </w:rPr>
        <w:t>6</w:t>
      </w:r>
      <w:r>
        <w:rPr>
          <w:rFonts w:hint="eastAsia" w:ascii="仿宋_GB2312" w:hAnsi="仿宋" w:eastAsia="仿宋_GB2312"/>
          <w:spacing w:val="-6"/>
          <w:kern w:val="2"/>
          <w:sz w:val="32"/>
          <w:szCs w:val="32"/>
          <w:lang w:val="en-US"/>
        </w:rPr>
        <w:t>辆、特种专业技术用车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辆、其他用车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辆。单价50万元以上通用设备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台（套），单价100万元以上专用设备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w:t>
      </w:r>
      <w:bookmarkStart w:id="6" w:name="_GoBack"/>
      <w:r>
        <w:rPr>
          <w:rFonts w:hint="eastAsia" w:ascii="仿宋_GB2312" w:hAnsi="仿宋" w:eastAsia="仿宋_GB2312"/>
          <w:spacing w:val="-6"/>
          <w:kern w:val="2"/>
          <w:sz w:val="32"/>
          <w:szCs w:val="32"/>
          <w:lang w:val="en-US"/>
        </w:rPr>
        <w:t>023年</w:t>
      </w:r>
      <w:r>
        <w:rPr>
          <w:rFonts w:hint="eastAsia" w:ascii="仿宋_GB2312" w:hAnsi="仿宋" w:eastAsia="仿宋_GB2312"/>
          <w:spacing w:val="-6"/>
          <w:kern w:val="2"/>
          <w:sz w:val="32"/>
          <w:szCs w:val="32"/>
          <w:lang w:val="en-US" w:eastAsia="zh-CN"/>
        </w:rPr>
        <w:t>湟源县交通运输综合行政执法大队</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4</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28.00</w:t>
      </w:r>
      <w:r>
        <w:rPr>
          <w:rFonts w:hint="eastAsia" w:ascii="仿宋_GB2312" w:hAnsi="仿宋" w:eastAsia="仿宋_GB2312"/>
          <w:spacing w:val="-6"/>
          <w:kern w:val="2"/>
          <w:sz w:val="32"/>
          <w:szCs w:val="32"/>
          <w:lang w:val="en-US"/>
        </w:rPr>
        <w:t>万元。</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p>
    <w:bookmarkEnd w:id="6"/>
    <w:tbl>
      <w:tblPr>
        <w:tblStyle w:val="5"/>
        <w:tblW w:w="99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6"/>
        <w:gridCol w:w="922"/>
        <w:gridCol w:w="1772"/>
        <w:gridCol w:w="784"/>
        <w:gridCol w:w="755"/>
        <w:gridCol w:w="1428"/>
        <w:gridCol w:w="955"/>
        <w:gridCol w:w="955"/>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42"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110"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84"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5"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28"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5" w:type="dxa"/>
            <w:tcBorders>
              <w:top w:val="nil"/>
              <w:left w:val="nil"/>
              <w:bottom w:val="single" w:color="auto"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10"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7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29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77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2023年综合执法办案经费</w:t>
            </w:r>
          </w:p>
        </w:tc>
        <w:tc>
          <w:tcPr>
            <w:tcW w:w="9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15.00</w:t>
            </w:r>
          </w:p>
        </w:tc>
        <w:tc>
          <w:tcPr>
            <w:tcW w:w="17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主要用于查办交通案件相关的开支，包括执法业务费、培训费、专项器具费、各类执法信息系统的维护等。</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质量指标</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查办交通案件</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查办交通案件</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交通案件办理群众满意度</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2023年治超经费</w:t>
            </w:r>
          </w:p>
        </w:tc>
        <w:tc>
          <w:tcPr>
            <w:tcW w:w="9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w:t>
            </w:r>
          </w:p>
        </w:tc>
        <w:tc>
          <w:tcPr>
            <w:tcW w:w="17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督导源头企业严格落实治超主体责任，规范装载。 严厉打击整治超限超载车辆上路行驶行为，消除安全隐患，保护公路路产路权及人民群众的生命财产安全。</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质量指标</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路面治理公里数</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源头治超企业数</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群众对治超工作满意度</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2023年执法车辆经费</w:t>
            </w:r>
          </w:p>
        </w:tc>
        <w:tc>
          <w:tcPr>
            <w:tcW w:w="9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w:t>
            </w:r>
          </w:p>
        </w:tc>
        <w:tc>
          <w:tcPr>
            <w:tcW w:w="17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为交通运输综合行政执法工作提供基础保障，提高执法车辆安全系数，保障执法车辆的保险、燃油、维修等各项基本开支，确保执法车辆能够切实有效发挥作用，更好的保护路权路权以及人民群众的生命财产安全和合法权益。</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6辆执法车辆费用</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工作带来的社会效益</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群众满意度</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道路运输档案管理及工本费</w:t>
            </w:r>
          </w:p>
        </w:tc>
        <w:tc>
          <w:tcPr>
            <w:tcW w:w="9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w:t>
            </w:r>
          </w:p>
        </w:tc>
        <w:tc>
          <w:tcPr>
            <w:tcW w:w="17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健全道路货物运输车辆及从业人员档案，完善各类台账，做到有据可查，有法必依。</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健全台账、档案</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开展执法教育</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社会公众对相关法规宣传的满意度</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仿宋_GB2312" w:eastAsia="仿宋_GB2312"/>
          <w:i/>
          <w:sz w:val="32"/>
          <w:szCs w:val="32"/>
          <w:u w:val="single"/>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二</w:t>
      </w:r>
      <w:r>
        <w:rPr>
          <w:rFonts w:hint="eastAsia" w:ascii="仿宋_GB2312" w:hAnsi="仿宋" w:eastAsia="仿宋_GB2312"/>
          <w:b/>
          <w:spacing w:val="-6"/>
          <w:sz w:val="32"/>
          <w:szCs w:val="32"/>
        </w:rPr>
        <w:t>）</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（一）社会保障和就业支出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机关事业单位基本养老保险缴费支出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反映机关事业单位实施养老保险制度由单位缴纳的基本养老保险费支出。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（二）社会保障和就业支出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机关事业单位职业年金缴费支出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反映机关事业单位实施养老保险制度由单位实际缴纳的职业年金支出。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（三）社会保障和就业支出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其他行政事业单位养老支出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反映除上述项目以外其他用于行政事业单位养老方面的支出。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（四）社会保障和就业支出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反映除上述项目以外其他用于社会保障和就业方面的支出。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（五）卫生健康支出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行政单位医疗</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（六）卫生健康支出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事业单位医疗</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反映财政部门安排的事业单位基本医疗保险缴费经费，未参加医疗保险的事业单位的公费医疗经费，按国家规定享受离休人员待遇的医疗经费。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（七）卫生健康支出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公务员医疗补助</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反映财政部门安排的公务员医疗补助经费。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（八）交通运输支出</w:t>
      </w:r>
      <w:r>
        <w:rPr>
          <w:rFonts w:hint="eastAsia" w:ascii="仿宋_GB2312" w:eastAsia="仿宋_GB2312"/>
          <w:b/>
          <w:bCs/>
          <w:sz w:val="32"/>
          <w:szCs w:val="32"/>
        </w:rPr>
        <w:t>（类）</w:t>
      </w:r>
      <w:r>
        <w:rPr>
          <w:rFonts w:hint="eastAsia" w:ascii="仿宋_GB2312" w:eastAsia="仿宋_GB2312"/>
          <w:b/>
          <w:bCs/>
          <w:sz w:val="32"/>
          <w:szCs w:val="32"/>
          <w:lang w:val="en-US" w:eastAsia="zh-CN"/>
        </w:rPr>
        <w:t>公路水路运输</w:t>
      </w:r>
      <w:r>
        <w:rPr>
          <w:rFonts w:hint="eastAsia" w:ascii="仿宋_GB2312" w:eastAsia="仿宋_GB2312"/>
          <w:b/>
          <w:bCs/>
          <w:sz w:val="32"/>
          <w:szCs w:val="32"/>
        </w:rPr>
        <w:t>（款）</w:t>
      </w:r>
      <w:r>
        <w:rPr>
          <w:rFonts w:hint="eastAsia" w:ascii="仿宋_GB2312" w:eastAsia="仿宋_GB2312"/>
          <w:b/>
          <w:bCs/>
          <w:sz w:val="32"/>
          <w:szCs w:val="32"/>
          <w:lang w:val="en-US" w:eastAsia="zh-CN"/>
        </w:rPr>
        <w:t>公路运输管理</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反映公路运输管理支出和公路路政管理支出。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（九）住房保障支出</w:t>
      </w:r>
      <w:r>
        <w:rPr>
          <w:rFonts w:hint="eastAsia" w:ascii="仿宋_GB2312" w:eastAsia="仿宋_GB2312"/>
          <w:b/>
          <w:bCs/>
          <w:sz w:val="32"/>
          <w:szCs w:val="32"/>
        </w:rPr>
        <w:t>（类）</w:t>
      </w:r>
      <w:r>
        <w:rPr>
          <w:rFonts w:hint="eastAsia" w:ascii="仿宋_GB2312" w:eastAsia="仿宋_GB2312"/>
          <w:b/>
          <w:bCs/>
          <w:sz w:val="32"/>
          <w:szCs w:val="32"/>
          <w:lang w:val="en-US" w:eastAsia="zh-CN"/>
        </w:rPr>
        <w:t>住房改革支出</w:t>
      </w:r>
      <w:r>
        <w:rPr>
          <w:rFonts w:hint="eastAsia" w:ascii="仿宋_GB2312" w:eastAsia="仿宋_GB2312"/>
          <w:b/>
          <w:bCs/>
          <w:sz w:val="32"/>
          <w:szCs w:val="32"/>
        </w:rPr>
        <w:t>（款）</w:t>
      </w:r>
      <w:r>
        <w:rPr>
          <w:rFonts w:hint="eastAsia" w:ascii="仿宋_GB2312" w:eastAsia="仿宋_GB2312"/>
          <w:b/>
          <w:bCs/>
          <w:sz w:val="32"/>
          <w:szCs w:val="32"/>
          <w:lang w:val="en-US" w:eastAsia="zh-CN"/>
        </w:rPr>
        <w:t>住房公积金</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w:t>
      </w:r>
      <w:r>
        <w:rPr>
          <w:rFonts w:hint="eastAsia" w:ascii="仿宋_GB2312" w:eastAsia="仿宋_GB2312"/>
          <w:sz w:val="32"/>
          <w:szCs w:val="32"/>
          <w:lang w:eastAsia="zh-CN"/>
        </w:rPr>
        <w:t>行政事业单位按人力资源和社会保障部、财政部规定的基本工资和津贴补贴以及规定比例为职工缴纳的住房公积金。</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15</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MWZlNGVmMGI2N2NhZGZkNTA3MmM3YzBmNTYyOTM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92E98"/>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4D31B0"/>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45336"/>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10839"/>
    <w:rsid w:val="15080666"/>
    <w:rsid w:val="1509227B"/>
    <w:rsid w:val="15145780"/>
    <w:rsid w:val="156F29B6"/>
    <w:rsid w:val="159266A5"/>
    <w:rsid w:val="15B773A6"/>
    <w:rsid w:val="15CF16A7"/>
    <w:rsid w:val="15D346A7"/>
    <w:rsid w:val="15EA028F"/>
    <w:rsid w:val="16041DC2"/>
    <w:rsid w:val="160937DE"/>
    <w:rsid w:val="16A058AD"/>
    <w:rsid w:val="16BF796D"/>
    <w:rsid w:val="17397720"/>
    <w:rsid w:val="17711442"/>
    <w:rsid w:val="178D1819"/>
    <w:rsid w:val="179E54C0"/>
    <w:rsid w:val="17C84600"/>
    <w:rsid w:val="17F65611"/>
    <w:rsid w:val="17F71F10"/>
    <w:rsid w:val="182038E0"/>
    <w:rsid w:val="18497B86"/>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AEF2288"/>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920EF"/>
    <w:rsid w:val="20EA55E7"/>
    <w:rsid w:val="210261A6"/>
    <w:rsid w:val="210A7A37"/>
    <w:rsid w:val="21156B08"/>
    <w:rsid w:val="21785657"/>
    <w:rsid w:val="218E0668"/>
    <w:rsid w:val="21D73DBD"/>
    <w:rsid w:val="222F3918"/>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A91FB1"/>
    <w:rsid w:val="28D86FE0"/>
    <w:rsid w:val="28EB0DF4"/>
    <w:rsid w:val="28EC45F2"/>
    <w:rsid w:val="290B498A"/>
    <w:rsid w:val="291762C3"/>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0E7081"/>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2D34B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668E3"/>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347BC3"/>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8F5115"/>
    <w:rsid w:val="60B62814"/>
    <w:rsid w:val="60B95927"/>
    <w:rsid w:val="60BF5B6D"/>
    <w:rsid w:val="60ED22E2"/>
    <w:rsid w:val="610362D4"/>
    <w:rsid w:val="610B7004"/>
    <w:rsid w:val="6118527D"/>
    <w:rsid w:val="61202383"/>
    <w:rsid w:val="613043EF"/>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883EBC"/>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44673"/>
    <w:rsid w:val="6CD81D64"/>
    <w:rsid w:val="6CEB1A97"/>
    <w:rsid w:val="6CF070AE"/>
    <w:rsid w:val="6D056FFD"/>
    <w:rsid w:val="6D140FEE"/>
    <w:rsid w:val="6D1C7EA3"/>
    <w:rsid w:val="6D3715F0"/>
    <w:rsid w:val="6D45284C"/>
    <w:rsid w:val="6D5A5870"/>
    <w:rsid w:val="6D610768"/>
    <w:rsid w:val="6DEF510F"/>
    <w:rsid w:val="6E0049EA"/>
    <w:rsid w:val="6E205AC9"/>
    <w:rsid w:val="6E2711F5"/>
    <w:rsid w:val="6E320F93"/>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13769"/>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semiHidden/>
    <w:qFormat/>
    <w:uiPriority w:val="99"/>
    <w:rPr>
      <w:rFonts w:ascii="Times New Roman" w:hAnsi="Times New Roman"/>
      <w:kern w:val="2"/>
      <w:sz w:val="18"/>
      <w:szCs w:val="18"/>
    </w:rPr>
  </w:style>
  <w:style w:type="character" w:customStyle="1" w:styleId="9">
    <w:name w:val="页脚 Char"/>
    <w:link w:val="3"/>
    <w:qFormat/>
    <w:uiPriority w:val="99"/>
    <w:rPr>
      <w:rFonts w:ascii="Times New Roman" w:hAnsi="Times New Roman"/>
      <w:kern w:val="2"/>
      <w:sz w:val="18"/>
      <w:szCs w:val="18"/>
    </w:rPr>
  </w:style>
  <w:style w:type="character" w:customStyle="1" w:styleId="10">
    <w:name w:val="页眉 Char"/>
    <w:link w:val="4"/>
    <w:qFormat/>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paragraph" w:styleId="12">
    <w:name w:val="No Spacing"/>
    <w:link w:val="13"/>
    <w:qFormat/>
    <w:uiPriority w:val="0"/>
    <w:rPr>
      <w:rFonts w:ascii="Calibri" w:hAnsi="Calibri" w:eastAsia="宋体" w:cs="Times New Roman"/>
      <w:sz w:val="22"/>
      <w:szCs w:val="22"/>
      <w:lang w:val="en-US" w:eastAsia="zh-CN" w:bidi="ar-SA"/>
    </w:rPr>
  </w:style>
  <w:style w:type="character" w:customStyle="1" w:styleId="13">
    <w:name w:val="无间隔 Char"/>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3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6945</Words>
  <Characters>8382</Characters>
  <Lines>43</Lines>
  <Paragraphs>12</Paragraphs>
  <TotalTime>22</TotalTime>
  <ScaleCrop>false</ScaleCrop>
  <LinksUpToDate>false</LinksUpToDate>
  <CharactersWithSpaces>8487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上官瑞</cp:lastModifiedBy>
  <cp:lastPrinted>2021-01-31T19:43:00Z</cp:lastPrinted>
  <dcterms:modified xsi:type="dcterms:W3CDTF">2023-06-07T01:34:36Z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836D5D41F72046228140B8E0E5DDA79A_13</vt:lpwstr>
  </property>
</Properties>
</file>