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3"/>
              <w:jc w:val="center"/>
              <w:rPr>
                <w:rFonts w:ascii="Cambria" w:hAnsi="Cambria"/>
                <w:b/>
                <w:sz w:val="80"/>
                <w:szCs w:val="80"/>
              </w:rPr>
            </w:pPr>
            <w:r>
              <w:rPr>
                <w:rFonts w:hint="eastAsia" w:ascii="Cambria" w:hAnsi="Cambria"/>
                <w:b/>
                <w:sz w:val="80"/>
                <w:szCs w:val="80"/>
              </w:rPr>
              <w:t>湟源县农业农村局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(一)贯彻执行党和国家关于农牧业工作的方针、政策和法律、法规；研究拟定全县农牧业和农村经济发展战略、中长期发展规划经批准后组织实施；拟定农牧业开发规划并组织实施。</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(二)研究拟定全县农牧业的产业政策，引导农牧业产业的结构调整、资源的合理配置和产品品质改善；负责起草种植业、渔业等产业的地方性规章和办法。负责对全县农牧业行4业的管理。</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(三)研究提出深化农村体制改革的意见；指导农村社会化服务体系建设和乡村集体经济组织、合作经济组织建设；稳定和完善农村基本经营制度；指导、监督减轻农牧民负担和耕地使用流转工作。</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四)研究拟定农牧业产业化经营的方针政策和大宗农产品市场体系建设与发展规划，促进农牧业产前、产中、产后一体化和农产品深加工；组织协调蔬菜产业和农牧业生产资料市场体系建设；收集、预测并发布全市农产品及农牧业生产资料供求情况等农牧业经济信息。</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五)负责全县农牧业资源区划、生态农牧业和农牧业可持续发展工作；指导农用地、宜农滩涂地、宜农垦地、农村可再生能源的开发利用以及农牧业生物物种资源的保护和管理。维护国家渔业权益、指导全县渔业发展和养殖工作。</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六)拟定全县农牧业各产业技术地方标准并组织实施；组织实施农牧业各产业产品及绿色食品的质量监督、认证和农牧业植物新品种的保护工作；组织协调种子、农药等农牧业投入品质量的监测、鉴定和执法监督管力度。</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(七)执行植保、农药标准并监督实施，负责全县的动植物防疫、检疫工作，组织实施植物病虫草鼠害的控制和防除。</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(八)拟定全县农牧业渔业科研、教育、技术推广及其队伍建设的发展规划和有关政策，组织重大科研和技术推广项5目的遴选及实施；指导农牧业渔业科技培训工作。</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(九)负责全县农牧业机械行业管理。</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(十)负责县“菜篮子”办公室的日常工作。</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(十一)承办县政府交办的其他事项。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农业农村局内机构设置：综合办公室、农业室、财务室、畜牧室、人居环境办公室。2022年12月在职人员为165人，其中行政在职人员9人，事业在职人数153人，工勤3人。</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纳入湟源县农业农村局2023年部门预算编制范围的二级预算单位包括：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ind w:firstLine="160" w:firstLineChars="50"/>
              <w:rPr>
                <w:rFonts w:ascii="仿宋" w:hAnsi="仿宋" w:eastAsia="仿宋" w:cs="仿宋"/>
                <w:sz w:val="32"/>
                <w:szCs w:val="32"/>
              </w:rPr>
            </w:pPr>
            <w:r>
              <w:rPr>
                <w:rFonts w:hint="eastAsia" w:ascii="仿宋" w:hAnsi="仿宋" w:eastAsia="仿宋" w:cs="仿宋"/>
                <w:sz w:val="32"/>
                <w:szCs w:val="32"/>
              </w:rPr>
              <w:t>序号</w:t>
            </w:r>
          </w:p>
        </w:tc>
        <w:tc>
          <w:tcPr>
            <w:tcW w:w="6755" w:type="dxa"/>
          </w:tcPr>
          <w:p>
            <w:pPr>
              <w:jc w:val="center"/>
              <w:rPr>
                <w:rFonts w:ascii="仿宋" w:hAnsi="仿宋" w:eastAsia="仿宋" w:cs="仿宋"/>
                <w:sz w:val="32"/>
                <w:szCs w:val="32"/>
              </w:rPr>
            </w:pPr>
            <w:r>
              <w:rPr>
                <w:rFonts w:hint="eastAsia" w:ascii="仿宋" w:hAnsi="仿宋" w:eastAsia="仿宋" w:cs="仿宋"/>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湟源县农产品质量安全检测中心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湟源县农业生态环境与可再生能源工作站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3</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湟源县农村经济经营服务站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4</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湟源县畜牧兽医站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5</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湟源县人工影响天气办公室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6</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湟源县农机推广站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7</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8</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湟源县种子站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9</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湟源县农业综合行政执法大队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tcPr>
          <w:p>
            <w:pPr>
              <w:jc w:val="center"/>
              <w:rPr>
                <w:rFonts w:ascii="仿宋" w:hAnsi="仿宋" w:eastAsia="仿宋" w:cs="仿宋"/>
                <w:sz w:val="32"/>
                <w:szCs w:val="32"/>
              </w:rPr>
            </w:pPr>
            <w:r>
              <w:rPr>
                <w:rFonts w:hint="eastAsia" w:ascii="仿宋" w:hAnsi="仿宋" w:eastAsia="仿宋" w:cs="仿宋"/>
                <w:sz w:val="32"/>
                <w:szCs w:val="32"/>
              </w:rPr>
              <w:t>10</w:t>
            </w:r>
          </w:p>
        </w:tc>
        <w:tc>
          <w:tcPr>
            <w:tcW w:w="6755" w:type="dxa"/>
          </w:tcPr>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湟源县农综中心</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14038.76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851.57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407.86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20402.39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305.70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6500.00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14038.76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28470.02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14431.26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28470.02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28470.02</w:t>
            </w:r>
          </w:p>
        </w:tc>
      </w:tr>
    </w:tbl>
    <w:p>
      <w:pPr>
        <w:rPr>
          <w:rFonts w:ascii="仿宋_GB2312" w:eastAsia="仿宋_GB2312"/>
          <w:sz w:val="32"/>
          <w:szCs w:val="32"/>
        </w:rPr>
      </w:pPr>
    </w:p>
    <w:tbl>
      <w:tblPr>
        <w:tblStyle w:val="6"/>
        <w:tblpPr w:leftFromText="180" w:rightFromText="180" w:vertAnchor="text" w:horzAnchor="page" w:tblpXSpec="center" w:tblpY="618"/>
        <w:tblOverlap w:val="never"/>
        <w:tblW w:w="11412" w:type="dxa"/>
        <w:jc w:val="center"/>
        <w:tblLayout w:type="fixed"/>
        <w:tblCellMar>
          <w:top w:w="0" w:type="dxa"/>
          <w:left w:w="108" w:type="dxa"/>
          <w:bottom w:w="0" w:type="dxa"/>
          <w:right w:w="108" w:type="dxa"/>
        </w:tblCellMar>
      </w:tblPr>
      <w:tblGrid>
        <w:gridCol w:w="1017"/>
        <w:gridCol w:w="1056"/>
        <w:gridCol w:w="1022"/>
        <w:gridCol w:w="1045"/>
        <w:gridCol w:w="955"/>
        <w:gridCol w:w="934"/>
        <w:gridCol w:w="877"/>
        <w:gridCol w:w="811"/>
        <w:gridCol w:w="842"/>
        <w:gridCol w:w="361"/>
        <w:gridCol w:w="590"/>
        <w:gridCol w:w="324"/>
        <w:gridCol w:w="627"/>
        <w:gridCol w:w="287"/>
        <w:gridCol w:w="664"/>
      </w:tblGrid>
      <w:tr>
        <w:tblPrEx>
          <w:tblCellMar>
            <w:top w:w="0" w:type="dxa"/>
            <w:left w:w="108" w:type="dxa"/>
            <w:bottom w:w="0" w:type="dxa"/>
            <w:right w:w="108" w:type="dxa"/>
          </w:tblCellMar>
        </w:tblPrEx>
        <w:trPr>
          <w:trHeight w:val="392" w:hRule="atLeast"/>
          <w:jc w:val="center"/>
        </w:trPr>
        <w:tc>
          <w:tcPr>
            <w:tcW w:w="11412" w:type="dxa"/>
            <w:gridSpan w:val="15"/>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12" w:type="dxa"/>
            <w:gridSpan w:val="15"/>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12" w:type="dxa"/>
            <w:gridSpan w:val="15"/>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28470.02</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14431.26</w:t>
            </w: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14038.76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湟源县农业农村局</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28470.02</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14431.26</w:t>
            </w: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14038.76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湟源县农业农村局（本级）</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23791.00</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14431.26</w:t>
            </w: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9359.74</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湟源县种子站</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276.33</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276.33</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5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湟源县农机推广站</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459.68</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459.68</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湟源县农业技术推广中心</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654.00</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654.00</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湟源县农村经济经营服务站</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344.83</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344.83</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湟源县农业生态环境与可再生能源工作站</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150.42</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150.42</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湟源县人工影响天气办公室</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266.32</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266.32</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湟源县畜牧兽医站</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2212.03</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2212.03</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湟源县农产品质量安全检测中心</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156.86</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156.86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湟源县农业综合行政执法大队</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110.29</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110.29</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湟源县农业综合开发服务中心</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48.27</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48.27</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20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155" w:type="dxa"/>
        <w:jc w:val="center"/>
        <w:tblLayout w:type="fixed"/>
        <w:tblCellMar>
          <w:top w:w="0" w:type="dxa"/>
          <w:left w:w="108" w:type="dxa"/>
          <w:bottom w:w="0" w:type="dxa"/>
          <w:right w:w="108" w:type="dxa"/>
        </w:tblCellMar>
      </w:tblPr>
      <w:tblGrid>
        <w:gridCol w:w="1100"/>
        <w:gridCol w:w="3756"/>
        <w:gridCol w:w="1289"/>
        <w:gridCol w:w="1133"/>
        <w:gridCol w:w="1145"/>
        <w:gridCol w:w="944"/>
        <w:gridCol w:w="845"/>
        <w:gridCol w:w="943"/>
      </w:tblGrid>
      <w:tr>
        <w:tblPrEx>
          <w:tblCellMar>
            <w:top w:w="0" w:type="dxa"/>
            <w:left w:w="108" w:type="dxa"/>
            <w:bottom w:w="0" w:type="dxa"/>
            <w:right w:w="108" w:type="dxa"/>
          </w:tblCellMar>
        </w:tblPrEx>
        <w:trPr>
          <w:trHeight w:val="187" w:hRule="atLeast"/>
          <w:jc w:val="center"/>
        </w:trPr>
        <w:tc>
          <w:tcPr>
            <w:tcW w:w="1115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15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155"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9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8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28470.02</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4570.35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23899.67</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851.57</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851.57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834.59</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834.59</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320.60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320.60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160.30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160.30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353.69</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353.69</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16.98</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16.98</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16.98</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16.98</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407.86</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407.86</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407.86</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407.86</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33.58</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33.58</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219.51</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219.51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154.77</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154.77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城乡社区支出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21299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其他城乡社区支出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2129999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其他城乡社区支出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20402.39</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3005.23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17397.16</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农业农村</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13156.64</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3005.23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10151.41</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2130101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584.85</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206.55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378.30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2130104</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事业运行</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2830.99</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2371.29</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459.70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2130106</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科技转化与推广服务</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432.39</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427.39</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2130108</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病虫害控制</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548.46</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548.46</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2130119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防灾救灾</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29.45</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29.45</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2130122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农业生产发展</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6398.93</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6398.93</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2130124</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农村合作经济</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800.00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800.00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2130135</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农业资源保护修复与利用</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733.76</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733.76</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2130153</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农田建设</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642.86</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642.86</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2130199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其他农业农村支出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154.95</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154.95</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巩固脱贫攻坚成果衔接乡村振兴</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4390.77</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4390.77</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2130505</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生产发展</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60.60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60.60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其他巩固脱贫攻坚成果衔接乡村振兴支出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4330.17</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4330.17</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21307</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农村综合改革</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185.78</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185.78</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2130799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其他农村综合改革支出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185.78</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185.78</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21308</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普惠金融发展支出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2669.19</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2669.19</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2130803</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农业保险保费补贴</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2669.19</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2669.19</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305.70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305.70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305.70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305.70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305.70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305.70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6500.00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6500.00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22904</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其他政府性基金及对应专项债务收入安排的支出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6500.00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6500.00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2290402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其他地方自行试点项目收益专项债券收入安排的支出</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6500.00</w:t>
            </w: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6500.00</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5"/>
        <w:gridCol w:w="1084"/>
        <w:gridCol w:w="2246"/>
        <w:gridCol w:w="1138"/>
        <w:gridCol w:w="1162"/>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9"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5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24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3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2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14038.76</w:t>
            </w: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28470.02</w:t>
            </w:r>
          </w:p>
        </w:tc>
        <w:tc>
          <w:tcPr>
            <w:tcW w:w="11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21970.02</w:t>
            </w:r>
          </w:p>
        </w:tc>
        <w:tc>
          <w:tcPr>
            <w:tcW w:w="112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14038.76</w:t>
            </w: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851.57</w:t>
            </w:r>
          </w:p>
        </w:tc>
        <w:tc>
          <w:tcPr>
            <w:tcW w:w="11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851.57</w:t>
            </w: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407.86</w:t>
            </w:r>
          </w:p>
        </w:tc>
        <w:tc>
          <w:tcPr>
            <w:tcW w:w="11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407.86</w:t>
            </w: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2.51</w:t>
            </w:r>
          </w:p>
        </w:tc>
        <w:tc>
          <w:tcPr>
            <w:tcW w:w="11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2.51</w:t>
            </w: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20402.39</w:t>
            </w:r>
          </w:p>
        </w:tc>
        <w:tc>
          <w:tcPr>
            <w:tcW w:w="11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20402.39</w:t>
            </w: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1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6500.00</w:t>
            </w: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14431.26</w:t>
            </w: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7931.26</w:t>
            </w:r>
          </w:p>
        </w:tc>
        <w:tc>
          <w:tcPr>
            <w:tcW w:w="2246" w:type="dxa"/>
            <w:shd w:val="clear" w:color="auto" w:fill="FFFFFF"/>
            <w:noWrap/>
            <w:vAlign w:val="center"/>
          </w:tcPr>
          <w:p>
            <w:pPr>
              <w:widowControl/>
              <w:jc w:val="left"/>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6500.00</w:t>
            </w:r>
          </w:p>
        </w:tc>
        <w:tc>
          <w:tcPr>
            <w:tcW w:w="2246" w:type="dxa"/>
            <w:shd w:val="clear" w:color="auto" w:fill="FFFFFF"/>
            <w:noWrap/>
            <w:vAlign w:val="center"/>
          </w:tcPr>
          <w:p>
            <w:pPr>
              <w:widowControl/>
              <w:jc w:val="left"/>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c>
          <w:tcPr>
            <w:tcW w:w="1162" w:type="dxa"/>
            <w:shd w:val="clear" w:color="auto" w:fill="FFFFFF"/>
            <w:noWrap/>
            <w:vAlign w:val="center"/>
          </w:tcPr>
          <w:p>
            <w:pPr>
              <w:widowControl/>
              <w:jc w:val="center"/>
              <w:rPr>
                <w:rFonts w:ascii="宋体" w:hAnsi="宋体" w:cs="宋体"/>
                <w:kern w:val="0"/>
                <w:sz w:val="20"/>
              </w:rPr>
            </w:pPr>
          </w:p>
        </w:tc>
        <w:tc>
          <w:tcPr>
            <w:tcW w:w="112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28470.02</w:t>
            </w:r>
          </w:p>
        </w:tc>
        <w:tc>
          <w:tcPr>
            <w:tcW w:w="22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28470.02</w:t>
            </w:r>
          </w:p>
        </w:tc>
        <w:tc>
          <w:tcPr>
            <w:tcW w:w="11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21970.02</w:t>
            </w:r>
          </w:p>
        </w:tc>
        <w:tc>
          <w:tcPr>
            <w:tcW w:w="112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6500.00</w:t>
            </w: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36"/>
        <w:gridCol w:w="1374"/>
        <w:gridCol w:w="1374"/>
        <w:gridCol w:w="137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8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2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3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8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14038.76</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4570.35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9468.41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851.57</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851.57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834.59</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834.59</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320.60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320.60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160.30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160.30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353.69</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353.69</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16.98</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16.98</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16.98</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16.98</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407.86</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407.86</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407.86</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407.86</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33.58</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33.58</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219.51</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219.51</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154.77</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154.77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12473.64</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3005.23</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9468.41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农业农村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6272.77</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3005.23</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3267.54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584.85</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206.55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378.30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事业运行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2830.99</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2371.29</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459.70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科技转化与推广服务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432.39</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427.39</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08</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病虫害控制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农业生产发展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2423.04</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2423.04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巩固脱贫攻坚成果衔接乡村振兴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4330.00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其他巩固脱贫攻坚成果衔接乡村振兴支出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4330.00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08</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普惠金融发展支出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1870.87</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1870.87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农业保险保费补贴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1870.87</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1870.87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3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305.70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0946" w:type="dxa"/>
        <w:jc w:val="center"/>
        <w:tblLayout w:type="fixed"/>
        <w:tblCellMar>
          <w:top w:w="0" w:type="dxa"/>
          <w:left w:w="108" w:type="dxa"/>
          <w:bottom w:w="0" w:type="dxa"/>
          <w:right w:w="108" w:type="dxa"/>
        </w:tblCellMar>
      </w:tblPr>
      <w:tblGrid>
        <w:gridCol w:w="650"/>
        <w:gridCol w:w="650"/>
        <w:gridCol w:w="2873"/>
        <w:gridCol w:w="2257"/>
        <w:gridCol w:w="2257"/>
        <w:gridCol w:w="2259"/>
      </w:tblGrid>
      <w:tr>
        <w:tblPrEx>
          <w:tblCellMar>
            <w:top w:w="0" w:type="dxa"/>
            <w:left w:w="108" w:type="dxa"/>
            <w:bottom w:w="0" w:type="dxa"/>
            <w:right w:w="108" w:type="dxa"/>
          </w:tblCellMar>
        </w:tblPrEx>
        <w:trPr>
          <w:trHeight w:val="264" w:hRule="atLeast"/>
          <w:jc w:val="center"/>
        </w:trPr>
        <w:tc>
          <w:tcPr>
            <w:tcW w:w="10946"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946"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946"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7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7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5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73"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4570.35</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4446.36</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124.00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3965.55</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3965.55</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764.61</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764.61</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820.99</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820.99</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56.88</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56.88</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995.67</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995.67</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320.60</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320.60</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160.30</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160.30</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125.97</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125.97</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154.77</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154.77</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16.98</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16.98</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305.70</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305.70</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243.07</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243.07</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124.00</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124.00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6.28</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3.44</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3.44</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9.02</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9.02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17.20</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7.58</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7.58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3.58</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38.75</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38.75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16.20</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7.92</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10.59</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10.59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480.81</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480.81</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339.35</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339.35</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14.34</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14.34</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127.12</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127.12</w:t>
            </w: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个人农业生产补贴</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5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19.04</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19.78</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16.20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16.20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3.58</w:t>
            </w:r>
          </w:p>
        </w:tc>
      </w:tr>
    </w:tbl>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一、关于湟源县农业农村局2023年部门收支预算情况的总体说明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农业农村局所有收入和支出均纳入部门预算管理。收入包括：一般公共预算拨款收入14038.76万元，上年结转14431.26万元；支出包括：社会保障和就业支出851.57万元，卫生健康支出407.86万元，城乡社区支出2.51万元，农林水支出20402.39万元，住房保障支出305.70万元，其他支出6500.00万元。湟源县农业农村局2023年收支总预算28470.02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二、关于湟源县农业农村局2023年部门收入预算情况说明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湟源县农业农村局2023年收入预算28470.02万元，其中：上年结转14431.26万元，占50.69%；一般公共预算拨款收入14038.76万元，占49.31%。</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495800" cy="2066925"/>
            <wp:effectExtent l="0" t="0" r="0" b="9525"/>
            <wp:docPr id="6304630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46302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95800" cy="206692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三、关于湟源县农业农村局2023年部门支出预算情况说明</w:t>
      </w:r>
    </w:p>
    <w:p>
      <w:pPr>
        <w:ind w:firstLine="645"/>
        <w:rPr>
          <w:rFonts w:ascii="仿宋_GB2312" w:eastAsia="仿宋_GB2312"/>
          <w:sz w:val="32"/>
          <w:szCs w:val="32"/>
        </w:rPr>
      </w:pPr>
      <w:r>
        <w:rPr>
          <w:rFonts w:hint="eastAsia" w:ascii="仿宋_GB2312" w:eastAsia="仿宋_GB2312"/>
          <w:sz w:val="32"/>
          <w:szCs w:val="32"/>
        </w:rPr>
        <w:t>湟源县农业农村局2023年支出预算28470.02万元，其中：基本支出4570.35万元，占16.05%；项目支出23899.67万元，占83.95%。</w:t>
      </w:r>
    </w:p>
    <w:p>
      <w:pPr>
        <w:ind w:firstLine="645"/>
        <w:rPr>
          <w:rFonts w:ascii="仿宋_GB2312" w:eastAsia="仿宋_GB2312"/>
          <w:sz w:val="32"/>
          <w:szCs w:val="32"/>
        </w:rPr>
      </w:pPr>
      <w:r>
        <w:rPr>
          <w:rFonts w:hint="eastAsia" w:ascii="仿宋_GB2312" w:eastAsia="仿宋_GB2312"/>
          <w:sz w:val="32"/>
          <w:szCs w:val="32"/>
        </w:rPr>
        <w:drawing>
          <wp:inline distT="0" distB="0" distL="114300" distR="114300">
            <wp:extent cx="4366260" cy="20085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366260" cy="2008505"/>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四、关于湟源县农业农村局2023年财政拨款收支预算情况的总体说明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湟源县农业农村局2023年财政拨款收支总预算28470.02万元，比上年增加1690.78万元，主</w:t>
      </w:r>
      <w:r>
        <w:rPr>
          <w:rFonts w:hint="eastAsia" w:ascii="仿宋_GB2312" w:hAnsi="Times New Roman" w:eastAsia="仿宋_GB2312" w:cs="Times New Roman"/>
          <w:sz w:val="32"/>
          <w:szCs w:val="32"/>
        </w:rPr>
        <w:t>要</w:t>
      </w:r>
      <w:r>
        <w:rPr>
          <w:rFonts w:hint="eastAsia" w:ascii="仿宋_GB2312" w:hAnsi="Times New Roman" w:eastAsia="仿宋_GB2312" w:cs="Times New Roman"/>
          <w:sz w:val="32"/>
          <w:szCs w:val="32"/>
          <w:highlight w:val="none"/>
        </w:rPr>
        <w:t>是</w:t>
      </w:r>
      <w:r>
        <w:rPr>
          <w:rFonts w:hint="eastAsia" w:ascii="仿宋_GB2312" w:eastAsia="仿宋_GB2312" w:cs="Times New Roman"/>
          <w:sz w:val="32"/>
          <w:szCs w:val="32"/>
          <w:highlight w:val="none"/>
          <w:lang w:val="en-US" w:eastAsia="zh-CN"/>
        </w:rPr>
        <w:t>上年结转增加</w:t>
      </w:r>
      <w:r>
        <w:rPr>
          <w:rFonts w:hint="eastAsia" w:ascii="仿宋_GB2312" w:hAnsi="Times New Roman" w:eastAsia="仿宋_GB2312" w:cs="Times New Roman"/>
          <w:sz w:val="32"/>
          <w:szCs w:val="32"/>
        </w:rPr>
        <w:t>。</w:t>
      </w:r>
      <w:r>
        <w:rPr>
          <w:rFonts w:hint="eastAsia" w:ascii="仿宋_GB2312" w:eastAsia="仿宋_GB2312"/>
          <w:sz w:val="32"/>
          <w:szCs w:val="32"/>
        </w:rPr>
        <w:t>收入包括：一般公共预算拨款收入14038.76万元，上年结转7931.26万元；政府性基金预算拨款收入0.00万元，上年结转6500.00万元。支出包括： 社会保障和就业支出851.57万元， 卫生健康支出407.86万元， 城乡社区支出2.51万元， 农林水支出20402.39万元， 住房保障支出305.70万元， 其他支出6500.00万元。</w:t>
      </w:r>
    </w:p>
    <w:p>
      <w:pPr>
        <w:ind w:firstLine="645"/>
        <w:rPr>
          <w:rFonts w:ascii="仿宋_GB2312" w:eastAsia="仿宋_GB2312"/>
          <w:sz w:val="32"/>
          <w:szCs w:val="32"/>
        </w:rPr>
      </w:pPr>
      <w:r>
        <w:rPr>
          <w:rFonts w:ascii="仿宋_GB2312" w:eastAsia="仿宋_GB2312"/>
          <w:sz w:val="32"/>
          <w:szCs w:val="32"/>
        </w:rPr>
        <w:drawing>
          <wp:inline distT="0" distB="0" distL="0" distR="0">
            <wp:extent cx="4057650" cy="18669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57650" cy="186690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五、关于湟源县农业农村局2023年一般公共预算当年拨款情况说明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hAnsi="Times New Roman" w:eastAsia="仿宋_GB2312" w:cs="Times New Roman"/>
          <w:sz w:val="32"/>
          <w:szCs w:val="32"/>
        </w:rPr>
      </w:pPr>
      <w:r>
        <w:rPr>
          <w:rFonts w:hint="eastAsia" w:ascii="仿宋_GB2312" w:eastAsia="仿宋_GB2312"/>
          <w:sz w:val="32"/>
          <w:szCs w:val="32"/>
        </w:rPr>
        <w:t>湟源县农业农村局2023年一般公共预算当年拨款14038.76万元,比上年减少2897.77万元，</w:t>
      </w:r>
      <w:r>
        <w:rPr>
          <w:rFonts w:hint="eastAsia" w:ascii="仿宋_GB2312" w:hAnsi="Times New Roman" w:eastAsia="仿宋_GB2312" w:cs="Times New Roman"/>
          <w:sz w:val="32"/>
          <w:szCs w:val="32"/>
        </w:rPr>
        <w:t>主要是人员减少，项目减少，项目为耕地地力保护、化肥减量增效、农田建设补助资金等。</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495800" cy="1543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495800" cy="154305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社会保障和就业支出851.57万元，占6.07%；卫生健康支出407.86万元，占2.91%；农林水支出12473.64万元，占88.85%；住房保障支出305.70万元，占2.18%。</w:t>
      </w:r>
    </w:p>
    <w:p>
      <w:pPr>
        <w:ind w:firstLine="645"/>
        <w:rPr>
          <w:rFonts w:ascii="仿宋_GB2312" w:eastAsia="仿宋_GB2312"/>
          <w:sz w:val="32"/>
          <w:szCs w:val="32"/>
        </w:rPr>
      </w:pPr>
      <w:r>
        <w:rPr>
          <w:rFonts w:ascii="仿宋_GB2312" w:eastAsia="仿宋_GB2312"/>
          <w:sz w:val="32"/>
          <w:szCs w:val="32"/>
        </w:rPr>
        <w:drawing>
          <wp:inline distT="0" distB="0" distL="0" distR="0">
            <wp:extent cx="4371975" cy="2009775"/>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71975" cy="2009775"/>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320.60万元，比上年增加46.18万元，增长16.83%。主要是人员增加，机关事业单位基本养老保险基数增加。</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2、社会保障和就业支出（类）行政事业单位养老支出（款）机关事业单位职业年金缴费支出（项）2023年预算数为160.30万元，比上年增加23.09万元，增长16.83%。主要是人员增加</w:t>
      </w:r>
      <w:r>
        <w:rPr>
          <w:rFonts w:hint="eastAsia" w:ascii="仿宋_GB2312" w:eastAsia="仿宋_GB2312"/>
          <w:i/>
          <w:sz w:val="32"/>
          <w:szCs w:val="32"/>
        </w:rPr>
        <w:t>，</w:t>
      </w:r>
      <w:r>
        <w:rPr>
          <w:rFonts w:hint="eastAsia" w:ascii="仿宋_GB2312" w:eastAsia="仿宋_GB2312"/>
          <w:sz w:val="32"/>
          <w:szCs w:val="32"/>
        </w:rPr>
        <w:t>新招录人员增加</w:t>
      </w:r>
      <w:r>
        <w:rPr>
          <w:rFonts w:hint="eastAsia" w:ascii="仿宋_GB2312" w:eastAsia="仿宋_GB2312"/>
          <w:i/>
          <w:sz w:val="32"/>
          <w:szCs w:val="32"/>
        </w:rPr>
        <w:t>，</w:t>
      </w:r>
      <w:r>
        <w:rPr>
          <w:rFonts w:hint="eastAsia" w:ascii="仿宋_GB2312" w:eastAsia="仿宋_GB2312"/>
          <w:sz w:val="32"/>
          <w:szCs w:val="32"/>
        </w:rPr>
        <w:t>社会保障和就业支出类养老缴费预算增加，机关事业养老保险基数增加。</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其他行政事业单位养老支出（项）2023年预算数为353.69万元，比上年增加91.20万元，增长34.74%。主要是人员增加，社会保障和就业支出类养老缴费预算增加，机关事业养老保险基数调整。</w:t>
      </w:r>
    </w:p>
    <w:p>
      <w:pPr>
        <w:ind w:firstLine="645"/>
        <w:rPr>
          <w:rFonts w:ascii="仿宋_GB2312" w:eastAsia="仿宋_GB2312"/>
          <w:sz w:val="32"/>
          <w:szCs w:val="32"/>
        </w:rPr>
      </w:pPr>
      <w:r>
        <w:rPr>
          <w:rFonts w:hint="eastAsia" w:ascii="仿宋_GB2312" w:eastAsia="仿宋_GB2312"/>
          <w:sz w:val="32"/>
          <w:szCs w:val="32"/>
        </w:rPr>
        <w:t>4、社会保障和就业支出（类）其他社会保障和就业支出（款）其他社会保障和就业支出（项）2023年预算数为16.98万元，比上年减少2.01万元，下降10.58%。主要是</w:t>
      </w:r>
      <w:r>
        <w:rPr>
          <w:rFonts w:hint="eastAsia" w:ascii="仿宋_GB2312" w:eastAsia="仿宋_GB2312"/>
          <w:sz w:val="32"/>
          <w:szCs w:val="32"/>
          <w:highlight w:val="none"/>
          <w:lang w:val="en-US" w:eastAsia="zh-CN"/>
        </w:rPr>
        <w:t>公务员人员调出</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5、卫生健康支出（类）行政事业单位医疗（款）行政单位医疗（项）2023年预算数为33.58万元，比上年增加3.21万元，增长10.57%。主要是人员增加，医疗基数增加。</w:t>
      </w:r>
    </w:p>
    <w:p>
      <w:pPr>
        <w:ind w:firstLine="645"/>
        <w:rPr>
          <w:rFonts w:ascii="仿宋_GB2312" w:eastAsia="仿宋_GB2312"/>
          <w:sz w:val="32"/>
          <w:szCs w:val="32"/>
        </w:rPr>
      </w:pPr>
      <w:r>
        <w:rPr>
          <w:rFonts w:hint="eastAsia" w:ascii="仿宋_GB2312" w:eastAsia="仿宋_GB2312"/>
          <w:sz w:val="32"/>
          <w:szCs w:val="32"/>
        </w:rPr>
        <w:t>6、卫生健康支出（类）行政事业单位医疗（款）事业单位医疗（项）2023年预算数为219.51万元，比上年增加3.56万元，增长1.65%。主要是人员增加，医疗基数增加。</w:t>
      </w:r>
    </w:p>
    <w:p>
      <w:pPr>
        <w:ind w:firstLine="645"/>
        <w:rPr>
          <w:rFonts w:ascii="仿宋_GB2312" w:eastAsia="仿宋_GB2312"/>
          <w:sz w:val="32"/>
          <w:szCs w:val="32"/>
        </w:rPr>
      </w:pPr>
      <w:r>
        <w:rPr>
          <w:rFonts w:hint="eastAsia" w:ascii="仿宋_GB2312" w:eastAsia="仿宋_GB2312"/>
          <w:sz w:val="32"/>
          <w:szCs w:val="32"/>
        </w:rPr>
        <w:t>7、卫生健康支出（类）行政事业单位医疗（款）公务员医疗补助（项）2023年预算数为154.77万元，比上年减少16.07万元，下降9.41%。主要是公务员人员调出。</w:t>
      </w:r>
    </w:p>
    <w:p>
      <w:pPr>
        <w:ind w:firstLine="645"/>
        <w:rPr>
          <w:rFonts w:ascii="仿宋_GB2312" w:eastAsia="仿宋_GB2312"/>
          <w:sz w:val="32"/>
          <w:szCs w:val="32"/>
        </w:rPr>
      </w:pPr>
      <w:r>
        <w:rPr>
          <w:rFonts w:hint="eastAsia" w:ascii="仿宋_GB2312" w:eastAsia="仿宋_GB2312"/>
          <w:sz w:val="32"/>
          <w:szCs w:val="32"/>
        </w:rPr>
        <w:t>8、农林水支出（类）农业农村（款）行政运行（项）2023年预算数为584.85万元，比上年增加310.52万元，增长113.19%。主要是县级配套资金增加。</w:t>
      </w:r>
    </w:p>
    <w:p>
      <w:pPr>
        <w:ind w:firstLine="645"/>
        <w:rPr>
          <w:rFonts w:ascii="仿宋_GB2312" w:eastAsia="仿宋_GB2312"/>
          <w:sz w:val="32"/>
          <w:szCs w:val="32"/>
        </w:rPr>
      </w:pPr>
      <w:r>
        <w:rPr>
          <w:rFonts w:hint="eastAsia" w:ascii="仿宋_GB2312" w:eastAsia="仿宋_GB2312"/>
          <w:sz w:val="32"/>
          <w:szCs w:val="32"/>
        </w:rPr>
        <w:t>9、农林水支出（类）农业农村（款）事业运行（项）2023年预算数为2830.99万元，比上年增加270.92万元，增长10.58%。主要是人员增加，防雹工作经费增加。</w:t>
      </w:r>
    </w:p>
    <w:p>
      <w:pPr>
        <w:ind w:firstLine="645"/>
        <w:rPr>
          <w:rFonts w:ascii="仿宋_GB2312" w:eastAsia="仿宋_GB2312"/>
          <w:sz w:val="32"/>
          <w:szCs w:val="32"/>
        </w:rPr>
      </w:pPr>
      <w:r>
        <w:rPr>
          <w:rFonts w:hint="eastAsia" w:ascii="仿宋_GB2312" w:eastAsia="仿宋_GB2312"/>
          <w:sz w:val="32"/>
          <w:szCs w:val="32"/>
        </w:rPr>
        <w:t>10、农林水支出（类）农业农村（款）科技转化与推广服务（项）2023年预算数为432.39万元，比上年增加35.74万元，增长9.01%。主要是人员经费预算增加，绩效增加。</w:t>
      </w:r>
    </w:p>
    <w:p>
      <w:pPr>
        <w:ind w:firstLine="645"/>
        <w:rPr>
          <w:rFonts w:ascii="仿宋_GB2312" w:eastAsia="仿宋_GB2312"/>
          <w:sz w:val="32"/>
          <w:szCs w:val="32"/>
        </w:rPr>
      </w:pPr>
      <w:r>
        <w:rPr>
          <w:rFonts w:hint="eastAsia" w:ascii="仿宋_GB2312" w:eastAsia="仿宋_GB2312"/>
          <w:sz w:val="32"/>
          <w:szCs w:val="32"/>
        </w:rPr>
        <w:t>11、农林水支出（类）农业农村（款）病虫害控制（项）2023年预算数为1.50万元，比上年增加1.50万元，增长100.00%。主要是</w:t>
      </w:r>
      <w:r>
        <w:rPr>
          <w:rFonts w:hint="eastAsia" w:ascii="仿宋_GB2312" w:eastAsia="仿宋_GB2312"/>
          <w:sz w:val="32"/>
          <w:szCs w:val="32"/>
          <w:highlight w:val="none"/>
        </w:rPr>
        <w:t>项目</w:t>
      </w:r>
      <w:r>
        <w:rPr>
          <w:rFonts w:hint="eastAsia" w:ascii="仿宋_GB2312" w:eastAsia="仿宋_GB2312"/>
          <w:sz w:val="32"/>
          <w:szCs w:val="32"/>
          <w:highlight w:val="none"/>
          <w:lang w:val="en-US" w:eastAsia="zh-CN"/>
        </w:rPr>
        <w:t>新增</w:t>
      </w:r>
      <w:r>
        <w:rPr>
          <w:rFonts w:hint="eastAsia" w:ascii="仿宋_GB2312" w:eastAsia="仿宋_GB2312"/>
          <w:sz w:val="32"/>
          <w:szCs w:val="32"/>
        </w:rPr>
        <w:t>，项目是动物强制免疫。</w:t>
      </w:r>
    </w:p>
    <w:p>
      <w:pPr>
        <w:ind w:firstLine="645"/>
        <w:rPr>
          <w:rFonts w:ascii="仿宋_GB2312" w:eastAsia="仿宋_GB2312"/>
          <w:sz w:val="32"/>
          <w:szCs w:val="32"/>
        </w:rPr>
      </w:pPr>
      <w:r>
        <w:rPr>
          <w:rFonts w:hint="eastAsia" w:ascii="仿宋_GB2312" w:eastAsia="仿宋_GB2312"/>
          <w:sz w:val="32"/>
          <w:szCs w:val="32"/>
        </w:rPr>
        <w:t>12、农林水支出（类）农业农村（款）农业生产发展（项）2023年预算数为2423.04万元，比上年减少2971.00万元，下降55.08%。主要是项目资金减少，项目为2022年化肥减量增效、耕地地力保护补贴等。</w:t>
      </w:r>
    </w:p>
    <w:p>
      <w:pPr>
        <w:ind w:firstLine="645"/>
        <w:rPr>
          <w:rFonts w:ascii="仿宋_GB2312" w:eastAsia="仿宋_GB2312"/>
          <w:sz w:val="32"/>
          <w:szCs w:val="32"/>
        </w:rPr>
      </w:pPr>
      <w:r>
        <w:rPr>
          <w:rFonts w:hint="eastAsia" w:ascii="仿宋_GB2312" w:eastAsia="仿宋_GB2312"/>
          <w:sz w:val="32"/>
          <w:szCs w:val="32"/>
        </w:rPr>
        <w:t>13、农林水支出（类）农业农村（款）农田建设（项）2023年预算数为0.00万元，比上年减少1025.00万元，下降100.00%。主要是项目减少，项目为农田建设补助资金。</w:t>
      </w:r>
    </w:p>
    <w:p>
      <w:pPr>
        <w:ind w:firstLine="645"/>
        <w:rPr>
          <w:rFonts w:ascii="仿宋_GB2312" w:eastAsia="仿宋_GB2312"/>
          <w:sz w:val="32"/>
          <w:szCs w:val="32"/>
        </w:rPr>
      </w:pPr>
      <w:r>
        <w:rPr>
          <w:rFonts w:hint="eastAsia" w:ascii="仿宋_GB2312" w:eastAsia="仿宋_GB2312"/>
          <w:sz w:val="32"/>
          <w:szCs w:val="32"/>
        </w:rPr>
        <w:t>14、农林水支出（类）农业农村（款）其他农业农村支出（项）2023年预算数为0.00万元，比上年减少299.00万元，下降100.00%。主要是项目减少，主要项目为循环农牧业产业园规划及建设方案，工作经费等。</w:t>
      </w:r>
    </w:p>
    <w:p>
      <w:pPr>
        <w:ind w:firstLine="645"/>
        <w:rPr>
          <w:rFonts w:ascii="仿宋_GB2312" w:eastAsia="仿宋_GB2312"/>
          <w:sz w:val="32"/>
          <w:szCs w:val="32"/>
        </w:rPr>
      </w:pPr>
      <w:r>
        <w:rPr>
          <w:rFonts w:hint="eastAsia" w:ascii="仿宋_GB2312" w:eastAsia="仿宋_GB2312"/>
          <w:sz w:val="32"/>
          <w:szCs w:val="32"/>
        </w:rPr>
        <w:t>15、农林水支出（类）巩固脱贫衔接乡村振兴（款）生产发展（项）2023年预算数为0.00万元，比上年减少4250.40万元，下降100.00%。主要是项目减少，项目为2022年财政衔接推进乡村振兴补助资金。</w:t>
      </w:r>
    </w:p>
    <w:p>
      <w:pPr>
        <w:ind w:firstLine="645"/>
        <w:rPr>
          <w:rFonts w:ascii="仿宋_GB2312" w:eastAsia="仿宋_GB2312"/>
          <w:sz w:val="32"/>
          <w:szCs w:val="32"/>
        </w:rPr>
      </w:pPr>
      <w:r>
        <w:rPr>
          <w:rFonts w:hint="eastAsia" w:ascii="仿宋_GB2312" w:eastAsia="仿宋_GB2312"/>
          <w:sz w:val="32"/>
          <w:szCs w:val="32"/>
        </w:rPr>
        <w:t>16、农林水支出（类）巩固脱贫攻坚成果衔接乡村振兴（款）其他巩固脱贫攻坚成果衔接乡村振兴支出（项）2023年预算数为4330.00万元，比上年增加4330.00万元，增长100.00%。主要是项目</w:t>
      </w:r>
      <w:r>
        <w:rPr>
          <w:rFonts w:hint="eastAsia" w:ascii="仿宋_GB2312" w:eastAsia="仿宋_GB2312"/>
          <w:sz w:val="32"/>
          <w:szCs w:val="32"/>
          <w:highlight w:val="none"/>
          <w:lang w:val="en-US" w:eastAsia="zh-CN"/>
        </w:rPr>
        <w:t>新增</w:t>
      </w:r>
      <w:r>
        <w:rPr>
          <w:rFonts w:hint="eastAsia" w:ascii="仿宋_GB2312" w:eastAsia="仿宋_GB2312"/>
          <w:sz w:val="32"/>
          <w:szCs w:val="32"/>
          <w:highlight w:val="none"/>
        </w:rPr>
        <w:t>，</w:t>
      </w:r>
      <w:r>
        <w:rPr>
          <w:rFonts w:hint="eastAsia" w:ascii="仿宋_GB2312" w:eastAsia="仿宋_GB2312"/>
          <w:sz w:val="32"/>
          <w:szCs w:val="32"/>
        </w:rPr>
        <w:t>项目为财政衔接推进乡村振兴补助资金。</w:t>
      </w:r>
    </w:p>
    <w:p>
      <w:pPr>
        <w:ind w:firstLine="645"/>
        <w:rPr>
          <w:rFonts w:ascii="仿宋_GB2312" w:eastAsia="仿宋_GB2312"/>
          <w:sz w:val="32"/>
          <w:szCs w:val="32"/>
        </w:rPr>
      </w:pPr>
      <w:r>
        <w:rPr>
          <w:rFonts w:hint="eastAsia" w:ascii="仿宋_GB2312" w:eastAsia="仿宋_GB2312"/>
          <w:sz w:val="32"/>
          <w:szCs w:val="32"/>
        </w:rPr>
        <w:t>17、农林水支出（类）农村综合改革（款）对村集体经济组织的补助（项）2023年预算数为0.00万元，比上年减少1300.00万元，下降100.00%。主要是项目减少，项目为2022年中央农村综合改革转移支付资金。</w:t>
      </w:r>
    </w:p>
    <w:p>
      <w:pPr>
        <w:ind w:firstLine="645"/>
        <w:rPr>
          <w:rFonts w:ascii="仿宋_GB2312" w:eastAsia="仿宋_GB2312"/>
          <w:sz w:val="32"/>
          <w:szCs w:val="32"/>
        </w:rPr>
      </w:pPr>
      <w:r>
        <w:rPr>
          <w:rFonts w:hint="eastAsia" w:ascii="仿宋_GB2312" w:eastAsia="仿宋_GB2312"/>
          <w:sz w:val="32"/>
          <w:szCs w:val="32"/>
        </w:rPr>
        <w:t>18、农林水支出（类）普惠金融发展支出（款）农业保险保费补贴（项）2023年预算数为1870.87万元，比上年增加1870.87万元，增长100.00%。主要是项</w:t>
      </w:r>
      <w:r>
        <w:rPr>
          <w:rFonts w:hint="eastAsia" w:ascii="仿宋_GB2312" w:eastAsia="仿宋_GB2312"/>
          <w:sz w:val="32"/>
          <w:szCs w:val="32"/>
          <w:highlight w:val="none"/>
        </w:rPr>
        <w:t>目</w:t>
      </w:r>
      <w:r>
        <w:rPr>
          <w:rFonts w:hint="eastAsia" w:ascii="仿宋_GB2312" w:eastAsia="仿宋_GB2312"/>
          <w:sz w:val="32"/>
          <w:szCs w:val="32"/>
          <w:highlight w:val="none"/>
          <w:lang w:val="en-US" w:eastAsia="zh-CN"/>
        </w:rPr>
        <w:t>新增</w:t>
      </w:r>
      <w:r>
        <w:rPr>
          <w:rFonts w:hint="eastAsia" w:ascii="仿宋_GB2312" w:eastAsia="仿宋_GB2312"/>
          <w:sz w:val="32"/>
          <w:szCs w:val="32"/>
          <w:highlight w:val="none"/>
        </w:rPr>
        <w:t>，</w:t>
      </w:r>
      <w:r>
        <w:rPr>
          <w:rFonts w:hint="eastAsia" w:ascii="仿宋_GB2312" w:eastAsia="仿宋_GB2312"/>
          <w:sz w:val="32"/>
          <w:szCs w:val="32"/>
        </w:rPr>
        <w:t>项目为农业保险保费补贴资金。</w:t>
      </w:r>
    </w:p>
    <w:p>
      <w:pPr>
        <w:ind w:firstLine="645"/>
        <w:rPr>
          <w:rFonts w:ascii="仿宋_GB2312" w:eastAsia="仿宋_GB2312"/>
          <w:sz w:val="32"/>
          <w:szCs w:val="32"/>
        </w:rPr>
      </w:pPr>
      <w:r>
        <w:rPr>
          <w:rFonts w:hint="eastAsia" w:ascii="仿宋_GB2312" w:eastAsia="仿宋_GB2312"/>
          <w:sz w:val="32"/>
          <w:szCs w:val="32"/>
        </w:rPr>
        <w:t>19、农林水支出（类）其他农林水支出（款）其他农林水支出（项）2023年预算数为0.00万元，比上年减少70.00万元，下降100.00%。主要是项目较少，项目为农业农村局大田作物保险。</w:t>
      </w:r>
    </w:p>
    <w:p>
      <w:pPr>
        <w:ind w:firstLine="645"/>
        <w:rPr>
          <w:rFonts w:ascii="仿宋_GB2312" w:eastAsia="仿宋_GB2312"/>
          <w:sz w:val="32"/>
          <w:szCs w:val="32"/>
        </w:rPr>
      </w:pPr>
      <w:r>
        <w:rPr>
          <w:rFonts w:hint="eastAsia" w:ascii="仿宋_GB2312" w:eastAsia="仿宋_GB2312"/>
          <w:sz w:val="32"/>
          <w:szCs w:val="32"/>
        </w:rPr>
        <w:t>20、住房保障支出（类）住房改革支出（款）住房公积金（项）2023年预算数为305.70万元，比上年增加48.95万元，增长19.07%。主要是新招录人员增加，公积金基数增加。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湟源县农业农村局2023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湟源县农业农村局2023年一般公共预算基本支出4570.35万元，其中：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4446.36万元，主要包括：基本工资764.61万元、津贴补贴820.99万元、奖金56.88万元、绩效工资995.67万元、机关事业单位基本养老保险缴费320.60万元、职业年金缴费160.30万元、职工基本医疗保险缴费125.97万元、公务员医疗补助缴费154.77万元、其他社会保障缴费16.98万元、住房公积金305.70万元、其他工资福利支出243.07万元、退休费339.35万元、生活补助14.34万元、医疗费补助127.12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124.00万元，主要包括：办公费6.28万元、水费3.44万元、电费3.44万元、邮电费9.02万元、取暖费17.20万元、差旅费7.58万元、公务接待费3.58万元、工会经费38.75万元、公务用车运行维护费16.20万元、其他交通费用7.92万元、其他商品和服务支出10.59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湟源县农业农村局2023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农业农村局2023年一般公共预算“三公”经费预算数为19.78万元，比上年增加0.74万元，其中：因公出国（境）费0.00万元，增加0.00万元；公务用车购置及运行费16.20万元，增加0.80万元；公务接待费3.58万元，减少0.06万元。2023年“三公”经费预算比上年增加主要是公务用车维护费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湟源县农业农村局2023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湟源县农业农村局2023年没有使用政府性基金预算拨款安排的支出。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2023年湟源县农业农村局机关运行经费财政拨款预算124.00万元，比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年预算减少6.85万元，下降5.24%。主要是单位缩减办公经费。</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2023年湟源县农业农村局各单位政府采购预算总额</w:t>
      </w:r>
      <w:r>
        <w:rPr>
          <w:rFonts w:ascii="仿宋_GB2312" w:hAnsi="仿宋" w:eastAsia="仿宋_GB2312"/>
          <w:spacing w:val="-6"/>
          <w:kern w:val="2"/>
          <w:sz w:val="32"/>
          <w:szCs w:val="32"/>
          <w:lang w:val="en-US"/>
        </w:rPr>
        <w:t>17</w:t>
      </w:r>
      <w:r>
        <w:rPr>
          <w:rFonts w:hint="eastAsia" w:ascii="仿宋_GB2312" w:hAnsi="仿宋" w:eastAsia="仿宋_GB2312"/>
          <w:spacing w:val="-6"/>
          <w:kern w:val="2"/>
          <w:sz w:val="32"/>
          <w:szCs w:val="32"/>
          <w:lang w:val="en-US"/>
        </w:rPr>
        <w:t>万元，其中：政府采购货物预算</w:t>
      </w:r>
      <w:r>
        <w:rPr>
          <w:rFonts w:ascii="仿宋_GB2312" w:hAnsi="仿宋" w:eastAsia="仿宋_GB2312"/>
          <w:spacing w:val="-6"/>
          <w:kern w:val="2"/>
          <w:sz w:val="32"/>
          <w:szCs w:val="32"/>
          <w:lang w:val="en-US"/>
        </w:rPr>
        <w:t>17</w:t>
      </w:r>
      <w:r>
        <w:rPr>
          <w:rFonts w:hint="eastAsia" w:ascii="仿宋_GB2312" w:hAnsi="仿宋" w:eastAsia="仿宋_GB2312"/>
          <w:spacing w:val="-6"/>
          <w:kern w:val="2"/>
          <w:sz w:val="32"/>
          <w:szCs w:val="32"/>
          <w:lang w:val="en-US"/>
        </w:rPr>
        <w:t>万元、政府采购工程预算0万元、政府采购服务预算</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截至2023年2月底，湟源县农业农村局所属各预算单位共有车辆4</w:t>
      </w:r>
      <w:r>
        <w:rPr>
          <w:rFonts w:ascii="仿宋_GB2312" w:hAnsi="仿宋" w:eastAsia="仿宋_GB2312"/>
          <w:spacing w:val="-6"/>
          <w:kern w:val="2"/>
          <w:sz w:val="32"/>
          <w:szCs w:val="32"/>
          <w:lang w:val="en-US"/>
        </w:rPr>
        <w:t>2</w:t>
      </w:r>
      <w:r>
        <w:rPr>
          <w:rFonts w:hint="eastAsia" w:ascii="仿宋_GB2312" w:hAnsi="仿宋" w:eastAsia="仿宋_GB2312"/>
          <w:spacing w:val="-6"/>
          <w:kern w:val="2"/>
          <w:sz w:val="32"/>
          <w:szCs w:val="32"/>
          <w:lang w:val="en-US"/>
        </w:rPr>
        <w:t>辆，其中，省级领导干部用车0辆、厅级领导干部用车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辆、一般公务用车3</w:t>
      </w:r>
      <w:r>
        <w:rPr>
          <w:rFonts w:ascii="仿宋_GB2312" w:hAnsi="仿宋" w:eastAsia="仿宋_GB2312"/>
          <w:spacing w:val="-6"/>
          <w:kern w:val="2"/>
          <w:sz w:val="32"/>
          <w:szCs w:val="32"/>
          <w:lang w:val="en-US"/>
        </w:rPr>
        <w:t>6</w:t>
      </w:r>
      <w:r>
        <w:rPr>
          <w:rFonts w:hint="eastAsia" w:ascii="仿宋_GB2312" w:hAnsi="仿宋" w:eastAsia="仿宋_GB2312"/>
          <w:spacing w:val="-6"/>
          <w:kern w:val="2"/>
          <w:sz w:val="32"/>
          <w:szCs w:val="32"/>
          <w:lang w:val="en-US"/>
        </w:rPr>
        <w:t>辆、一般执法执勤用车0辆、特种专业技术用车</w:t>
      </w:r>
      <w:r>
        <w:rPr>
          <w:rFonts w:ascii="仿宋_GB2312" w:hAnsi="仿宋" w:eastAsia="仿宋_GB2312"/>
          <w:spacing w:val="-6"/>
          <w:kern w:val="2"/>
          <w:sz w:val="32"/>
          <w:szCs w:val="32"/>
          <w:lang w:val="en-US"/>
        </w:rPr>
        <w:t>2</w:t>
      </w:r>
      <w:r>
        <w:rPr>
          <w:rFonts w:hint="eastAsia" w:ascii="仿宋_GB2312" w:hAnsi="仿宋" w:eastAsia="仿宋_GB2312"/>
          <w:spacing w:val="-6"/>
          <w:kern w:val="2"/>
          <w:sz w:val="32"/>
          <w:szCs w:val="32"/>
          <w:lang w:val="en-US"/>
        </w:rPr>
        <w:t>辆、其他用车4辆。单价50万元以上通用设备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台（套），单价100万元以上专用设备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2023年湟源县农业农村局预算均实行绩效目标管理，涉及项目33个，预算金额9468.41万元。</w:t>
      </w:r>
    </w:p>
    <w:p>
      <w:pPr>
        <w:rPr>
          <w:rFonts w:ascii="仿宋_GB2312" w:hAnsi="仿宋" w:eastAsia="仿宋_GB2312"/>
          <w:spacing w:val="-6"/>
          <w:sz w:val="32"/>
          <w:szCs w:val="32"/>
        </w:rPr>
      </w:pPr>
    </w:p>
    <w:p>
      <w:pPr>
        <w:jc w:val="center"/>
        <w:rPr>
          <w:rFonts w:ascii="仿宋_GB2312" w:eastAsia="仿宋_GB2312"/>
          <w:b/>
          <w:sz w:val="32"/>
          <w:szCs w:val="32"/>
        </w:rPr>
      </w:pPr>
      <w:r>
        <w:rPr>
          <w:rFonts w:hint="eastAsia" w:ascii="仿宋_GB2312" w:hAnsi="仿宋" w:eastAsia="仿宋_GB2312"/>
          <w:spacing w:val="-6"/>
          <w:sz w:val="32"/>
          <w:szCs w:val="32"/>
        </w:rPr>
        <w:t>湟源县农业农村局（本级）</w:t>
      </w:r>
    </w:p>
    <w:tbl>
      <w:tblPr>
        <w:tblStyle w:val="6"/>
        <w:tblpPr w:leftFromText="180" w:rightFromText="180" w:vertAnchor="text" w:horzAnchor="page" w:tblpX="985" w:tblpY="629"/>
        <w:tblOverlap w:val="never"/>
        <w:tblW w:w="10144" w:type="dxa"/>
        <w:tblInd w:w="0" w:type="dxa"/>
        <w:tblLayout w:type="fixed"/>
        <w:tblCellMar>
          <w:top w:w="0" w:type="dxa"/>
          <w:left w:w="108" w:type="dxa"/>
          <w:bottom w:w="0" w:type="dxa"/>
          <w:right w:w="108" w:type="dxa"/>
        </w:tblCellMar>
      </w:tblPr>
      <w:tblGrid>
        <w:gridCol w:w="1200"/>
        <w:gridCol w:w="133"/>
        <w:gridCol w:w="1022"/>
        <w:gridCol w:w="122"/>
        <w:gridCol w:w="1789"/>
        <w:gridCol w:w="811"/>
        <w:gridCol w:w="878"/>
        <w:gridCol w:w="1310"/>
        <w:gridCol w:w="961"/>
        <w:gridCol w:w="966"/>
        <w:gridCol w:w="952"/>
      </w:tblGrid>
      <w:tr>
        <w:tblPrEx>
          <w:tblCellMar>
            <w:top w:w="0" w:type="dxa"/>
            <w:left w:w="108" w:type="dxa"/>
            <w:bottom w:w="0" w:type="dxa"/>
            <w:right w:w="108" w:type="dxa"/>
          </w:tblCellMar>
        </w:tblPrEx>
        <w:trPr>
          <w:trHeight w:val="420" w:hRule="atLeast"/>
        </w:trPr>
        <w:tc>
          <w:tcPr>
            <w:tcW w:w="10144" w:type="dxa"/>
            <w:gridSpan w:val="11"/>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trPr>
        <w:tc>
          <w:tcPr>
            <w:tcW w:w="4266" w:type="dxa"/>
            <w:gridSpan w:val="5"/>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11"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878"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31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61"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918"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trPr>
        <w:tc>
          <w:tcPr>
            <w:tcW w:w="133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14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7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trPr>
        <w:tc>
          <w:tcPr>
            <w:tcW w:w="133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14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7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112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动物强制免疫</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动物疫病强制应免疫应免疫密度常年保持在90%以上。</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动物防疫补助经费统筹使用率</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项目完成时间</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2023</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农机购置补贴</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300.00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发展促进农机化全面高质、高效发展，权利支持保障粮油及主导产业农业机械及设施装备要求，着力加快粮油生产生产全程机械化步伐，提升主导产业机械化、设施化水平，坚持重点导向，加大重点作物、关键环节户薄弱环节区域机械化支持力度，发展粮食、畜牧、蔬菜、设施农业及农产品初加工机械，并在全县范围内对符合国家补贴标准的机具实行敞开补贴，应补尽补。</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质量指标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补贴机具合格率</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提升农机化综合作业水平</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购机农户满意度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农业绿色发展与技术服务</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2,123.04</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围绕马铃薯、蚕豆、蔬菜、饲草、牦牛5个主导产业，示范推广绿色高效技术11项，主导品种9个，建立核心实验基地2处，开展现场观摩会1次，技术研讨交流会1次。2021年计划培训高素质农牧民400人。全县托管3万亩。新录用15名大学生为乡村振兴村及村集体股份经济合作社服务。建立麦类作物“三圃田”460亩，麦类新品种繁育基地1000亩，蚕豆原种繁育基地1000亩，小油菜良种繁育基地1250亩，马铃薯良种繁育基地1500亩，蔬菜品种繁育基地200亩，新品种展示示范1800亩。</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全膜覆盖栽培技术</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万亩</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选派大学生</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农业生产社会化服务面积</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万亩</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化肥减量面积</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18.5</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万亩</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培训高素质农牧民400人</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人次</w:t>
            </w:r>
          </w:p>
        </w:tc>
      </w:tr>
      <w:tr>
        <w:tblPrEx>
          <w:tblCellMar>
            <w:top w:w="0" w:type="dxa"/>
            <w:left w:w="108" w:type="dxa"/>
            <w:bottom w:w="0" w:type="dxa"/>
            <w:right w:w="108" w:type="dxa"/>
          </w:tblCellMar>
        </w:tblPrEx>
        <w:trPr>
          <w:trHeight w:val="112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服务小农户数量和服务规模经营水平</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高中低</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万亩</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培育主体持续带动能力</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高中低</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生态效益指标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农产品品质、品牌效应</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高中低</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r>
      <w:tr>
        <w:tblPrEx>
          <w:tblCellMar>
            <w:top w:w="0" w:type="dxa"/>
            <w:left w:w="108" w:type="dxa"/>
            <w:bottom w:w="0" w:type="dxa"/>
            <w:right w:w="108" w:type="dxa"/>
          </w:tblCellMar>
        </w:tblPrEx>
        <w:trPr>
          <w:trHeight w:val="112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可持续影响指标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高素质农民生产经营能力和带动能力</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高中低</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辅助带动农户满意度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68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新型经营主体对农业生产发展资金项目实施满意度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受农户满意度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农业保险保费补贴资金</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1,870.87</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根据农业保险合同，由中央财政、省级财政、市（州）、县（市、区）财政、农户、农业生产经营组织共同负担保费，对被保险人在农业（包括种植业、林业、畜牧业和渔业等）生产过程中，对遭受自然灾害、意外事故疫病、疾病等保险事故所造成的的经济损失提供保障，各级财政对政府引导的农业保险经办机构开展的符合条件的农业保险业务，按照有关规定提供保险费一定比例的财政补贴资金。</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时效指标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保险期限</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农户种养殖积极性</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提高</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农户满意度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财政衔接推进乡村振兴补助资金项目</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4,330.00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统筹实施乡村振兴战略，开展农村环境整治，推动全县农村全面进步，加快实现农业农村现代化</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完成支付财政衔接项目资金</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43300000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w:t>
            </w:r>
          </w:p>
        </w:tc>
      </w:tr>
      <w:tr>
        <w:tblPrEx>
          <w:tblCellMar>
            <w:top w:w="0" w:type="dxa"/>
            <w:left w:w="108" w:type="dxa"/>
            <w:bottom w:w="0" w:type="dxa"/>
            <w:right w:w="108" w:type="dxa"/>
          </w:tblCellMar>
        </w:tblPrEx>
        <w:trPr>
          <w:trHeight w:val="112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优化乡村环境，推动农村发展</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受农户满意度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菜篮子工作经费</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　完成菜篮子办公室日常工作</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日常工作经费</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亩</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经济效益指标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菜篮子工作达成的经济效益</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元/亩</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服务对象满意程度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南京挂职人员经费</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8.00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南京挂职人员工作经费</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南京挂职六人经费</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w:t>
            </w:r>
          </w:p>
        </w:tc>
      </w:tr>
      <w:tr>
        <w:tblPrEx>
          <w:tblCellMar>
            <w:top w:w="0" w:type="dxa"/>
            <w:left w:w="108" w:type="dxa"/>
            <w:bottom w:w="0" w:type="dxa"/>
            <w:right w:w="108" w:type="dxa"/>
          </w:tblCellMar>
        </w:tblPrEx>
        <w:trPr>
          <w:trHeight w:val="112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提高农业、畜牧各项工作效率</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各单位、服务对象满意度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园区运行经费</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园区日常工作运行经费，电费、水费、油费、门卫费、取暖费等。</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时效指标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2022年工作经费</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100000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工作人员</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365</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人/天</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园区工作人员</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价格指数保险</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价格指数保险</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生猪</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2050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头/只</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保险费率</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全县人居环境整治工作经费</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3.58</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全县人居环境整治工作经费</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整治工作经费</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人居环境整治效果</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现代农业产业园区科技评估资料编制费</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现代农业产业园区规划编制费</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时效指标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编制期限</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生产效率</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提高</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农业农村局农业保险</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250.00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农业农村局农业保险</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小麦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77940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亩</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经济效益指标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保险费率</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农业农村局的工作经费</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34.72</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农业农村局的工作经费</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时效指标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保障工作正常进行</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347200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经济效益指标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提高工作效率</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干部职工</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2023年农业农村局工作经费</w:t>
            </w:r>
          </w:p>
        </w:tc>
        <w:tc>
          <w:tcPr>
            <w:tcW w:w="11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15.00</w:t>
            </w:r>
          </w:p>
        </w:tc>
        <w:tc>
          <w:tcPr>
            <w:tcW w:w="19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2023年湟源县农业农村局冬季局大院取暖费及其它运行经费</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时效指标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供暖时间</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56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干部职工工作环境</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改善</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1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职工满意度</w:t>
            </w:r>
          </w:p>
        </w:tc>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jc w:val="center"/>
        <w:rPr>
          <w:rFonts w:hint="eastAsia" w:ascii="仿宋_GB2312" w:hAnsi="仿宋" w:eastAsia="仿宋_GB2312"/>
          <w:spacing w:val="-6"/>
          <w:sz w:val="32"/>
          <w:szCs w:val="32"/>
          <w:lang w:val="en-US" w:eastAsia="zh-CN"/>
        </w:rPr>
      </w:pPr>
      <w:r>
        <w:rPr>
          <w:rFonts w:hint="eastAsia" w:ascii="仿宋_GB2312" w:hAnsi="仿宋" w:eastAsia="仿宋_GB2312"/>
          <w:spacing w:val="-6"/>
          <w:sz w:val="32"/>
          <w:szCs w:val="32"/>
          <w:lang w:val="en-US" w:eastAsia="zh-CN"/>
        </w:rPr>
        <w:t xml:space="preserve"> </w:t>
      </w:r>
    </w:p>
    <w:p>
      <w:pPr>
        <w:jc w:val="center"/>
        <w:rPr>
          <w:rFonts w:ascii="仿宋_GB2312" w:eastAsia="仿宋_GB2312"/>
          <w:b/>
          <w:sz w:val="32"/>
          <w:szCs w:val="32"/>
        </w:rPr>
      </w:pPr>
      <w:r>
        <w:rPr>
          <w:rFonts w:hint="eastAsia" w:ascii="仿宋_GB2312" w:hAnsi="仿宋" w:eastAsia="仿宋_GB2312"/>
          <w:spacing w:val="-6"/>
          <w:sz w:val="32"/>
          <w:szCs w:val="32"/>
        </w:rPr>
        <w:t>湟源县种子站</w:t>
      </w:r>
    </w:p>
    <w:tbl>
      <w:tblPr>
        <w:tblStyle w:val="6"/>
        <w:tblW w:w="10167" w:type="dxa"/>
        <w:jc w:val="center"/>
        <w:tblLayout w:type="fixed"/>
        <w:tblCellMar>
          <w:top w:w="0" w:type="dxa"/>
          <w:left w:w="108" w:type="dxa"/>
          <w:bottom w:w="0" w:type="dxa"/>
          <w:right w:w="108" w:type="dxa"/>
        </w:tblCellMar>
      </w:tblPr>
      <w:tblGrid>
        <w:gridCol w:w="1233"/>
        <w:gridCol w:w="978"/>
        <w:gridCol w:w="2178"/>
        <w:gridCol w:w="844"/>
        <w:gridCol w:w="834"/>
        <w:gridCol w:w="1288"/>
        <w:gridCol w:w="934"/>
        <w:gridCol w:w="989"/>
        <w:gridCol w:w="889"/>
      </w:tblGrid>
      <w:tr>
        <w:tblPrEx>
          <w:tblCellMar>
            <w:top w:w="0" w:type="dxa"/>
            <w:left w:w="108" w:type="dxa"/>
            <w:bottom w:w="0" w:type="dxa"/>
            <w:right w:w="108" w:type="dxa"/>
          </w:tblCellMar>
        </w:tblPrEx>
        <w:trPr>
          <w:trHeight w:val="420" w:hRule="atLeast"/>
          <w:jc w:val="center"/>
        </w:trPr>
        <w:tc>
          <w:tcPr>
            <w:tcW w:w="10167"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389"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4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3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28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34"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78"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救灾种子补助</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20.00</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　对2020年全县乡镇遭受自然灾害并造成损失的农户进行救灾种子补贴，主要补贴作物为小麦、青稞、油菜，并购置种子基地及检验检测试验用品。</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质量指标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种子合格率</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社会效益指标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良种供应率</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服务对象满意度指标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受灾农户满意度</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种子站工作经费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　日常工作经费，主要用于单位运行保障，包括水电费、燃气费、办公费、车辆运行维护费等。</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时效指标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保障工作正常开展</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56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社会效益指标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单位正常运行</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服务对象满意度指标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农户满意度</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jc w:val="center"/>
        <w:rPr>
          <w:rFonts w:ascii="仿宋_GB2312" w:eastAsia="仿宋_GB2312"/>
          <w:b/>
          <w:sz w:val="32"/>
          <w:szCs w:val="32"/>
        </w:rPr>
      </w:pPr>
      <w:r>
        <w:rPr>
          <w:rFonts w:hint="eastAsia" w:ascii="仿宋_GB2312" w:hAnsi="仿宋" w:eastAsia="仿宋_GB2312"/>
          <w:spacing w:val="-6"/>
          <w:sz w:val="32"/>
          <w:szCs w:val="32"/>
        </w:rPr>
        <w:t>湟源县农机推广站</w:t>
      </w:r>
    </w:p>
    <w:tbl>
      <w:tblPr>
        <w:tblStyle w:val="6"/>
        <w:tblW w:w="10214" w:type="dxa"/>
        <w:jc w:val="center"/>
        <w:tblLayout w:type="fixed"/>
        <w:tblCellMar>
          <w:top w:w="0" w:type="dxa"/>
          <w:left w:w="108" w:type="dxa"/>
          <w:bottom w:w="0" w:type="dxa"/>
          <w:right w:w="108" w:type="dxa"/>
        </w:tblCellMar>
      </w:tblPr>
      <w:tblGrid>
        <w:gridCol w:w="1274"/>
        <w:gridCol w:w="944"/>
        <w:gridCol w:w="2100"/>
        <w:gridCol w:w="689"/>
        <w:gridCol w:w="689"/>
        <w:gridCol w:w="1570"/>
        <w:gridCol w:w="968"/>
        <w:gridCol w:w="990"/>
        <w:gridCol w:w="990"/>
      </w:tblGrid>
      <w:tr>
        <w:tblPrEx>
          <w:tblCellMar>
            <w:top w:w="0" w:type="dxa"/>
            <w:left w:w="108" w:type="dxa"/>
            <w:bottom w:w="0" w:type="dxa"/>
            <w:right w:w="108" w:type="dxa"/>
          </w:tblCellMar>
        </w:tblPrEx>
        <w:trPr>
          <w:trHeight w:val="420" w:hRule="atLeast"/>
          <w:jc w:val="center"/>
        </w:trPr>
        <w:tc>
          <w:tcPr>
            <w:tcW w:w="10214"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318"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689"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689"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57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68"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980"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4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112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农机安全宣传</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保证本县农机安全宣传全覆盖</w:t>
            </w:r>
          </w:p>
        </w:tc>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时效指标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保证本县农机安全宣传全覆盖</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19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社会效益指标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深入田间地头宣讲农机安全知识，检查农机安全生产情况</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112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服务对象满意度指标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保证本县农机安全宣传全覆盖</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农机购置补贴工作经费</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完成本县购置补贴，核查补贴机具避免发生套取补贴的情况</w:t>
            </w:r>
          </w:p>
        </w:tc>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数量指标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将所有购置补贴发放到位</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台/套</w:t>
            </w:r>
          </w:p>
        </w:tc>
      </w:tr>
      <w:tr>
        <w:tblPrEx>
          <w:tblCellMar>
            <w:top w:w="0" w:type="dxa"/>
            <w:left w:w="108" w:type="dxa"/>
            <w:bottom w:w="0" w:type="dxa"/>
            <w:right w:w="108" w:type="dxa"/>
          </w:tblCellMar>
        </w:tblPrEx>
        <w:trPr>
          <w:trHeight w:val="112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经济效益指标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促进农民购买农机，带动农业收入</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元/户</w:t>
            </w:r>
          </w:p>
        </w:tc>
      </w:tr>
      <w:tr>
        <w:tblPrEx>
          <w:tblCellMar>
            <w:top w:w="0" w:type="dxa"/>
            <w:left w:w="108" w:type="dxa"/>
            <w:bottom w:w="0" w:type="dxa"/>
            <w:right w:w="108" w:type="dxa"/>
          </w:tblCellMar>
        </w:tblPrEx>
        <w:trPr>
          <w:trHeight w:val="112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服务对象满意度指标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完成本县购置补贴，让百姓满意</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jc w:val="center"/>
        <w:rPr>
          <w:rFonts w:hint="eastAsia" w:ascii="仿宋_GB2312" w:hAnsi="仿宋" w:eastAsia="仿宋_GB2312"/>
          <w:spacing w:val="-6"/>
          <w:sz w:val="32"/>
          <w:szCs w:val="32"/>
        </w:rPr>
      </w:pPr>
    </w:p>
    <w:p>
      <w:pPr>
        <w:jc w:val="center"/>
        <w:rPr>
          <w:rFonts w:ascii="仿宋_GB2312" w:eastAsia="仿宋_GB2312"/>
          <w:b/>
          <w:sz w:val="32"/>
          <w:szCs w:val="32"/>
        </w:rPr>
      </w:pPr>
      <w:r>
        <w:rPr>
          <w:rFonts w:hint="eastAsia" w:ascii="仿宋_GB2312" w:hAnsi="仿宋" w:eastAsia="仿宋_GB2312"/>
          <w:spacing w:val="-6"/>
          <w:sz w:val="32"/>
          <w:szCs w:val="32"/>
        </w:rPr>
        <w:t>湟源县农业技术推广中心</w:t>
      </w:r>
    </w:p>
    <w:tbl>
      <w:tblPr>
        <w:tblStyle w:val="6"/>
        <w:tblW w:w="10148" w:type="dxa"/>
        <w:jc w:val="center"/>
        <w:tblLayout w:type="fixed"/>
        <w:tblCellMar>
          <w:top w:w="0" w:type="dxa"/>
          <w:left w:w="108" w:type="dxa"/>
          <w:bottom w:w="0" w:type="dxa"/>
          <w:right w:w="108" w:type="dxa"/>
        </w:tblCellMar>
      </w:tblPr>
      <w:tblGrid>
        <w:gridCol w:w="1241"/>
        <w:gridCol w:w="978"/>
        <w:gridCol w:w="2044"/>
        <w:gridCol w:w="667"/>
        <w:gridCol w:w="722"/>
        <w:gridCol w:w="1589"/>
        <w:gridCol w:w="944"/>
        <w:gridCol w:w="989"/>
        <w:gridCol w:w="974"/>
      </w:tblGrid>
      <w:tr>
        <w:tblPrEx>
          <w:tblCellMar>
            <w:top w:w="0" w:type="dxa"/>
            <w:left w:w="108" w:type="dxa"/>
            <w:bottom w:w="0" w:type="dxa"/>
            <w:right w:w="108" w:type="dxa"/>
          </w:tblCellMar>
        </w:tblPrEx>
        <w:trPr>
          <w:trHeight w:val="420" w:hRule="atLeast"/>
          <w:jc w:val="center"/>
        </w:trPr>
        <w:tc>
          <w:tcPr>
            <w:tcW w:w="10148"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263"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667"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722"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589"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44"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963"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20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2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农业技术推广中心工作经费</w:t>
            </w: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农业新技术推广工作经费</w:t>
            </w:r>
          </w:p>
        </w:tc>
        <w:tc>
          <w:tcPr>
            <w:tcW w:w="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时效指标</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按时完成项目支出</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50000</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84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社会效益指标</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生产成本降低收入增加</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亩</w:t>
            </w:r>
          </w:p>
        </w:tc>
      </w:tr>
      <w:tr>
        <w:tblPrEx>
          <w:tblCellMar>
            <w:top w:w="0" w:type="dxa"/>
            <w:left w:w="108" w:type="dxa"/>
            <w:bottom w:w="0" w:type="dxa"/>
            <w:right w:w="108" w:type="dxa"/>
          </w:tblCellMar>
        </w:tblPrEx>
        <w:trPr>
          <w:trHeight w:val="84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服务对象满意度指标</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8"/>
                <w:rFonts w:hint="default"/>
                <w:lang w:bidi="ar"/>
              </w:rPr>
              <w:t>服务对象满意</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26410</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户</w:t>
            </w:r>
          </w:p>
        </w:tc>
      </w:tr>
    </w:tbl>
    <w:p>
      <w:pPr>
        <w:rPr>
          <w:rFonts w:ascii="仿宋_GB2312" w:hAnsi="仿宋" w:eastAsia="仿宋_GB2312"/>
          <w:spacing w:val="-6"/>
          <w:sz w:val="32"/>
          <w:szCs w:val="32"/>
        </w:rPr>
      </w:pPr>
      <w:r>
        <w:rPr>
          <w:rFonts w:hint="eastAsia" w:ascii="仿宋_GB2312" w:hAnsi="仿宋" w:eastAsia="仿宋_GB2312"/>
          <w:spacing w:val="-6"/>
          <w:sz w:val="32"/>
          <w:szCs w:val="32"/>
        </w:rPr>
        <w:br w:type="page"/>
      </w:r>
    </w:p>
    <w:p>
      <w:pPr>
        <w:jc w:val="center"/>
        <w:rPr>
          <w:rFonts w:ascii="仿宋_GB2312" w:eastAsia="仿宋_GB2312"/>
          <w:b/>
          <w:sz w:val="32"/>
          <w:szCs w:val="32"/>
        </w:rPr>
      </w:pPr>
      <w:r>
        <w:rPr>
          <w:rFonts w:hint="eastAsia" w:ascii="仿宋_GB2312" w:hAnsi="仿宋" w:eastAsia="仿宋_GB2312"/>
          <w:spacing w:val="-6"/>
          <w:sz w:val="32"/>
          <w:szCs w:val="32"/>
        </w:rPr>
        <w:t>湟源县农村经济经营服务站</w:t>
      </w:r>
    </w:p>
    <w:tbl>
      <w:tblPr>
        <w:tblStyle w:val="6"/>
        <w:tblW w:w="9962" w:type="dxa"/>
        <w:jc w:val="center"/>
        <w:tblLayout w:type="fixed"/>
        <w:tblCellMar>
          <w:top w:w="0" w:type="dxa"/>
          <w:left w:w="108" w:type="dxa"/>
          <w:bottom w:w="0" w:type="dxa"/>
          <w:right w:w="108" w:type="dxa"/>
        </w:tblCellMar>
      </w:tblPr>
      <w:tblGrid>
        <w:gridCol w:w="1292"/>
        <w:gridCol w:w="1000"/>
        <w:gridCol w:w="1838"/>
        <w:gridCol w:w="761"/>
        <w:gridCol w:w="740"/>
        <w:gridCol w:w="1435"/>
        <w:gridCol w:w="925"/>
        <w:gridCol w:w="1000"/>
        <w:gridCol w:w="971"/>
      </w:tblGrid>
      <w:tr>
        <w:tblPrEx>
          <w:tblCellMar>
            <w:top w:w="0" w:type="dxa"/>
            <w:left w:w="108" w:type="dxa"/>
            <w:bottom w:w="0" w:type="dxa"/>
            <w:right w:w="108" w:type="dxa"/>
          </w:tblCellMar>
        </w:tblPrEx>
        <w:trPr>
          <w:trHeight w:val="420" w:hRule="atLeast"/>
          <w:jc w:val="center"/>
        </w:trPr>
        <w:tc>
          <w:tcPr>
            <w:tcW w:w="9962"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130"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761"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74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435"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25"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971"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83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3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83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2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三资工作经费</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加强农村财务公开，提高集体财务管理工作效率</w:t>
            </w: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时效指标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提高集体财务管理工作效率</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26410</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84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村级财务管理规范化</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26410</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84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加强满意度</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jc w:val="center"/>
        <w:rPr>
          <w:rFonts w:hint="eastAsia" w:ascii="仿宋_GB2312" w:hAnsi="仿宋" w:eastAsia="仿宋_GB2312"/>
          <w:spacing w:val="-6"/>
          <w:sz w:val="32"/>
          <w:szCs w:val="32"/>
        </w:rPr>
      </w:pPr>
    </w:p>
    <w:p>
      <w:pPr>
        <w:jc w:val="center"/>
        <w:rPr>
          <w:rFonts w:ascii="仿宋_GB2312" w:eastAsia="仿宋_GB2312"/>
          <w:b/>
          <w:sz w:val="32"/>
          <w:szCs w:val="32"/>
        </w:rPr>
      </w:pPr>
      <w:r>
        <w:rPr>
          <w:rFonts w:hint="eastAsia" w:ascii="仿宋_GB2312" w:hAnsi="仿宋" w:eastAsia="仿宋_GB2312"/>
          <w:spacing w:val="-6"/>
          <w:sz w:val="32"/>
          <w:szCs w:val="32"/>
        </w:rPr>
        <w:t>湟源县农业生态环境与可再生能源工作站</w:t>
      </w:r>
    </w:p>
    <w:tbl>
      <w:tblPr>
        <w:tblStyle w:val="6"/>
        <w:tblW w:w="9938" w:type="dxa"/>
        <w:jc w:val="center"/>
        <w:tblLayout w:type="fixed"/>
        <w:tblCellMar>
          <w:top w:w="0" w:type="dxa"/>
          <w:left w:w="108" w:type="dxa"/>
          <w:bottom w:w="0" w:type="dxa"/>
          <w:right w:w="108" w:type="dxa"/>
        </w:tblCellMar>
      </w:tblPr>
      <w:tblGrid>
        <w:gridCol w:w="1258"/>
        <w:gridCol w:w="1022"/>
        <w:gridCol w:w="1824"/>
        <w:gridCol w:w="836"/>
        <w:gridCol w:w="480"/>
        <w:gridCol w:w="290"/>
        <w:gridCol w:w="592"/>
        <w:gridCol w:w="812"/>
        <w:gridCol w:w="952"/>
        <w:gridCol w:w="882"/>
        <w:gridCol w:w="990"/>
      </w:tblGrid>
      <w:tr>
        <w:tblPrEx>
          <w:tblCellMar>
            <w:top w:w="0" w:type="dxa"/>
            <w:left w:w="108" w:type="dxa"/>
            <w:bottom w:w="0" w:type="dxa"/>
            <w:right w:w="108" w:type="dxa"/>
          </w:tblCellMar>
        </w:tblPrEx>
        <w:trPr>
          <w:trHeight w:val="420" w:hRule="atLeast"/>
          <w:jc w:val="center"/>
        </w:trPr>
        <w:tc>
          <w:tcPr>
            <w:tcW w:w="9938" w:type="dxa"/>
            <w:gridSpan w:val="11"/>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104"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1316" w:type="dxa"/>
            <w:gridSpan w:val="2"/>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882" w:type="dxa"/>
            <w:gridSpan w:val="2"/>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812"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52"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72"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8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01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0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82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28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农村沼气安全处置及秸秆综合利用</w:t>
            </w:r>
          </w:p>
        </w:tc>
        <w:tc>
          <w:tcPr>
            <w:tcW w:w="1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4.00</w:t>
            </w:r>
          </w:p>
        </w:tc>
        <w:tc>
          <w:tcPr>
            <w:tcW w:w="18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lang w:bidi="ar"/>
              </w:rPr>
              <w:t>让广大群众充分认识秸秆机械化综合利用技术的重大意义。</w:t>
            </w:r>
          </w:p>
        </w:tc>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lang w:bidi="ar"/>
              </w:rPr>
              <w:t>数量指标</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lang w:bidi="ar"/>
              </w:rPr>
              <w:t>督查次数</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批次</w:t>
            </w:r>
          </w:p>
        </w:tc>
      </w:tr>
      <w:tr>
        <w:tblPrEx>
          <w:tblCellMar>
            <w:top w:w="0" w:type="dxa"/>
            <w:left w:w="108" w:type="dxa"/>
            <w:bottom w:w="0" w:type="dxa"/>
            <w:right w:w="108" w:type="dxa"/>
          </w:tblCellMar>
        </w:tblPrEx>
        <w:trPr>
          <w:trHeight w:val="56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lang w:bidi="ar"/>
              </w:rPr>
              <w:t>经济效益指标</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lang w:bidi="ar"/>
              </w:rPr>
              <w:t>提高工作效率</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lang w:bidi="ar"/>
              </w:rPr>
              <w:t>服务对象满意度指标</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lang w:bidi="ar"/>
              </w:rPr>
              <w:t>充分认识利用的综合意义</w:t>
            </w: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工作日</w:t>
            </w:r>
          </w:p>
        </w:tc>
      </w:tr>
    </w:tbl>
    <w:p>
      <w:pPr>
        <w:rPr>
          <w:rFonts w:ascii="仿宋_GB2312" w:hAnsi="仿宋" w:eastAsia="仿宋_GB2312"/>
          <w:spacing w:val="-6"/>
          <w:sz w:val="32"/>
          <w:szCs w:val="32"/>
        </w:rPr>
      </w:pPr>
      <w:r>
        <w:rPr>
          <w:rFonts w:hint="eastAsia" w:ascii="仿宋_GB2312" w:hAnsi="仿宋" w:eastAsia="仿宋_GB2312"/>
          <w:spacing w:val="-6"/>
          <w:sz w:val="32"/>
          <w:szCs w:val="32"/>
        </w:rPr>
        <w:br w:type="page"/>
      </w:r>
    </w:p>
    <w:p>
      <w:pPr>
        <w:jc w:val="center"/>
        <w:rPr>
          <w:rFonts w:hint="eastAsia" w:ascii="仿宋_GB2312" w:hAnsi="仿宋" w:eastAsia="仿宋_GB2312"/>
          <w:spacing w:val="-6"/>
          <w:sz w:val="32"/>
          <w:szCs w:val="32"/>
        </w:rPr>
      </w:pPr>
    </w:p>
    <w:p>
      <w:pPr>
        <w:jc w:val="center"/>
        <w:rPr>
          <w:rFonts w:ascii="仿宋_GB2312" w:hAnsi="仿宋" w:eastAsia="仿宋_GB2312"/>
          <w:spacing w:val="-6"/>
          <w:sz w:val="32"/>
          <w:szCs w:val="32"/>
        </w:rPr>
      </w:pPr>
      <w:r>
        <w:rPr>
          <w:rFonts w:hint="eastAsia" w:ascii="仿宋_GB2312" w:hAnsi="仿宋" w:eastAsia="仿宋_GB2312"/>
          <w:spacing w:val="-6"/>
          <w:sz w:val="32"/>
          <w:szCs w:val="32"/>
        </w:rPr>
        <w:t>湟源县人工影响天气办公室</w:t>
      </w:r>
    </w:p>
    <w:tbl>
      <w:tblPr>
        <w:tblStyle w:val="6"/>
        <w:tblW w:w="9897" w:type="dxa"/>
        <w:jc w:val="center"/>
        <w:tblLayout w:type="fixed"/>
        <w:tblCellMar>
          <w:top w:w="0" w:type="dxa"/>
          <w:left w:w="108" w:type="dxa"/>
          <w:bottom w:w="0" w:type="dxa"/>
          <w:right w:w="108" w:type="dxa"/>
        </w:tblCellMar>
      </w:tblPr>
      <w:tblGrid>
        <w:gridCol w:w="1409"/>
        <w:gridCol w:w="990"/>
        <w:gridCol w:w="1667"/>
        <w:gridCol w:w="853"/>
        <w:gridCol w:w="463"/>
        <w:gridCol w:w="347"/>
        <w:gridCol w:w="430"/>
        <w:gridCol w:w="990"/>
        <w:gridCol w:w="923"/>
        <w:gridCol w:w="922"/>
        <w:gridCol w:w="903"/>
      </w:tblGrid>
      <w:tr>
        <w:tblPrEx>
          <w:tblCellMar>
            <w:top w:w="0" w:type="dxa"/>
            <w:left w:w="108" w:type="dxa"/>
            <w:bottom w:w="0" w:type="dxa"/>
            <w:right w:w="108" w:type="dxa"/>
          </w:tblCellMar>
        </w:tblPrEx>
        <w:trPr>
          <w:trHeight w:val="420" w:hRule="atLeast"/>
          <w:jc w:val="center"/>
        </w:trPr>
        <w:tc>
          <w:tcPr>
            <w:tcW w:w="9897" w:type="dxa"/>
            <w:gridSpan w:val="11"/>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66"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1316" w:type="dxa"/>
            <w:gridSpan w:val="2"/>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777" w:type="dxa"/>
            <w:gridSpan w:val="2"/>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9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23"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25"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4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08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4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4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人影办防雹工作经费</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142.00</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0"/>
                <w:rFonts w:hint="default"/>
                <w:lang w:bidi="ar"/>
              </w:rPr>
              <w:t>　承担全县防雹工作，将农业生产损失降到最低。</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0"/>
                <w:rFonts w:hint="default"/>
                <w:lang w:bidi="ar"/>
              </w:rPr>
              <w:t>数量指标</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0"/>
                <w:rFonts w:hint="default"/>
                <w:lang w:bidi="ar"/>
              </w:rPr>
              <w:t>经费全部支出</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1100000</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1680" w:hRule="atLeast"/>
          <w:jc w:val="center"/>
        </w:trPr>
        <w:tc>
          <w:tcPr>
            <w:tcW w:w="14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0"/>
                <w:rFonts w:hint="default"/>
                <w:lang w:bidi="ar"/>
              </w:rPr>
              <w:t>生态效益指标</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0"/>
                <w:rFonts w:hint="default"/>
                <w:lang w:bidi="ar"/>
              </w:rPr>
              <w:t>　承担全县防雹工作，将农业生产损失降到最低</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24444</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元/人年</w:t>
            </w:r>
          </w:p>
        </w:tc>
      </w:tr>
      <w:tr>
        <w:tblPrEx>
          <w:tblCellMar>
            <w:top w:w="0" w:type="dxa"/>
            <w:left w:w="108" w:type="dxa"/>
            <w:bottom w:w="0" w:type="dxa"/>
            <w:right w:w="108" w:type="dxa"/>
          </w:tblCellMar>
        </w:tblPrEx>
        <w:trPr>
          <w:trHeight w:val="840" w:hRule="atLeast"/>
          <w:jc w:val="center"/>
        </w:trPr>
        <w:tc>
          <w:tcPr>
            <w:tcW w:w="14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0"/>
                <w:rFonts w:hint="default"/>
                <w:lang w:bidi="ar"/>
              </w:rPr>
              <w:t>服务对象满意度指标</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0"/>
                <w:rFonts w:hint="default"/>
                <w:lang w:bidi="ar"/>
              </w:rPr>
              <w:t>使湟源全县农户受益</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jc w:val="center"/>
        <w:rPr>
          <w:rFonts w:hint="eastAsia" w:ascii="仿宋_GB2312" w:hAnsi="仿宋" w:eastAsia="仿宋_GB2312"/>
          <w:spacing w:val="-6"/>
          <w:sz w:val="32"/>
          <w:szCs w:val="32"/>
        </w:rPr>
      </w:pPr>
    </w:p>
    <w:p>
      <w:pPr>
        <w:jc w:val="center"/>
        <w:rPr>
          <w:rFonts w:ascii="仿宋_GB2312" w:eastAsia="仿宋_GB2312"/>
          <w:b/>
          <w:sz w:val="32"/>
          <w:szCs w:val="32"/>
        </w:rPr>
      </w:pPr>
      <w:r>
        <w:rPr>
          <w:rFonts w:hint="eastAsia" w:ascii="仿宋_GB2312" w:hAnsi="仿宋" w:eastAsia="仿宋_GB2312"/>
          <w:spacing w:val="-6"/>
          <w:sz w:val="32"/>
          <w:szCs w:val="32"/>
        </w:rPr>
        <w:t>湟源县畜牧兽医站</w:t>
      </w:r>
    </w:p>
    <w:tbl>
      <w:tblPr>
        <w:tblStyle w:val="6"/>
        <w:tblW w:w="10048" w:type="dxa"/>
        <w:jc w:val="center"/>
        <w:tblLayout w:type="fixed"/>
        <w:tblCellMar>
          <w:top w:w="0" w:type="dxa"/>
          <w:left w:w="108" w:type="dxa"/>
          <w:bottom w:w="0" w:type="dxa"/>
          <w:right w:w="108" w:type="dxa"/>
        </w:tblCellMar>
      </w:tblPr>
      <w:tblGrid>
        <w:gridCol w:w="1400"/>
        <w:gridCol w:w="1080"/>
        <w:gridCol w:w="1600"/>
        <w:gridCol w:w="808"/>
        <w:gridCol w:w="881"/>
        <w:gridCol w:w="1444"/>
        <w:gridCol w:w="956"/>
        <w:gridCol w:w="889"/>
        <w:gridCol w:w="990"/>
      </w:tblGrid>
      <w:tr>
        <w:tblPrEx>
          <w:tblCellMar>
            <w:top w:w="0" w:type="dxa"/>
            <w:left w:w="108" w:type="dxa"/>
            <w:bottom w:w="0" w:type="dxa"/>
            <w:right w:w="108" w:type="dxa"/>
          </w:tblCellMar>
        </w:tblPrEx>
        <w:trPr>
          <w:trHeight w:val="420" w:hRule="atLeast"/>
          <w:jc w:val="center"/>
        </w:trPr>
        <w:tc>
          <w:tcPr>
            <w:tcW w:w="10048"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80"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0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81"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44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56"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79"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1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畜牧站乡镇动物防疫工作经费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确保湟源县各乡镇畜牧兽医站防疫工作正常开展。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数量指标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动物防疫工作经费</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站次</w:t>
            </w:r>
          </w:p>
        </w:tc>
      </w:tr>
      <w:tr>
        <w:tblPrEx>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社会效益指标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疾病防控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服务对象满意度指标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让人民群众提高满意度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畜牧站检疫经费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做好全县产地检疫工作，到厂到户，确保市场流通环节的肉食品安全。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数量指标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产地检疫畜禽头数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万头/只</w:t>
            </w:r>
          </w:p>
        </w:tc>
      </w:tr>
      <w:tr>
        <w:tblPrEx>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社会效益指标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肉食品安全</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万户</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服务对象满意度指标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吃上放心肉</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畜牧站包虫病经费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动物防疫法法律法规及物疫病防控知识宣传，以及包虫病知识宣传，确保包虫病经费的正常发放。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数量指标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犬驱虫数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万头/只</w:t>
            </w:r>
          </w:p>
        </w:tc>
      </w:tr>
      <w:tr>
        <w:tblPrEx>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社会效益指标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犬驱虫数达标</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服务对象满意度指标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让人民群众提高满意度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村防疫员工资等防疫经费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45.00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　确保湟源县村级动物防疫员工资的正常发放。</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数量指标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防疫员工作经费</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社会效益指标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疾病防控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服务对象满意度指标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防疫员满意度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畜牧站动物防疫注射栏县级配套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畜牧站动物防疫注射栏县级配套</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质量指标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注射栏达配套要求</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对</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社会效益指标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基本保障畜产品安全</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对</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服务对象满意度指标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服务对象基本满意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对</w:t>
            </w:r>
          </w:p>
        </w:tc>
      </w:tr>
      <w:tr>
        <w:tblPrEx>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畜牧站布病阳性畜强制扑杀的县级补贴</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8.70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畜牧站布病阳性畜强制扑杀的县级补贴</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数量指标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核实具体数额</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头/只</w:t>
            </w:r>
          </w:p>
        </w:tc>
      </w:tr>
      <w:tr>
        <w:tblPrEx>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社会效益指标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少造成后续伤害</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头/只</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服务对象满意度指标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服务对象基本满意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头/只</w:t>
            </w:r>
          </w:p>
        </w:tc>
      </w:tr>
      <w:tr>
        <w:tblPrEx>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2022年畜牧站防疫员工资</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170.00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2022年畜牧站防疫员工资</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时效指标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1年防疫员工资</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社会效益指标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保障防疫员工资</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人数</w:t>
            </w:r>
          </w:p>
        </w:tc>
      </w:tr>
      <w:tr>
        <w:tblPrEx>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服务对象满意度指标</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21"/>
                <w:rFonts w:hint="default"/>
                <w:lang w:bidi="ar"/>
              </w:rPr>
              <w:t>农户满意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rPr>
          <w:rFonts w:ascii="仿宋_GB2312" w:hAnsi="仿宋" w:eastAsia="仿宋_GB2312"/>
          <w:spacing w:val="-6"/>
          <w:sz w:val="32"/>
          <w:szCs w:val="32"/>
        </w:rPr>
      </w:pPr>
      <w:r>
        <w:rPr>
          <w:rFonts w:hint="eastAsia" w:ascii="仿宋_GB2312" w:hAnsi="仿宋" w:eastAsia="仿宋_GB2312"/>
          <w:spacing w:val="-6"/>
          <w:sz w:val="32"/>
          <w:szCs w:val="32"/>
        </w:rPr>
        <w:br w:type="page"/>
      </w:r>
    </w:p>
    <w:p>
      <w:pPr>
        <w:jc w:val="center"/>
        <w:rPr>
          <w:rFonts w:hint="eastAsia" w:ascii="仿宋_GB2312" w:hAnsi="仿宋" w:eastAsia="仿宋_GB2312"/>
          <w:spacing w:val="-6"/>
          <w:sz w:val="32"/>
          <w:szCs w:val="32"/>
        </w:rPr>
      </w:pPr>
    </w:p>
    <w:p>
      <w:pPr>
        <w:jc w:val="center"/>
        <w:rPr>
          <w:rFonts w:ascii="仿宋_GB2312" w:eastAsia="仿宋_GB2312"/>
          <w:b/>
          <w:sz w:val="32"/>
          <w:szCs w:val="32"/>
        </w:rPr>
      </w:pPr>
      <w:r>
        <w:rPr>
          <w:rFonts w:hint="eastAsia" w:ascii="仿宋_GB2312" w:hAnsi="仿宋" w:eastAsia="仿宋_GB2312"/>
          <w:spacing w:val="-6"/>
          <w:sz w:val="32"/>
          <w:szCs w:val="32"/>
        </w:rPr>
        <w:t>湟源县农产品质量监测中心</w:t>
      </w:r>
    </w:p>
    <w:tbl>
      <w:tblPr>
        <w:tblStyle w:val="6"/>
        <w:tblW w:w="9874" w:type="dxa"/>
        <w:jc w:val="center"/>
        <w:tblLayout w:type="fixed"/>
        <w:tblCellMar>
          <w:top w:w="0" w:type="dxa"/>
          <w:left w:w="108" w:type="dxa"/>
          <w:bottom w:w="0" w:type="dxa"/>
          <w:right w:w="108" w:type="dxa"/>
        </w:tblCellMar>
      </w:tblPr>
      <w:tblGrid>
        <w:gridCol w:w="1198"/>
        <w:gridCol w:w="939"/>
        <w:gridCol w:w="2023"/>
        <w:gridCol w:w="768"/>
        <w:gridCol w:w="770"/>
        <w:gridCol w:w="1373"/>
        <w:gridCol w:w="955"/>
        <w:gridCol w:w="967"/>
        <w:gridCol w:w="881"/>
      </w:tblGrid>
      <w:tr>
        <w:tblPrEx>
          <w:tblCellMar>
            <w:top w:w="0" w:type="dxa"/>
            <w:left w:w="108" w:type="dxa"/>
            <w:bottom w:w="0" w:type="dxa"/>
            <w:right w:w="108" w:type="dxa"/>
          </w:tblCellMar>
        </w:tblPrEx>
        <w:trPr>
          <w:trHeight w:val="420" w:hRule="atLeast"/>
          <w:jc w:val="center"/>
        </w:trPr>
        <w:tc>
          <w:tcPr>
            <w:tcW w:w="9874"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160"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768"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77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373"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55"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48"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1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8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8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农产品质量安全宣传</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落实食用农产品合格证制度，确保全县范围内农产品生产企业落实生产主体责任，严格使用食用农产品合格证，提高食用农产品的合格证的使用率，同时确保合格证使用基地农产品的质量安全。</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数量指标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农产品质量安全宣传</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次</w:t>
            </w:r>
          </w:p>
        </w:tc>
      </w:tr>
      <w:tr>
        <w:tblPrEx>
          <w:tblCellMar>
            <w:top w:w="0" w:type="dxa"/>
            <w:left w:w="108" w:type="dxa"/>
            <w:bottom w:w="0" w:type="dxa"/>
            <w:right w:w="108" w:type="dxa"/>
          </w:tblCellMar>
        </w:tblPrEx>
        <w:trPr>
          <w:trHeight w:val="140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社会效益指标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加强群众对于农产品质量安全的重视程度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40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服务对象满意度指标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生产经营者的农产品质量安全意识提高</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400"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农产品质量安全检测费</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　保证全年蔬菜农产品合格率在97%以上，瘦肉精合格率达到99%以上，确保全县的农产品质量安全，保障全县人民的舌尖安全。</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数量指标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检测蔬菜农药残留2100个，瘦肉精检测100个</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2200</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r>
      <w:tr>
        <w:tblPrEx>
          <w:tblCellMar>
            <w:top w:w="0" w:type="dxa"/>
            <w:left w:w="108" w:type="dxa"/>
            <w:bottom w:w="0" w:type="dxa"/>
            <w:right w:w="108" w:type="dxa"/>
          </w:tblCellMar>
        </w:tblPrEx>
        <w:trPr>
          <w:trHeight w:val="196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社会效益指标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蔬菜农产品合格率在97%以上，瘦肉精合格率达到99%以上</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300</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工作日</w:t>
            </w:r>
          </w:p>
        </w:tc>
      </w:tr>
      <w:tr>
        <w:tblPrEx>
          <w:tblCellMar>
            <w:top w:w="0" w:type="dxa"/>
            <w:left w:w="108" w:type="dxa"/>
            <w:bottom w:w="0" w:type="dxa"/>
            <w:right w:w="108" w:type="dxa"/>
          </w:tblCellMar>
        </w:tblPrEx>
        <w:trPr>
          <w:trHeight w:val="168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服务对象满意度指标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22"/>
                <w:rFonts w:hint="default"/>
                <w:lang w:bidi="ar"/>
              </w:rPr>
              <w:t>确保全县的农产品质量安全，全县人民的舌尖安全</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rPr>
          <w:rFonts w:ascii="仿宋_GB2312" w:hAnsi="仿宋" w:eastAsia="仿宋_GB2312"/>
          <w:spacing w:val="-6"/>
          <w:sz w:val="32"/>
          <w:szCs w:val="32"/>
        </w:rPr>
      </w:pPr>
      <w:r>
        <w:rPr>
          <w:rFonts w:hint="eastAsia" w:ascii="仿宋_GB2312" w:hAnsi="仿宋" w:eastAsia="仿宋_GB2312"/>
          <w:spacing w:val="-6"/>
          <w:sz w:val="32"/>
          <w:szCs w:val="32"/>
        </w:rPr>
        <w:br w:type="page"/>
      </w:r>
    </w:p>
    <w:p>
      <w:pPr>
        <w:jc w:val="center"/>
        <w:rPr>
          <w:rFonts w:hint="eastAsia" w:ascii="仿宋_GB2312" w:hAnsi="仿宋" w:eastAsia="仿宋_GB2312"/>
          <w:spacing w:val="-6"/>
          <w:sz w:val="32"/>
          <w:szCs w:val="32"/>
        </w:rPr>
      </w:pPr>
    </w:p>
    <w:p>
      <w:pPr>
        <w:jc w:val="center"/>
        <w:rPr>
          <w:rFonts w:ascii="仿宋_GB2312" w:hAnsi="仿宋" w:eastAsia="仿宋_GB2312"/>
          <w:spacing w:val="-6"/>
          <w:sz w:val="32"/>
          <w:szCs w:val="32"/>
        </w:rPr>
      </w:pPr>
      <w:r>
        <w:rPr>
          <w:rFonts w:hint="eastAsia" w:ascii="仿宋_GB2312" w:hAnsi="仿宋" w:eastAsia="仿宋_GB2312"/>
          <w:spacing w:val="-6"/>
          <w:sz w:val="32"/>
          <w:szCs w:val="32"/>
        </w:rPr>
        <w:t>湟源县农业综合行政执法大队</w:t>
      </w:r>
    </w:p>
    <w:tbl>
      <w:tblPr>
        <w:tblStyle w:val="6"/>
        <w:tblW w:w="10035" w:type="dxa"/>
        <w:jc w:val="center"/>
        <w:tblLayout w:type="fixed"/>
        <w:tblCellMar>
          <w:top w:w="0" w:type="dxa"/>
          <w:left w:w="108" w:type="dxa"/>
          <w:bottom w:w="0" w:type="dxa"/>
          <w:right w:w="108" w:type="dxa"/>
        </w:tblCellMar>
      </w:tblPr>
      <w:tblGrid>
        <w:gridCol w:w="1288"/>
        <w:gridCol w:w="1000"/>
        <w:gridCol w:w="1916"/>
        <w:gridCol w:w="684"/>
        <w:gridCol w:w="790"/>
        <w:gridCol w:w="1388"/>
        <w:gridCol w:w="1032"/>
        <w:gridCol w:w="960"/>
        <w:gridCol w:w="977"/>
      </w:tblGrid>
      <w:tr>
        <w:tblPrEx>
          <w:tblCellMar>
            <w:top w:w="0" w:type="dxa"/>
            <w:left w:w="108" w:type="dxa"/>
            <w:bottom w:w="0" w:type="dxa"/>
            <w:right w:w="108" w:type="dxa"/>
          </w:tblCellMar>
        </w:tblPrEx>
        <w:trPr>
          <w:trHeight w:val="420" w:hRule="atLeast"/>
          <w:jc w:val="center"/>
        </w:trPr>
        <w:tc>
          <w:tcPr>
            <w:tcW w:w="10035"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204"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684"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79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388"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032"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937"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9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86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10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91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10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执法工作经费</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提供打击贩鱼捕鱼的违法犯罪行为，建立一支高素质专业化的农业执法队伍。</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时效指标</w:t>
            </w:r>
          </w:p>
        </w:tc>
        <w:tc>
          <w:tcPr>
            <w:tcW w:w="1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保障工作正常开展</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560" w:hRule="atLeas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社会效益指标</w:t>
            </w:r>
          </w:p>
        </w:tc>
        <w:tc>
          <w:tcPr>
            <w:tcW w:w="1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保护生态资源</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7140</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元/人·次</w:t>
            </w:r>
          </w:p>
        </w:tc>
      </w:tr>
      <w:tr>
        <w:tblPrEx>
          <w:tblCellMar>
            <w:top w:w="0" w:type="dxa"/>
            <w:left w:w="108" w:type="dxa"/>
            <w:bottom w:w="0" w:type="dxa"/>
            <w:right w:w="108" w:type="dxa"/>
          </w:tblCellMar>
        </w:tblPrEx>
        <w:trPr>
          <w:trHeight w:val="840" w:hRule="atLeas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3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执法工作顺利开展</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jc w:val="center"/>
        <w:rPr>
          <w:rFonts w:hint="eastAsia" w:ascii="仿宋_GB2312" w:hAnsi="仿宋" w:eastAsia="仿宋_GB2312"/>
          <w:spacing w:val="-6"/>
          <w:sz w:val="32"/>
          <w:szCs w:val="32"/>
        </w:rPr>
      </w:pPr>
    </w:p>
    <w:p>
      <w:pPr>
        <w:jc w:val="center"/>
        <w:rPr>
          <w:rFonts w:ascii="仿宋_GB2312" w:hAnsi="仿宋" w:eastAsia="仿宋_GB2312"/>
          <w:spacing w:val="-6"/>
          <w:sz w:val="32"/>
          <w:szCs w:val="32"/>
        </w:rPr>
      </w:pPr>
      <w:r>
        <w:rPr>
          <w:rFonts w:hint="eastAsia" w:ascii="仿宋_GB2312" w:hAnsi="仿宋" w:eastAsia="仿宋_GB2312"/>
          <w:spacing w:val="-6"/>
          <w:sz w:val="32"/>
          <w:szCs w:val="32"/>
        </w:rPr>
        <w:t>湟源县农业综合开发服务中心</w:t>
      </w:r>
    </w:p>
    <w:tbl>
      <w:tblPr>
        <w:tblStyle w:val="6"/>
        <w:tblW w:w="10125" w:type="dxa"/>
        <w:jc w:val="center"/>
        <w:tblLayout w:type="fixed"/>
        <w:tblCellMar>
          <w:top w:w="0" w:type="dxa"/>
          <w:left w:w="108" w:type="dxa"/>
          <w:bottom w:w="0" w:type="dxa"/>
          <w:right w:w="108" w:type="dxa"/>
        </w:tblCellMar>
      </w:tblPr>
      <w:tblGrid>
        <w:gridCol w:w="1353"/>
        <w:gridCol w:w="970"/>
        <w:gridCol w:w="1870"/>
        <w:gridCol w:w="710"/>
        <w:gridCol w:w="810"/>
        <w:gridCol w:w="1420"/>
        <w:gridCol w:w="1012"/>
        <w:gridCol w:w="990"/>
        <w:gridCol w:w="990"/>
      </w:tblGrid>
      <w:tr>
        <w:tblPrEx>
          <w:tblCellMar>
            <w:top w:w="0" w:type="dxa"/>
            <w:left w:w="108" w:type="dxa"/>
            <w:bottom w:w="0" w:type="dxa"/>
            <w:right w:w="108" w:type="dxa"/>
          </w:tblCellMar>
        </w:tblPrEx>
        <w:trPr>
          <w:trHeight w:val="420" w:hRule="atLeast"/>
          <w:jc w:val="center"/>
        </w:trPr>
        <w:tc>
          <w:tcPr>
            <w:tcW w:w="10125"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193"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71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81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42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012"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980"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35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97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3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9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8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10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1120" w:hRule="atLeast"/>
          <w:jc w:val="center"/>
        </w:trPr>
        <w:tc>
          <w:tcPr>
            <w:tcW w:w="13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农综中心工作经费</w:t>
            </w:r>
          </w:p>
        </w:tc>
        <w:tc>
          <w:tcPr>
            <w:tcW w:w="97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10.00</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保障日常工作正常开展</w:t>
            </w:r>
          </w:p>
        </w:tc>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数量指标</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保证资金在预算年度足额支出完毕</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元/年</w:t>
            </w:r>
          </w:p>
        </w:tc>
      </w:tr>
      <w:tr>
        <w:tblPrEx>
          <w:tblCellMar>
            <w:top w:w="0" w:type="dxa"/>
            <w:left w:w="108" w:type="dxa"/>
            <w:bottom w:w="0" w:type="dxa"/>
            <w:right w:w="108" w:type="dxa"/>
          </w:tblCellMar>
        </w:tblPrEx>
        <w:trPr>
          <w:trHeight w:val="1400" w:hRule="atLeast"/>
          <w:jc w:val="center"/>
        </w:trPr>
        <w:tc>
          <w:tcPr>
            <w:tcW w:w="13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社会效益指标</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提高农田建设工作进度，保障农民收入</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3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9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服务群众</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adjustRightInd w:val="0"/>
        <w:snapToGrid w:val="0"/>
        <w:spacing w:line="560" w:lineRule="exact"/>
        <w:ind w:firstLine="720" w:firstLineChars="200"/>
        <w:jc w:val="center"/>
        <w:rPr>
          <w:rFonts w:ascii="小标宋" w:eastAsia="小标宋"/>
          <w:b/>
          <w:color w:val="000000"/>
          <w:sz w:val="36"/>
          <w:szCs w:val="36"/>
        </w:rPr>
      </w:pPr>
      <w:bookmarkStart w:id="6" w:name="_GoBack"/>
      <w:bookmarkEnd w:id="6"/>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（三）社会保障和就业支出（类）行政事业单位养老支出（款）其他行政事业单位养老支出（项）：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（四）社会保障和就业支出（类）其他社会保障和就业支出（款）其他社会保障和就业支出（项）：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（五）卫生健康支出（类）行政事业单位医疗（款）行政单位医疗（项）：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（六）卫生健康支出（类）行政事业单位医疗（款）事业单位医疗（项）：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（七）卫生健康支出（类）行政事业单位医疗（款）公务员医疗补助（项）：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sz w:val="32"/>
          <w:szCs w:val="32"/>
        </w:rPr>
      </w:pPr>
      <w:r>
        <w:rPr>
          <w:rFonts w:hint="eastAsia" w:ascii="仿宋_GB2312" w:eastAsia="仿宋_GB2312"/>
          <w:b/>
          <w:bCs/>
          <w:sz w:val="32"/>
          <w:szCs w:val="32"/>
        </w:rPr>
        <w:t>（八）农林水支出（类）农业农村（款）行政运行（项）：</w:t>
      </w:r>
      <w:r>
        <w:rPr>
          <w:rFonts w:hint="eastAsia" w:ascii="仿宋_GB2312" w:eastAsia="仿宋_GB2312"/>
          <w:sz w:val="32"/>
          <w:szCs w:val="32"/>
        </w:rPr>
        <w:t>反映行政单位（包括实行公务员管理的事业单位）的基本支出。</w:t>
      </w:r>
    </w:p>
    <w:p>
      <w:pPr>
        <w:ind w:firstLine="643" w:firstLineChars="200"/>
        <w:rPr>
          <w:rFonts w:ascii="仿宋_GB2312" w:eastAsia="仿宋_GB2312"/>
          <w:sz w:val="32"/>
          <w:szCs w:val="32"/>
        </w:rPr>
      </w:pPr>
      <w:r>
        <w:rPr>
          <w:rFonts w:hint="eastAsia" w:ascii="仿宋_GB2312" w:eastAsia="仿宋_GB2312"/>
          <w:b/>
          <w:bCs/>
          <w:sz w:val="32"/>
          <w:szCs w:val="32"/>
        </w:rPr>
        <w:t>（九）农林水支出（类）农业农村（款）事业运行（项）：</w:t>
      </w:r>
      <w:r>
        <w:rPr>
          <w:rFonts w:hint="eastAsia" w:ascii="仿宋_GB2312" w:eastAsia="仿宋_GB2312"/>
          <w:sz w:val="32"/>
          <w:szCs w:val="32"/>
        </w:rPr>
        <w:t>反映事业单位的基本支出，不包括行政单位（包括实行公务员管理的事业单位）后勤服务中心、医务室等附属事业单位。</w:t>
      </w:r>
    </w:p>
    <w:p>
      <w:pPr>
        <w:ind w:firstLine="643" w:firstLineChars="200"/>
        <w:rPr>
          <w:rFonts w:ascii="仿宋_GB2312" w:eastAsia="仿宋_GB2312"/>
          <w:sz w:val="32"/>
          <w:szCs w:val="32"/>
        </w:rPr>
      </w:pPr>
      <w:r>
        <w:rPr>
          <w:rFonts w:hint="eastAsia" w:ascii="仿宋_GB2312" w:eastAsia="仿宋_GB2312"/>
          <w:b/>
          <w:bCs/>
          <w:sz w:val="32"/>
          <w:szCs w:val="32"/>
        </w:rPr>
        <w:t>（十）农林水支出（类）农业农村（款）科技转化与推广服务（项）：</w:t>
      </w:r>
      <w:r>
        <w:rPr>
          <w:rFonts w:hint="eastAsia" w:ascii="仿宋_GB2312" w:eastAsia="仿宋_GB2312"/>
          <w:sz w:val="32"/>
          <w:szCs w:val="32"/>
        </w:rPr>
        <w:t>反映用于农业科技成果转化，农业新品种、新机具、新技术引进、试验、示范、推广及服务，农村人居环境整治等方面的技术试验示范支出。</w:t>
      </w:r>
    </w:p>
    <w:p>
      <w:pPr>
        <w:ind w:firstLine="643" w:firstLineChars="200"/>
        <w:rPr>
          <w:rFonts w:ascii="仿宋_GB2312" w:eastAsia="仿宋_GB2312"/>
          <w:sz w:val="32"/>
          <w:szCs w:val="32"/>
        </w:rPr>
      </w:pPr>
      <w:r>
        <w:rPr>
          <w:rFonts w:hint="eastAsia" w:ascii="仿宋_GB2312" w:eastAsia="仿宋_GB2312"/>
          <w:b/>
          <w:bCs/>
          <w:sz w:val="32"/>
          <w:szCs w:val="32"/>
        </w:rPr>
        <w:t>（十一）农林水支出（类）农业农村（款）病虫害控制（项）：</w:t>
      </w:r>
      <w:r>
        <w:rPr>
          <w:rFonts w:hint="eastAsia" w:ascii="仿宋_GB2312" w:eastAsia="仿宋_GB2312"/>
          <w:sz w:val="32"/>
          <w:szCs w:val="32"/>
        </w:rPr>
        <w:t>反映用于病虫鼠害及疫情监测、预报、预防、控制、检疫、防疫所需的仪器、设施、药物、疫苗、种苗，疫畜（禽、鱼、植物）防治、扑杀补偿及劳务补助、菌（毒）种保藏及动植物及其产品检疫、检测等方面的支出。</w:t>
      </w:r>
    </w:p>
    <w:p>
      <w:pPr>
        <w:ind w:firstLine="643" w:firstLineChars="200"/>
        <w:rPr>
          <w:rFonts w:ascii="仿宋_GB2312" w:eastAsia="仿宋_GB2312"/>
          <w:sz w:val="32"/>
          <w:szCs w:val="32"/>
        </w:rPr>
      </w:pPr>
      <w:r>
        <w:rPr>
          <w:rFonts w:hint="eastAsia" w:ascii="仿宋_GB2312" w:eastAsia="仿宋_GB2312"/>
          <w:b/>
          <w:bCs/>
          <w:sz w:val="32"/>
          <w:szCs w:val="32"/>
        </w:rPr>
        <w:t>（十二）农林水支出（类）农业农村（款）农业生产发展（项）：</w:t>
      </w:r>
      <w:r>
        <w:rPr>
          <w:rFonts w:hint="eastAsia" w:ascii="仿宋_GB2312" w:eastAsia="仿宋_GB2312"/>
          <w:sz w:val="32"/>
          <w:szCs w:val="32"/>
        </w:rPr>
        <w:t>反映用于耕地地力保护、适度规模经营、农机购置补贴、优势特色主导产业发展、畜牧水产发展、农村一二三产业融合等方面支出。</w:t>
      </w:r>
    </w:p>
    <w:p>
      <w:pPr>
        <w:ind w:firstLine="643" w:firstLineChars="200"/>
        <w:rPr>
          <w:rFonts w:ascii="仿宋_GB2312" w:eastAsia="仿宋_GB2312"/>
          <w:sz w:val="32"/>
          <w:szCs w:val="32"/>
        </w:rPr>
      </w:pPr>
      <w:r>
        <w:rPr>
          <w:rFonts w:hint="eastAsia" w:ascii="仿宋_GB2312" w:eastAsia="仿宋_GB2312"/>
          <w:b/>
          <w:bCs/>
          <w:sz w:val="32"/>
          <w:szCs w:val="32"/>
        </w:rPr>
        <w:t>（十三）农林水支出（类）农业农村（款）农田建设（项）：</w:t>
      </w:r>
      <w:r>
        <w:rPr>
          <w:rFonts w:hint="eastAsia" w:ascii="仿宋_GB2312" w:eastAsia="仿宋_GB2312"/>
          <w:sz w:val="32"/>
          <w:szCs w:val="32"/>
        </w:rPr>
        <w:t>反映用于农田建设和田间水利相关工程建设的支出。</w:t>
      </w:r>
    </w:p>
    <w:p>
      <w:pPr>
        <w:ind w:firstLine="643" w:firstLineChars="200"/>
        <w:rPr>
          <w:rFonts w:ascii="仿宋_GB2312" w:eastAsia="仿宋_GB2312"/>
          <w:sz w:val="32"/>
          <w:szCs w:val="32"/>
        </w:rPr>
      </w:pPr>
      <w:r>
        <w:rPr>
          <w:rFonts w:hint="eastAsia" w:ascii="仿宋_GB2312" w:eastAsia="仿宋_GB2312"/>
          <w:b/>
          <w:bCs/>
          <w:sz w:val="32"/>
          <w:szCs w:val="32"/>
        </w:rPr>
        <w:t>（十四）农林水支出（类）农业农村（款）其他农业农村支出（项）：</w:t>
      </w:r>
      <w:r>
        <w:rPr>
          <w:rFonts w:hint="eastAsia" w:ascii="仿宋_GB2312" w:eastAsia="仿宋_GB2312"/>
          <w:sz w:val="32"/>
          <w:szCs w:val="32"/>
        </w:rPr>
        <w:t>反映除上述项目以外其他用于农业农村方面的支出。</w:t>
      </w:r>
    </w:p>
    <w:p>
      <w:pPr>
        <w:ind w:firstLine="643" w:firstLineChars="200"/>
        <w:rPr>
          <w:rFonts w:ascii="仿宋_GB2312" w:eastAsia="仿宋_GB2312"/>
          <w:sz w:val="32"/>
          <w:szCs w:val="32"/>
        </w:rPr>
      </w:pPr>
      <w:r>
        <w:rPr>
          <w:rFonts w:hint="eastAsia" w:ascii="仿宋_GB2312" w:eastAsia="仿宋_GB2312"/>
          <w:b/>
          <w:bCs/>
          <w:sz w:val="32"/>
          <w:szCs w:val="32"/>
        </w:rPr>
        <w:t>（十五）农林水支出（类）巩固脱贫衔接乡村振兴（款）生产发展（项）：</w:t>
      </w:r>
      <w:r>
        <w:rPr>
          <w:rFonts w:hint="eastAsia" w:ascii="仿宋_GB2312" w:eastAsia="仿宋_GB2312"/>
          <w:sz w:val="32"/>
          <w:szCs w:val="32"/>
        </w:rPr>
        <w:t>反映用于耕地地力保护、适度规模经营、农机购置补贴、优势特色主导产业发展、畜牧水产发展、农村一二三产业融合等方面支出。</w:t>
      </w:r>
    </w:p>
    <w:p>
      <w:pPr>
        <w:ind w:firstLine="643" w:firstLineChars="200"/>
        <w:rPr>
          <w:rFonts w:ascii="仿宋_GB2312" w:eastAsia="仿宋_GB2312"/>
          <w:sz w:val="32"/>
          <w:szCs w:val="32"/>
        </w:rPr>
      </w:pPr>
      <w:r>
        <w:rPr>
          <w:rFonts w:hint="eastAsia" w:ascii="仿宋_GB2312" w:eastAsia="仿宋_GB2312"/>
          <w:b/>
          <w:bCs/>
          <w:sz w:val="32"/>
          <w:szCs w:val="32"/>
        </w:rPr>
        <w:t>（十六）农林水支出（类）巩固脱贫攻坚成果衔接乡村振兴（款）其他巩固脱贫攻坚成果衔接乡村振兴支出（项）：</w:t>
      </w:r>
      <w:r>
        <w:rPr>
          <w:rFonts w:hint="eastAsia" w:ascii="仿宋_GB2312" w:eastAsia="仿宋_GB2312"/>
          <w:sz w:val="32"/>
          <w:szCs w:val="32"/>
        </w:rPr>
        <w:t>反映用于农村欠发达地区发展种植业、养殖业、畜牧业、农副产品加工、林果地建设等生产发展项目以及相关技术推广等方面的项目支出。</w:t>
      </w:r>
    </w:p>
    <w:p>
      <w:pPr>
        <w:ind w:firstLine="643" w:firstLineChars="200"/>
        <w:rPr>
          <w:rFonts w:ascii="仿宋_GB2312" w:eastAsia="仿宋_GB2312"/>
          <w:sz w:val="32"/>
          <w:szCs w:val="32"/>
        </w:rPr>
      </w:pPr>
      <w:r>
        <w:rPr>
          <w:rFonts w:hint="eastAsia" w:ascii="仿宋_GB2312" w:eastAsia="仿宋_GB2312"/>
          <w:b/>
          <w:bCs/>
          <w:sz w:val="32"/>
          <w:szCs w:val="32"/>
        </w:rPr>
        <w:t>（十七）农林水支出（类）农村综合改革（款）对村集体经济组织的补助（项）：</w:t>
      </w:r>
      <w:r>
        <w:rPr>
          <w:rFonts w:hint="eastAsia" w:ascii="仿宋_GB2312" w:eastAsia="仿宋_GB2312"/>
          <w:sz w:val="32"/>
          <w:szCs w:val="32"/>
        </w:rPr>
        <w:t>反映农村税费改革后对村集体经济组织的补助支出。</w:t>
      </w:r>
    </w:p>
    <w:p>
      <w:pPr>
        <w:ind w:firstLine="643" w:firstLineChars="200"/>
        <w:rPr>
          <w:rFonts w:ascii="仿宋_GB2312" w:eastAsia="仿宋_GB2312"/>
          <w:sz w:val="32"/>
          <w:szCs w:val="32"/>
        </w:rPr>
      </w:pPr>
      <w:r>
        <w:rPr>
          <w:rFonts w:hint="eastAsia" w:ascii="仿宋_GB2312" w:eastAsia="仿宋_GB2312"/>
          <w:b/>
          <w:bCs/>
          <w:sz w:val="32"/>
          <w:szCs w:val="32"/>
        </w:rPr>
        <w:t>（十八）农林水支出（类）普惠金融发展支出（款）农业保险保费补贴（项）：</w:t>
      </w:r>
      <w:r>
        <w:rPr>
          <w:rFonts w:hint="eastAsia" w:ascii="仿宋_GB2312" w:eastAsia="仿宋_GB2312"/>
          <w:sz w:val="32"/>
          <w:szCs w:val="32"/>
        </w:rPr>
        <w:t>反映对农民或农业生产经营组织投保农业保险给予的补贴。</w:t>
      </w:r>
    </w:p>
    <w:p>
      <w:pPr>
        <w:ind w:firstLine="643" w:firstLineChars="200"/>
        <w:rPr>
          <w:rFonts w:ascii="仿宋_GB2312" w:eastAsia="仿宋_GB2312"/>
          <w:sz w:val="32"/>
          <w:szCs w:val="32"/>
        </w:rPr>
      </w:pPr>
      <w:r>
        <w:rPr>
          <w:rFonts w:hint="eastAsia" w:ascii="仿宋_GB2312" w:eastAsia="仿宋_GB2312"/>
          <w:b/>
          <w:bCs/>
          <w:sz w:val="32"/>
          <w:szCs w:val="32"/>
        </w:rPr>
        <w:t>（十九）农林水支出（类）其他农林水支出（款）其他农林水支出（项）：</w:t>
      </w:r>
      <w:r>
        <w:rPr>
          <w:rFonts w:hint="eastAsia" w:ascii="仿宋_GB2312" w:eastAsia="仿宋_GB2312"/>
          <w:sz w:val="32"/>
          <w:szCs w:val="32"/>
        </w:rPr>
        <w:t>反映除上述项目以外其他用于农林水方面的支出。</w:t>
      </w:r>
    </w:p>
    <w:p>
      <w:pPr>
        <w:ind w:firstLine="643" w:firstLineChars="200"/>
        <w:rPr>
          <w:rFonts w:ascii="仿宋_GB2312" w:eastAsia="仿宋_GB2312"/>
          <w:sz w:val="32"/>
          <w:szCs w:val="32"/>
        </w:rPr>
      </w:pPr>
      <w:r>
        <w:rPr>
          <w:rFonts w:hint="eastAsia" w:ascii="仿宋_GB2312" w:eastAsia="仿宋_GB2312"/>
          <w:b/>
          <w:bCs/>
          <w:sz w:val="32"/>
          <w:szCs w:val="32"/>
        </w:rPr>
        <w:t>（二十）住房保障支出（类）住房改革支出（款）住房公积金（项）：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24B1"/>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18C9"/>
    <w:rsid w:val="003521E5"/>
    <w:rsid w:val="00355008"/>
    <w:rsid w:val="00356191"/>
    <w:rsid w:val="00356B67"/>
    <w:rsid w:val="00364243"/>
    <w:rsid w:val="003675C2"/>
    <w:rsid w:val="00371966"/>
    <w:rsid w:val="003769CA"/>
    <w:rsid w:val="00376E07"/>
    <w:rsid w:val="003775AF"/>
    <w:rsid w:val="00380BE9"/>
    <w:rsid w:val="00392EC4"/>
    <w:rsid w:val="0039578D"/>
    <w:rsid w:val="003A5B8D"/>
    <w:rsid w:val="003B6430"/>
    <w:rsid w:val="003C2061"/>
    <w:rsid w:val="003C228E"/>
    <w:rsid w:val="003C5B0F"/>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05A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56EB"/>
    <w:rsid w:val="0057653F"/>
    <w:rsid w:val="005863ED"/>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24D4"/>
    <w:rsid w:val="006E50DE"/>
    <w:rsid w:val="006E56EB"/>
    <w:rsid w:val="006E6037"/>
    <w:rsid w:val="006F05C4"/>
    <w:rsid w:val="006F16EF"/>
    <w:rsid w:val="006F1867"/>
    <w:rsid w:val="006F1C6F"/>
    <w:rsid w:val="00701E77"/>
    <w:rsid w:val="0071415E"/>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4450"/>
    <w:rsid w:val="007A792D"/>
    <w:rsid w:val="007B24DE"/>
    <w:rsid w:val="007B4ABF"/>
    <w:rsid w:val="007B7DEA"/>
    <w:rsid w:val="007C5144"/>
    <w:rsid w:val="007C690E"/>
    <w:rsid w:val="007C7455"/>
    <w:rsid w:val="007D0A0B"/>
    <w:rsid w:val="007E4D7A"/>
    <w:rsid w:val="007F2368"/>
    <w:rsid w:val="008121FA"/>
    <w:rsid w:val="00813EA9"/>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01D1D"/>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831A7"/>
    <w:rsid w:val="00B833D8"/>
    <w:rsid w:val="00B91070"/>
    <w:rsid w:val="00B95D32"/>
    <w:rsid w:val="00BA0232"/>
    <w:rsid w:val="00BA5A93"/>
    <w:rsid w:val="00BA68DC"/>
    <w:rsid w:val="00BB4FF9"/>
    <w:rsid w:val="00BB5101"/>
    <w:rsid w:val="00BB59CC"/>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100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15DD"/>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9BD1F21"/>
    <w:rsid w:val="0A033A90"/>
    <w:rsid w:val="0A2520A2"/>
    <w:rsid w:val="0A3F79A3"/>
    <w:rsid w:val="0A59408D"/>
    <w:rsid w:val="0AE75B3C"/>
    <w:rsid w:val="0AE95411"/>
    <w:rsid w:val="0AF344E1"/>
    <w:rsid w:val="0AFD2C6A"/>
    <w:rsid w:val="0AFD318D"/>
    <w:rsid w:val="0B2434B5"/>
    <w:rsid w:val="0B9335CE"/>
    <w:rsid w:val="0BBF43C3"/>
    <w:rsid w:val="0BE718B9"/>
    <w:rsid w:val="0C1666D9"/>
    <w:rsid w:val="0C33338D"/>
    <w:rsid w:val="0C3837AD"/>
    <w:rsid w:val="0C461B4F"/>
    <w:rsid w:val="0C4B3BA3"/>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452955"/>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DE261A"/>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7D7ED8"/>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B5867"/>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DB25B7"/>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397CFB"/>
    <w:rsid w:val="67580275"/>
    <w:rsid w:val="677A0A3F"/>
    <w:rsid w:val="67915D89"/>
    <w:rsid w:val="680C46FC"/>
    <w:rsid w:val="68307350"/>
    <w:rsid w:val="683B0A95"/>
    <w:rsid w:val="687F50CC"/>
    <w:rsid w:val="688E20AC"/>
    <w:rsid w:val="689A2A1B"/>
    <w:rsid w:val="68C208E3"/>
    <w:rsid w:val="68D75C06"/>
    <w:rsid w:val="693D1D24"/>
    <w:rsid w:val="694806C9"/>
    <w:rsid w:val="69B55D5F"/>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E340A1"/>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字符"/>
    <w:link w:val="3"/>
    <w:semiHidden/>
    <w:qFormat/>
    <w:uiPriority w:val="99"/>
    <w:rPr>
      <w:rFonts w:ascii="Times New Roman" w:hAnsi="Times New Roman"/>
      <w:kern w:val="2"/>
      <w:sz w:val="18"/>
      <w:szCs w:val="18"/>
    </w:rPr>
  </w:style>
  <w:style w:type="character" w:customStyle="1" w:styleId="10">
    <w:name w:val="页脚 字符"/>
    <w:link w:val="4"/>
    <w:qFormat/>
    <w:uiPriority w:val="99"/>
    <w:rPr>
      <w:rFonts w:ascii="Times New Roman" w:hAnsi="Times New Roman"/>
      <w:kern w:val="2"/>
      <w:sz w:val="18"/>
      <w:szCs w:val="18"/>
    </w:rPr>
  </w:style>
  <w:style w:type="character" w:customStyle="1" w:styleId="11">
    <w:name w:val="页眉 字符"/>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字符"/>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 w:type="character" w:customStyle="1" w:styleId="17">
    <w:name w:val="font21"/>
    <w:basedOn w:val="7"/>
    <w:qFormat/>
    <w:uiPriority w:val="0"/>
    <w:rPr>
      <w:rFonts w:hint="eastAsia" w:ascii="宋体" w:hAnsi="宋体" w:eastAsia="宋体" w:cs="宋体"/>
      <w:color w:val="000000"/>
      <w:sz w:val="22"/>
      <w:szCs w:val="22"/>
      <w:u w:val="none"/>
    </w:rPr>
  </w:style>
  <w:style w:type="character" w:customStyle="1" w:styleId="18">
    <w:name w:val="font51"/>
    <w:basedOn w:val="7"/>
    <w:qFormat/>
    <w:uiPriority w:val="0"/>
    <w:rPr>
      <w:rFonts w:hint="eastAsia" w:ascii="宋体" w:hAnsi="宋体" w:eastAsia="宋体" w:cs="宋体"/>
      <w:color w:val="000000"/>
      <w:sz w:val="22"/>
      <w:szCs w:val="22"/>
      <w:u w:val="none"/>
    </w:rPr>
  </w:style>
  <w:style w:type="character" w:customStyle="1" w:styleId="19">
    <w:name w:val="font61"/>
    <w:basedOn w:val="7"/>
    <w:qFormat/>
    <w:uiPriority w:val="0"/>
    <w:rPr>
      <w:rFonts w:hint="eastAsia" w:ascii="宋体" w:hAnsi="宋体" w:eastAsia="宋体" w:cs="宋体"/>
      <w:color w:val="000000"/>
      <w:sz w:val="22"/>
      <w:szCs w:val="22"/>
      <w:u w:val="none"/>
    </w:rPr>
  </w:style>
  <w:style w:type="character" w:customStyle="1" w:styleId="20">
    <w:name w:val="font11"/>
    <w:basedOn w:val="7"/>
    <w:qFormat/>
    <w:uiPriority w:val="0"/>
    <w:rPr>
      <w:rFonts w:hint="eastAsia" w:ascii="宋体" w:hAnsi="宋体" w:eastAsia="宋体" w:cs="宋体"/>
      <w:color w:val="000000"/>
      <w:sz w:val="22"/>
      <w:szCs w:val="22"/>
      <w:u w:val="none"/>
    </w:rPr>
  </w:style>
  <w:style w:type="character" w:customStyle="1" w:styleId="21">
    <w:name w:val="font41"/>
    <w:basedOn w:val="7"/>
    <w:qFormat/>
    <w:uiPriority w:val="0"/>
    <w:rPr>
      <w:rFonts w:hint="eastAsia" w:ascii="宋体" w:hAnsi="宋体" w:eastAsia="宋体" w:cs="宋体"/>
      <w:color w:val="000000"/>
      <w:sz w:val="22"/>
      <w:szCs w:val="22"/>
      <w:u w:val="none"/>
    </w:rPr>
  </w:style>
  <w:style w:type="character" w:customStyle="1" w:styleId="22">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42</Pages>
  <Words>14218</Words>
  <Characters>17156</Characters>
  <Lines>145</Lines>
  <Paragraphs>40</Paragraphs>
  <TotalTime>1</TotalTime>
  <ScaleCrop>false</ScaleCrop>
  <LinksUpToDate>false</LinksUpToDate>
  <CharactersWithSpaces>17295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2023-06-05T12:48:00Z</dcterms:created>
  <dc:creator>王炜(部门内部人)</dc:creator>
  <cp:lastModifiedBy>大琹</cp:lastModifiedBy>
  <cp:lastPrinted>2021-01-31T19:43:00Z</cp:lastPrinted>
  <dcterms:modified xsi:type="dcterms:W3CDTF">2023-06-08T06:57:38Z</dcterms:modified>
  <dc:title>×××部门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AB94B0545B0A4E96A5850E3C50169CF2_13</vt:lpwstr>
  </property>
</Properties>
</file>