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noWrap w:val="0"/>
            <w:vAlign w:val="top"/>
          </w:tcPr>
          <w:p>
            <w:pPr>
              <w:pStyle w:val="14"/>
              <w:rPr>
                <w:rFonts w:hint="eastAsia" w:ascii="仿宋_GB2312" w:hAnsi="Cambria" w:eastAsia="仿宋_GB2312"/>
                <w:caps/>
                <w:sz w:val="28"/>
                <w:szCs w:val="28"/>
              </w:rPr>
            </w:pPr>
            <w:bookmarkStart w:id="6" w:name="_GoBack"/>
            <w:bookmarkEnd w:id="6"/>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noWrap w:val="0"/>
            <w:vAlign w:val="center"/>
          </w:tcPr>
          <w:p>
            <w:pPr>
              <w:pStyle w:val="14"/>
              <w:jc w:val="center"/>
              <w:rPr>
                <w:rFonts w:ascii="Cambria" w:hAnsi="Cambria"/>
                <w:b/>
                <w:sz w:val="80"/>
                <w:szCs w:val="80"/>
              </w:rPr>
            </w:pPr>
            <w:r>
              <w:rPr>
                <w:rFonts w:hint="eastAsia" w:ascii="Cambria" w:hAnsi="Cambria"/>
                <w:b/>
                <w:sz w:val="80"/>
                <w:szCs w:val="80"/>
                <w:lang w:val="en-US" w:eastAsia="zh-CN"/>
              </w:rPr>
              <w:t>湟源县申中乡人民政府</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noWrap w:val="0"/>
            <w:vAlign w:val="center"/>
          </w:tcPr>
          <w:p>
            <w:pPr>
              <w:pStyle w:val="14"/>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noWrap w:val="0"/>
            <w:vAlign w:val="center"/>
          </w:tcPr>
          <w:p>
            <w:pPr>
              <w:pStyle w:val="14"/>
              <w:jc w:val="center"/>
            </w:pPr>
          </w:p>
        </w:tc>
      </w:tr>
    </w:tbl>
    <w:p/>
    <w:tbl>
      <w:tblPr>
        <w:tblStyle w:val="7"/>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5000" w:type="pct"/>
            <w:noWrap w:val="0"/>
            <w:vAlign w:val="top"/>
          </w:tcPr>
          <w:p>
            <w:pPr>
              <w:pStyle w:val="14"/>
            </w:pPr>
          </w:p>
        </w:tc>
      </w:tr>
    </w:tbl>
    <w:p>
      <w:pPr>
        <w:jc w:val="center"/>
        <w:rPr>
          <w:rFonts w:hint="eastAsia" w:ascii="华文琥珀" w:hAnsi="楷体" w:eastAsia="华文琥珀"/>
          <w:sz w:val="84"/>
          <w:szCs w:val="84"/>
        </w:rPr>
      </w:pPr>
      <w:r>
        <w:rPr>
          <w:rFonts w:hint="eastAsia" w:ascii="华文琥珀" w:hAnsi="楷体" w:eastAsia="华文琥珀"/>
          <w:sz w:val="84"/>
          <w:szCs w:val="84"/>
          <w:lang w:val="en-US" w:eastAsia="zh-CN"/>
        </w:rPr>
        <w:t>2023</w:t>
      </w:r>
      <w:r>
        <w:rPr>
          <w:rFonts w:hint="eastAsia" w:ascii="华文琥珀" w:hAnsi="楷体" w:eastAsia="华文琥珀"/>
          <w:sz w:val="84"/>
          <w:szCs w:val="84"/>
          <w:lang w:val="zh-CN"/>
        </w:rPr>
        <w:t>年部门预算</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line="560" w:lineRule="exact"/>
        <w:jc w:val="center"/>
        <w:rPr>
          <w:rFonts w:hint="eastAsia" w:ascii="仿宋" w:hAnsi="仿宋" w:eastAsia="仿宋"/>
          <w:color w:val="000000"/>
          <w:sz w:val="32"/>
          <w:szCs w:val="32"/>
        </w:rPr>
      </w:pPr>
    </w:p>
    <w:p>
      <w:pPr>
        <w:adjustRightInd w:val="0"/>
        <w:snapToGrid w:val="0"/>
        <w:spacing w:line="560" w:lineRule="exact"/>
        <w:ind w:firstLine="720" w:firstLineChars="200"/>
        <w:jc w:val="center"/>
        <w:rPr>
          <w:rFonts w:hint="eastAsia"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hint="eastAsia" w:ascii="小标宋" w:eastAsia="小标宋"/>
          <w:color w:val="000000"/>
          <w:sz w:val="36"/>
          <w:szCs w:val="36"/>
        </w:rPr>
      </w:pP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第一部分  </w:t>
      </w:r>
      <w:r>
        <w:rPr>
          <w:rFonts w:hint="eastAsia" w:ascii="宋体" w:hAnsi="宋体"/>
          <w:b/>
          <w:color w:val="000000"/>
          <w:sz w:val="32"/>
          <w:szCs w:val="32"/>
          <w:lang w:eastAsia="zh-CN"/>
        </w:rPr>
        <w:t>部门</w:t>
      </w:r>
      <w:r>
        <w:rPr>
          <w:rFonts w:hint="eastAsia" w:ascii="宋体" w:hAnsi="宋体"/>
          <w:b/>
          <w:color w:val="000000"/>
          <w:sz w:val="32"/>
          <w:szCs w:val="32"/>
        </w:rPr>
        <w:t>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hint="eastAsia" w:ascii="仿宋_GB2312" w:eastAsia="仿宋_GB2312"/>
          <w:color w:val="000000"/>
          <w:sz w:val="30"/>
          <w:szCs w:val="30"/>
          <w:lang w:eastAsia="zh-CN"/>
        </w:rPr>
      </w:pPr>
      <w:r>
        <w:rPr>
          <w:rFonts w:hint="eastAsia" w:ascii="仿宋_GB2312" w:eastAsia="仿宋_GB2312"/>
          <w:color w:val="000000"/>
          <w:sz w:val="30"/>
          <w:szCs w:val="30"/>
        </w:rPr>
        <w:t>二、</w:t>
      </w:r>
      <w:r>
        <w:rPr>
          <w:rFonts w:hint="eastAsia" w:ascii="仿宋_GB2312" w:eastAsia="仿宋_GB2312"/>
          <w:color w:val="000000"/>
          <w:sz w:val="30"/>
          <w:szCs w:val="30"/>
          <w:lang w:eastAsia="zh-CN"/>
        </w:rPr>
        <w:t>机构设置</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lang w:eastAsia="zh-CN"/>
        </w:rPr>
        <w:t>三</w:t>
      </w:r>
      <w:r>
        <w:rPr>
          <w:rFonts w:hint="eastAsia" w:ascii="仿宋_GB2312" w:eastAsia="仿宋_GB2312"/>
          <w:color w:val="000000"/>
          <w:sz w:val="30"/>
          <w:szCs w:val="30"/>
        </w:rPr>
        <w:t>、</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预算</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构成</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第二部分  </w:t>
      </w:r>
      <w:r>
        <w:rPr>
          <w:rFonts w:hint="eastAsia" w:ascii="宋体" w:hAnsi="宋体"/>
          <w:b/>
          <w:color w:val="000000"/>
          <w:sz w:val="32"/>
          <w:szCs w:val="32"/>
          <w:lang w:eastAsia="zh-CN"/>
        </w:rPr>
        <w:t>部门</w:t>
      </w:r>
      <w:r>
        <w:rPr>
          <w:rFonts w:hint="eastAsia" w:ascii="宋体" w:hAnsi="宋体"/>
          <w:b/>
          <w:color w:val="000000"/>
          <w:sz w:val="32"/>
          <w:szCs w:val="32"/>
        </w:rPr>
        <w:t>预算表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lang w:eastAsia="zh-CN"/>
        </w:rPr>
        <w:t>部门</w:t>
      </w:r>
      <w:r>
        <w:rPr>
          <w:rFonts w:hint="eastAsia" w:ascii="宋体" w:hAnsi="宋体"/>
          <w:b/>
          <w:color w:val="000000"/>
          <w:sz w:val="32"/>
          <w:szCs w:val="32"/>
        </w:rPr>
        <w:t>预算情况说明</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jc w:val="both"/>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第一部分　</w:t>
      </w:r>
      <w:r>
        <w:rPr>
          <w:rFonts w:hint="eastAsia" w:ascii="小标宋" w:eastAsia="小标宋"/>
          <w:b/>
          <w:color w:val="000000"/>
          <w:sz w:val="36"/>
          <w:szCs w:val="36"/>
          <w:lang w:eastAsia="zh-CN"/>
        </w:rPr>
        <w:t>部门</w:t>
      </w:r>
      <w:r>
        <w:rPr>
          <w:rFonts w:hint="eastAsia" w:ascii="小标宋" w:eastAsia="小标宋"/>
          <w:b/>
          <w:color w:val="000000"/>
          <w:sz w:val="36"/>
          <w:szCs w:val="36"/>
        </w:rPr>
        <w:t>概况</w:t>
      </w:r>
    </w:p>
    <w:p>
      <w:pPr>
        <w:adjustRightInd w:val="0"/>
        <w:snapToGrid w:val="0"/>
        <w:spacing w:line="560" w:lineRule="exact"/>
        <w:ind w:firstLine="600" w:firstLineChars="200"/>
        <w:rPr>
          <w:rFonts w:hint="eastAsia" w:ascii="黑体" w:eastAsia="黑体"/>
          <w:color w:val="000000"/>
          <w:sz w:val="30"/>
          <w:szCs w:val="30"/>
        </w:rPr>
      </w:pP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一、主要职能</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乡党委：</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（一）保证党的路线、方针、政策的坚决贯彻执行。领导和监督同级人大、政府落实上级安排的各项工作任务。教育和管理全乡各族干部群众，抓好经济建设，维护社会稳定。</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（二）负责抓好本乡党建工作、群团工作、新闻宣传工作。抓好精神文明建设，丰富群众文化生活，提倡移风易俗，反对封建迷信，破除陈规陋习，树立社会主义新风尚。</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（三）完成县委、县政府交给的其他工作任务。 </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乡政府：</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（一）执行本级党委和人民代表大会的决议及上级国家行政机关的决定和命令，发布决定和命令。</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二）执行本行政区域内的经济和社会发展计划、预算，管理本行政区域内的经济、教育、科学、文化、卫生、体育事业和财政、民政、公安、司法行政、计划生育等行政工作；取缔非法经济活动，调解和处理民事纠纷，打击刑事犯罪维护社会稳定。</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三）制定和组织实施村镇建设规划，经济、科技和社会发展计划，制定产业结构调整方案，组织指导好各业生产，搞好商品流通，协调好本乡与外地区的经济交流与合作，抓好招商引资，人才引进项目开发，不断培育市场体系，组织经济运行，促进经济发展。</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（四）办理上级人民政府交办的其它事项。</w:t>
      </w: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二、机构设置</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（一）人员编制和领导职数</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申中乡核定行政编制人数22名，科级领导职数11名，其中:党委书记1名，党委副书记1名、乡长1名，人大主席1名，纪委书记1名，组织委员1名，武装部长1名，副乡长3名，年末实有人数17人。</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（二）核定事业编制人数11人，设置管理岗位3个，专业技术岗位3个，工勤技能岗位1个。年末管理岗位3个，专业技术岗位7个，工勤技能岗位1个，实有人数8人。</w: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lang w:eastAsia="zh-CN"/>
        </w:rPr>
        <w:t>三</w:t>
      </w:r>
      <w:r>
        <w:rPr>
          <w:rFonts w:hint="eastAsia" w:ascii="黑体" w:hAnsi="宋体" w:eastAsia="黑体"/>
          <w:color w:val="000000"/>
          <w:sz w:val="32"/>
          <w:szCs w:val="32"/>
        </w:rPr>
        <w:t>、</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预算</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构成</w:t>
      </w:r>
    </w:p>
    <w:p>
      <w:pPr>
        <w:ind w:firstLine="640" w:firstLineChars="200"/>
        <w:rPr>
          <w:rFonts w:hint="eastAsia" w:ascii="仿宋_GB2312" w:eastAsia="仿宋_GB2312"/>
          <w:sz w:val="32"/>
          <w:szCs w:val="32"/>
          <w:u w:val="single"/>
          <w:lang w:val="en-US" w:eastAsia="zh-CN"/>
        </w:rPr>
      </w:pPr>
      <w:r>
        <w:rPr>
          <w:rFonts w:hint="eastAsia" w:ascii="仿宋_GB2312" w:eastAsia="仿宋_GB2312"/>
          <w:sz w:val="32"/>
          <w:szCs w:val="32"/>
          <w:lang w:val="en-US" w:eastAsia="zh-CN"/>
        </w:rPr>
        <w:t>纳入湟源县申中乡人民政府</w:t>
      </w: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度预算编制范围的二级预算单位</w:t>
      </w:r>
      <w:r>
        <w:rPr>
          <w:rFonts w:hint="eastAsia" w:ascii="仿宋_GB2312" w:eastAsia="仿宋_GB2312"/>
          <w:sz w:val="32"/>
          <w:szCs w:val="32"/>
          <w:lang w:val="en-US" w:eastAsia="zh-CN"/>
        </w:rPr>
        <w:t>包括：</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ind w:firstLine="160" w:firstLineChars="50"/>
              <w:rPr>
                <w:rFonts w:hint="eastAsia" w:ascii="仿宋_GB2312" w:eastAsia="仿宋_GB2312"/>
                <w:sz w:val="32"/>
                <w:szCs w:val="32"/>
              </w:rPr>
            </w:pPr>
            <w:r>
              <w:rPr>
                <w:rFonts w:hint="eastAsia" w:ascii="仿宋_GB2312" w:eastAsia="仿宋_GB2312"/>
                <w:sz w:val="32"/>
                <w:szCs w:val="32"/>
              </w:rPr>
              <w:t>序号</w:t>
            </w:r>
          </w:p>
        </w:tc>
        <w:tc>
          <w:tcPr>
            <w:tcW w:w="6328" w:type="dxa"/>
            <w:noWrap w:val="0"/>
            <w:vAlign w:val="top"/>
          </w:tcPr>
          <w:p>
            <w:pPr>
              <w:jc w:val="center"/>
              <w:rPr>
                <w:rFonts w:hint="eastAsia" w:ascii="仿宋_GB2312" w:eastAsia="仿宋_GB2312"/>
                <w:sz w:val="32"/>
                <w:szCs w:val="32"/>
              </w:rPr>
            </w:pPr>
            <w:r>
              <w:rPr>
                <w:rFonts w:hint="eastAsia" w:ascii="仿宋_GB2312" w:eastAsia="仿宋_GB2312"/>
                <w:sz w:val="32"/>
                <w:szCs w:val="32"/>
                <w:lang w:eastAsia="zh-CN"/>
              </w:rPr>
              <w:t>部门</w:t>
            </w:r>
            <w:r>
              <w:rPr>
                <w:rFonts w:hint="eastAsia" w:ascii="仿宋_GB2312" w:eastAsia="仿宋_GB2312"/>
                <w:sz w:val="32"/>
                <w:szCs w:val="32"/>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jc w:val="center"/>
              <w:rPr>
                <w:rFonts w:hint="eastAsia" w:ascii="仿宋_GB2312" w:eastAsia="仿宋_GB2312"/>
                <w:sz w:val="32"/>
                <w:szCs w:val="32"/>
              </w:rPr>
            </w:pPr>
            <w:r>
              <w:rPr>
                <w:rFonts w:hint="eastAsia" w:ascii="仿宋_GB2312" w:eastAsia="仿宋_GB2312"/>
                <w:sz w:val="32"/>
                <w:szCs w:val="32"/>
              </w:rPr>
              <w:t>1</w:t>
            </w:r>
          </w:p>
        </w:tc>
        <w:tc>
          <w:tcPr>
            <w:tcW w:w="6328" w:type="dxa"/>
            <w:noWrap w:val="0"/>
            <w:vAlign w:val="top"/>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无</w:t>
            </w:r>
          </w:p>
        </w:tc>
      </w:tr>
    </w:tbl>
    <w:p>
      <w:pPr>
        <w:adjustRightInd w:val="0"/>
        <w:snapToGrid w:val="0"/>
        <w:spacing w:line="560" w:lineRule="exact"/>
        <w:ind w:firstLine="600" w:firstLineChars="200"/>
        <w:jc w:val="center"/>
        <w:rPr>
          <w:rFonts w:hint="eastAsia" w:ascii="仿宋_GB2312" w:eastAsia="仿宋_GB2312"/>
          <w:color w:val="000000"/>
          <w:sz w:val="30"/>
          <w:szCs w:val="30"/>
        </w:rPr>
      </w:pPr>
    </w:p>
    <w:p>
      <w:pPr>
        <w:adjustRightInd w:val="0"/>
        <w:snapToGrid w:val="0"/>
        <w:spacing w:line="560" w:lineRule="exact"/>
        <w:ind w:firstLine="600" w:firstLineChars="200"/>
        <w:jc w:val="center"/>
        <w:rPr>
          <w:rFonts w:hint="eastAsia" w:ascii="仿宋_GB2312" w:eastAsia="仿宋_GB2312"/>
          <w:color w:val="000000"/>
          <w:sz w:val="30"/>
          <w:szCs w:val="30"/>
        </w:rPr>
      </w:pPr>
    </w:p>
    <w:p>
      <w:pPr>
        <w:pStyle w:val="2"/>
        <w:rPr>
          <w:rFonts w:hint="eastAsia"/>
        </w:rPr>
      </w:pPr>
    </w:p>
    <w:p>
      <w:pPr>
        <w:rPr>
          <w:rFonts w:hint="eastAsia" w:ascii="小标宋" w:eastAsia="小标宋"/>
          <w:b/>
          <w:color w:val="000000"/>
          <w:sz w:val="36"/>
          <w:szCs w:val="36"/>
        </w:rPr>
      </w:pPr>
      <w:r>
        <w:rPr>
          <w:rFonts w:hint="eastAsia"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 xml:space="preserve">第二部分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预算表</w:t>
      </w:r>
    </w:p>
    <w:tbl>
      <w:tblPr>
        <w:tblStyle w:val="7"/>
        <w:tblW w:w="9870" w:type="dxa"/>
        <w:jc w:val="center"/>
        <w:tblLayout w:type="autofit"/>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noWrap w:val="0"/>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1112.35</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563.45</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96.52</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48.18</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360.69</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43.51</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1112.35</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1112.35</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1112.35</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1112.35</w:t>
            </w:r>
          </w:p>
        </w:tc>
      </w:tr>
    </w:tbl>
    <w:p>
      <w:pPr>
        <w:rPr>
          <w:rFonts w:hint="eastAsia" w:ascii="仿宋_GB2312" w:eastAsia="仿宋_GB2312"/>
          <w:sz w:val="32"/>
          <w:szCs w:val="32"/>
          <w:lang w:val="en-US" w:eastAsia="zh-CN"/>
        </w:rPr>
      </w:pPr>
    </w:p>
    <w:tbl>
      <w:tblPr>
        <w:tblStyle w:val="7"/>
        <w:tblpPr w:leftFromText="180" w:rightFromText="180" w:vertAnchor="text" w:horzAnchor="page" w:tblpXSpec="center" w:tblpY="618"/>
        <w:tblOverlap w:val="never"/>
        <w:tblW w:w="11294" w:type="dxa"/>
        <w:jc w:val="center"/>
        <w:tblLayout w:type="fixed"/>
        <w:tblCellMar>
          <w:top w:w="0" w:type="dxa"/>
          <w:left w:w="108" w:type="dxa"/>
          <w:bottom w:w="0" w:type="dxa"/>
          <w:right w:w="108" w:type="dxa"/>
        </w:tblCellMar>
      </w:tblPr>
      <w:tblGrid>
        <w:gridCol w:w="1066"/>
        <w:gridCol w:w="1022"/>
        <w:gridCol w:w="923"/>
        <w:gridCol w:w="1084"/>
        <w:gridCol w:w="914"/>
        <w:gridCol w:w="914"/>
        <w:gridCol w:w="914"/>
        <w:gridCol w:w="914"/>
        <w:gridCol w:w="914"/>
        <w:gridCol w:w="914"/>
        <w:gridCol w:w="914"/>
        <w:gridCol w:w="801"/>
      </w:tblGrid>
      <w:tr>
        <w:tblPrEx>
          <w:tblCellMar>
            <w:top w:w="0" w:type="dxa"/>
            <w:left w:w="108" w:type="dxa"/>
            <w:bottom w:w="0" w:type="dxa"/>
            <w:right w:w="108" w:type="dxa"/>
          </w:tblCellMar>
        </w:tblPrEx>
        <w:trPr>
          <w:trHeight w:val="392" w:hRule="atLeast"/>
          <w:jc w:val="center"/>
        </w:trPr>
        <w:tc>
          <w:tcPr>
            <w:tcW w:w="11294"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294"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294" w:type="dxa"/>
            <w:gridSpan w:val="12"/>
            <w:tcBorders>
              <w:top w:val="nil"/>
              <w:left w:val="nil"/>
              <w:bottom w:val="single" w:color="auto" w:sz="4" w:space="0"/>
              <w:right w:val="nil"/>
            </w:tcBorders>
            <w:noWrap w:val="0"/>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10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预算部门</w:t>
            </w:r>
          </w:p>
        </w:tc>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1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cs="宋体"/>
                <w:b/>
                <w:bCs/>
                <w:color w:val="000000"/>
                <w:kern w:val="0"/>
                <w:sz w:val="22"/>
                <w:szCs w:val="22"/>
              </w:rPr>
              <w:t>一般公共预算拨款收入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政府性基金预算拨款收入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上缴收入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经营收入</w:t>
            </w:r>
          </w:p>
        </w:tc>
        <w:tc>
          <w:tcPr>
            <w:tcW w:w="8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106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p>
        </w:tc>
        <w:tc>
          <w:tcPr>
            <w:tcW w:w="102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1112.35</w:t>
            </w:r>
          </w:p>
        </w:tc>
        <w:tc>
          <w:tcPr>
            <w:tcW w:w="92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1112.35</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80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06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湟源县申中乡人民政府</w:t>
            </w:r>
          </w:p>
        </w:tc>
        <w:tc>
          <w:tcPr>
            <w:tcW w:w="102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1112.35</w:t>
            </w:r>
          </w:p>
        </w:tc>
        <w:tc>
          <w:tcPr>
            <w:tcW w:w="92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1112.35</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80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06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湟源县申中乡人民政府（本级）</w:t>
            </w:r>
          </w:p>
        </w:tc>
        <w:tc>
          <w:tcPr>
            <w:tcW w:w="102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1112.35</w:t>
            </w:r>
          </w:p>
        </w:tc>
        <w:tc>
          <w:tcPr>
            <w:tcW w:w="92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1112.35</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80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7"/>
        <w:tblW w:w="11515" w:type="dxa"/>
        <w:jc w:val="center"/>
        <w:tblLayout w:type="fixed"/>
        <w:tblCellMar>
          <w:top w:w="0" w:type="dxa"/>
          <w:left w:w="108" w:type="dxa"/>
          <w:bottom w:w="0" w:type="dxa"/>
          <w:right w:w="108" w:type="dxa"/>
        </w:tblCellMar>
      </w:tblPr>
      <w:tblGrid>
        <w:gridCol w:w="1100"/>
        <w:gridCol w:w="3737"/>
        <w:gridCol w:w="1152"/>
        <w:gridCol w:w="1152"/>
        <w:gridCol w:w="1152"/>
        <w:gridCol w:w="1152"/>
        <w:gridCol w:w="1047"/>
        <w:gridCol w:w="1023"/>
      </w:tblGrid>
      <w:tr>
        <w:tblPrEx>
          <w:tblCellMar>
            <w:top w:w="0" w:type="dxa"/>
            <w:left w:w="108" w:type="dxa"/>
            <w:bottom w:w="0" w:type="dxa"/>
            <w:right w:w="108" w:type="dxa"/>
          </w:tblCellMar>
        </w:tblPrEx>
        <w:trPr>
          <w:trHeight w:val="187" w:hRule="atLeast"/>
          <w:jc w:val="center"/>
        </w:trPr>
        <w:tc>
          <w:tcPr>
            <w:tcW w:w="11515"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515"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515" w:type="dxa"/>
            <w:gridSpan w:val="8"/>
            <w:tcBorders>
              <w:top w:val="nil"/>
              <w:left w:val="nil"/>
              <w:bottom w:val="single" w:color="auto" w:sz="4" w:space="0"/>
              <w:right w:val="nil"/>
            </w:tcBorders>
            <w:shd w:val="clear" w:color="auto" w:fill="FFFFFF"/>
            <w:noWrap/>
            <w:vAlign w:val="center"/>
          </w:tcPr>
          <w:p>
            <w:pPr>
              <w:widowControl/>
              <w:jc w:val="right"/>
              <w:rPr>
                <w:rFonts w:hint="eastAsia"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7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经营支出</w:t>
            </w:r>
          </w:p>
        </w:tc>
        <w:tc>
          <w:tcPr>
            <w:tcW w:w="104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对附属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补助支出</w:t>
            </w:r>
          </w:p>
        </w:tc>
      </w:tr>
      <w:tr>
        <w:tblPrEx>
          <w:tblCellMar>
            <w:top w:w="0" w:type="dxa"/>
            <w:left w:w="108" w:type="dxa"/>
            <w:bottom w:w="0" w:type="dxa"/>
            <w:right w:w="108" w:type="dxa"/>
          </w:tblCellMar>
        </w:tblPrEx>
        <w:trPr>
          <w:trHeight w:val="324" w:hRule="atLeast"/>
          <w:jc w:val="center"/>
        </w:trPr>
        <w:tc>
          <w:tcPr>
            <w:tcW w:w="4837"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合计</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1112.35</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629.33</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483.02</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0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w:t>
            </w:r>
          </w:p>
        </w:tc>
        <w:tc>
          <w:tcPr>
            <w:tcW w:w="37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一般公共服务支出</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563.45</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441.12</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122.33</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20101</w:t>
            </w:r>
          </w:p>
        </w:tc>
        <w:tc>
          <w:tcPr>
            <w:tcW w:w="37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人大事务</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1.94</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1.94</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2010108</w:t>
            </w:r>
          </w:p>
        </w:tc>
        <w:tc>
          <w:tcPr>
            <w:tcW w:w="37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代表工作</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1.94</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1.94</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20103</w:t>
            </w:r>
          </w:p>
        </w:tc>
        <w:tc>
          <w:tcPr>
            <w:tcW w:w="37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政府办公厅（室）及相关机构事务</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555.31</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441.12</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114.19</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2010301</w:t>
            </w:r>
          </w:p>
        </w:tc>
        <w:tc>
          <w:tcPr>
            <w:tcW w:w="37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行政运行</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555.31</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441.12</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114.19</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20131</w:t>
            </w:r>
          </w:p>
        </w:tc>
        <w:tc>
          <w:tcPr>
            <w:tcW w:w="37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党委办公厅（室）及相关机构事务</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3.20</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3.20</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2013101</w:t>
            </w:r>
          </w:p>
        </w:tc>
        <w:tc>
          <w:tcPr>
            <w:tcW w:w="37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行政运行</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3.20</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3.20</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20199</w:t>
            </w:r>
          </w:p>
        </w:tc>
        <w:tc>
          <w:tcPr>
            <w:tcW w:w="37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其他一般公共服务支出</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3.00</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3.00</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2019999</w:t>
            </w:r>
          </w:p>
        </w:tc>
        <w:tc>
          <w:tcPr>
            <w:tcW w:w="37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其他一般公共服务支出</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3.00</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3.00</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w:t>
            </w:r>
          </w:p>
        </w:tc>
        <w:tc>
          <w:tcPr>
            <w:tcW w:w="37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社会保障和就业支出</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96.52</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96.52</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w:t>
            </w:r>
          </w:p>
        </w:tc>
        <w:tc>
          <w:tcPr>
            <w:tcW w:w="37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行政事业单位养老支出</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95.52</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95.52</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2080505</w:t>
            </w:r>
          </w:p>
        </w:tc>
        <w:tc>
          <w:tcPr>
            <w:tcW w:w="37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机关事业单位基本养老保险缴费支出</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44.67</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44.67</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2080506</w:t>
            </w:r>
          </w:p>
        </w:tc>
        <w:tc>
          <w:tcPr>
            <w:tcW w:w="37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机关事业单位职业年金缴费支出</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22.34</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22.34</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2080599</w:t>
            </w:r>
          </w:p>
        </w:tc>
        <w:tc>
          <w:tcPr>
            <w:tcW w:w="37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其他行政事业单位养老支出</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28.51</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28.51</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w:t>
            </w:r>
          </w:p>
        </w:tc>
        <w:tc>
          <w:tcPr>
            <w:tcW w:w="37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0.99</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0.99</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2089999</w:t>
            </w:r>
          </w:p>
        </w:tc>
        <w:tc>
          <w:tcPr>
            <w:tcW w:w="37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0.99</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0.99</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w:t>
            </w:r>
          </w:p>
        </w:tc>
        <w:tc>
          <w:tcPr>
            <w:tcW w:w="37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卫生健康支出</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48.18</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48.18</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w:t>
            </w:r>
          </w:p>
        </w:tc>
        <w:tc>
          <w:tcPr>
            <w:tcW w:w="37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行政事业单位医疗</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48.18</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48.18</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2101101</w:t>
            </w:r>
          </w:p>
        </w:tc>
        <w:tc>
          <w:tcPr>
            <w:tcW w:w="37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行政单位医疗</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20.55</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20.55</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2101102</w:t>
            </w:r>
          </w:p>
        </w:tc>
        <w:tc>
          <w:tcPr>
            <w:tcW w:w="37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事业单位医疗</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5.82</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5.82</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2101103</w:t>
            </w:r>
          </w:p>
        </w:tc>
        <w:tc>
          <w:tcPr>
            <w:tcW w:w="37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公务员医疗补助</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21.82</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21.82</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w:t>
            </w:r>
          </w:p>
        </w:tc>
        <w:tc>
          <w:tcPr>
            <w:tcW w:w="37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农林水支出</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360.69</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360.69</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21307</w:t>
            </w:r>
          </w:p>
        </w:tc>
        <w:tc>
          <w:tcPr>
            <w:tcW w:w="37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农村综合改革</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360.69</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360.69</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2130705</w:t>
            </w:r>
          </w:p>
        </w:tc>
        <w:tc>
          <w:tcPr>
            <w:tcW w:w="37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对村民委员会和村党支部的补助</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360.69</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360.69</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w:t>
            </w:r>
          </w:p>
        </w:tc>
        <w:tc>
          <w:tcPr>
            <w:tcW w:w="37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住房保障支出</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43.51</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43.51</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w:t>
            </w:r>
          </w:p>
        </w:tc>
        <w:tc>
          <w:tcPr>
            <w:tcW w:w="37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住房改革支出</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43.51</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43.51</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2210201</w:t>
            </w:r>
          </w:p>
        </w:tc>
        <w:tc>
          <w:tcPr>
            <w:tcW w:w="37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住房公积金</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43.51</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43.51</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bl>
    <w:p>
      <w:r>
        <w:br w:type="page"/>
      </w:r>
    </w:p>
    <w:tbl>
      <w:tblPr>
        <w:tblStyle w:val="7"/>
        <w:tblpPr w:leftFromText="180" w:rightFromText="180" w:vertAnchor="text" w:horzAnchor="page" w:tblpXSpec="center" w:tblpY="183"/>
        <w:tblOverlap w:val="never"/>
        <w:tblW w:w="98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53"/>
        <w:gridCol w:w="1084"/>
        <w:gridCol w:w="1751"/>
        <w:gridCol w:w="1250"/>
        <w:gridCol w:w="1233"/>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07" w:type="dxa"/>
            <w:gridSpan w:val="6"/>
            <w:tcBorders>
              <w:top w:val="nil"/>
              <w:left w:val="nil"/>
              <w:bottom w:val="nil"/>
              <w:right w:val="nil"/>
            </w:tcBorders>
            <w:noWrap w:val="0"/>
            <w:vAlign w:val="center"/>
          </w:tcPr>
          <w:p>
            <w:pPr>
              <w:widowControl/>
              <w:ind w:right="201"/>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807"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07"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137"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670"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53"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08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1751"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250"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233"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436"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 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53"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一、本年收入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1112.35</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一、本年支出</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1112.35</w:t>
            </w: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1112.35</w:t>
            </w:r>
          </w:p>
        </w:tc>
        <w:tc>
          <w:tcPr>
            <w:tcW w:w="143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53"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1112.35</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（一）一般公共服务支出</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563.45</w:t>
            </w: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563.45</w:t>
            </w:r>
          </w:p>
        </w:tc>
        <w:tc>
          <w:tcPr>
            <w:tcW w:w="143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53"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（二）政府性基金预算拨款收入</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（二）外交支出</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3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5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（三）国防支出</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3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5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（四）公共安全支出</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3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5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（五）教育支出</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3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5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（六）科学技术支出</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3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5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（七）文化旅游体育与传媒支出</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3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5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（八）社会保障和就业支出</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96.52</w:t>
            </w: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96.52</w:t>
            </w:r>
          </w:p>
        </w:tc>
        <w:tc>
          <w:tcPr>
            <w:tcW w:w="143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5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（九）社会保险基金支出</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3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5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（十）卫生健康支出</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48.18</w:t>
            </w: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48.18</w:t>
            </w:r>
          </w:p>
        </w:tc>
        <w:tc>
          <w:tcPr>
            <w:tcW w:w="143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5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（十一）节能环保支出</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3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5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（十二）城乡社区支出</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3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5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（十三）农林水支出</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360.69</w:t>
            </w: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360.69</w:t>
            </w:r>
          </w:p>
        </w:tc>
        <w:tc>
          <w:tcPr>
            <w:tcW w:w="143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5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（十四）交通运输支出</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3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5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（十五）资源勘探工业信息等支出</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3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5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（十六）商业服务业等支出</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3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5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（十七）金融支出</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3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5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（十八）援助其他地区支出</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3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5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（十九）自然资源海洋气象等支出</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3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5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（二十）住房保障支出</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43.51</w:t>
            </w: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43.51</w:t>
            </w:r>
          </w:p>
        </w:tc>
        <w:tc>
          <w:tcPr>
            <w:tcW w:w="143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5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（二十一）粮油物资储备支出</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3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5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（二十二）国有资本经营预算支出</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3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5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（二十三）灾害防治及应急管理支出</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3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5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（二十四）预备费</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3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5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（二十五）其他支出</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3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5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（二十六）转移性支出</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3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5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（二十七）债务还本支出</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3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5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（二十八）债务付息支出</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3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5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（二十九）债务发行费用支出</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3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5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（三十）抗疫特别国债安排的支出</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3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5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（三十一）往来性支出</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3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53"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二、上年结转</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二、结转下年</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3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53"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3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53"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3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53"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收入总计</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1112.35</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支出总计</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1112.35</w:t>
            </w: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1112.35</w:t>
            </w:r>
          </w:p>
        </w:tc>
        <w:tc>
          <w:tcPr>
            <w:tcW w:w="1436" w:type="dxa"/>
            <w:shd w:val="clear" w:color="auto" w:fill="FFFFFF"/>
            <w:noWrap/>
            <w:vAlign w:val="center"/>
          </w:tcPr>
          <w:p>
            <w:pPr>
              <w:widowControl/>
              <w:jc w:val="center"/>
              <w:rPr>
                <w:rFonts w:ascii="宋体" w:hAnsi="宋体" w:eastAsia="宋体" w:cs="宋体"/>
                <w:kern w:val="0"/>
                <w:sz w:val="20"/>
                <w:lang w:val="en-US" w:eastAsia="zh-CN" w:bidi="ar-SA"/>
              </w:rPr>
            </w:pPr>
          </w:p>
        </w:tc>
      </w:tr>
    </w:tbl>
    <w:p>
      <w:r>
        <w:br w:type="page"/>
      </w:r>
    </w:p>
    <w:tbl>
      <w:tblPr>
        <w:tblStyle w:val="7"/>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691"/>
        <w:gridCol w:w="1423"/>
        <w:gridCol w:w="1423"/>
        <w:gridCol w:w="1423"/>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5940"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26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69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42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42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42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6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2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2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2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5940"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1112.35</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629.33</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483.02</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9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一般公共服务支出</w:t>
            </w:r>
            <w:r>
              <w:rPr>
                <w:rFonts w:hint="eastAsia" w:ascii="宋体" w:hAnsi="宋体" w:cs="宋体"/>
                <w:kern w:val="0"/>
                <w:sz w:val="20"/>
              </w:rPr>
              <w:t>　</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563.45</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441.12</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122.33</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9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人大事务</w:t>
            </w:r>
            <w:r>
              <w:rPr>
                <w:rFonts w:hint="eastAsia" w:ascii="宋体" w:hAnsi="宋体" w:cs="宋体"/>
                <w:kern w:val="0"/>
                <w:sz w:val="20"/>
              </w:rPr>
              <w:t>　</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1.94</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1.94</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08</w:t>
            </w:r>
          </w:p>
        </w:tc>
        <w:tc>
          <w:tcPr>
            <w:tcW w:w="369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代表工作</w:t>
            </w:r>
            <w:r>
              <w:rPr>
                <w:rFonts w:hint="eastAsia" w:ascii="宋体" w:hAnsi="宋体" w:cs="宋体"/>
                <w:kern w:val="0"/>
                <w:sz w:val="20"/>
              </w:rPr>
              <w:t>　</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1.94</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1.94</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9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政府办公厅（室）及相关机构事务</w:t>
            </w:r>
            <w:r>
              <w:rPr>
                <w:rFonts w:hint="eastAsia" w:ascii="宋体" w:hAnsi="宋体" w:cs="宋体"/>
                <w:kern w:val="0"/>
                <w:sz w:val="20"/>
              </w:rPr>
              <w:t>　</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555.31</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441.12</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114.19</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69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行政运行</w:t>
            </w:r>
            <w:r>
              <w:rPr>
                <w:rFonts w:hint="eastAsia" w:ascii="宋体" w:hAnsi="宋体" w:cs="宋体"/>
                <w:kern w:val="0"/>
                <w:sz w:val="20"/>
              </w:rPr>
              <w:t>　</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555.31</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441.12</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114.19</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9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党委办公厅（室）及相关机构事务</w:t>
            </w:r>
            <w:r>
              <w:rPr>
                <w:rFonts w:hint="eastAsia" w:ascii="宋体" w:hAnsi="宋体" w:cs="宋体"/>
                <w:kern w:val="0"/>
                <w:sz w:val="20"/>
              </w:rPr>
              <w:t>　</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3.20</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3.20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69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行政运行</w:t>
            </w:r>
            <w:r>
              <w:rPr>
                <w:rFonts w:hint="eastAsia" w:ascii="宋体" w:hAnsi="宋体" w:cs="宋体"/>
                <w:kern w:val="0"/>
                <w:sz w:val="20"/>
              </w:rPr>
              <w:t>　</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3.20</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3.20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9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其他一般公共服务支出</w:t>
            </w:r>
            <w:r>
              <w:rPr>
                <w:rFonts w:hint="eastAsia" w:ascii="宋体" w:hAnsi="宋体" w:cs="宋体"/>
                <w:kern w:val="0"/>
                <w:sz w:val="20"/>
              </w:rPr>
              <w:t>　</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3.00</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9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其他一般公共服务支出</w:t>
            </w:r>
            <w:r>
              <w:rPr>
                <w:rFonts w:hint="eastAsia" w:ascii="宋体" w:hAnsi="宋体" w:cs="宋体"/>
                <w:kern w:val="0"/>
                <w:sz w:val="20"/>
              </w:rPr>
              <w:t>　</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3.00</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9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社会保障和就业支出</w:t>
            </w:r>
            <w:r>
              <w:rPr>
                <w:rFonts w:hint="eastAsia" w:ascii="宋体" w:hAnsi="宋体" w:cs="宋体"/>
                <w:kern w:val="0"/>
                <w:sz w:val="20"/>
              </w:rPr>
              <w:t>　</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96.52</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96.52</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9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行政事业单位养老支出</w:t>
            </w:r>
            <w:r>
              <w:rPr>
                <w:rFonts w:hint="eastAsia" w:ascii="宋体" w:hAnsi="宋体" w:cs="宋体"/>
                <w:kern w:val="0"/>
                <w:sz w:val="20"/>
              </w:rPr>
              <w:t>　</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95.52</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95.52</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69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机关事业单位基本养老保险缴费支出</w:t>
            </w:r>
            <w:r>
              <w:rPr>
                <w:rFonts w:hint="eastAsia" w:ascii="宋体" w:hAnsi="宋体" w:cs="宋体"/>
                <w:kern w:val="0"/>
                <w:sz w:val="20"/>
              </w:rPr>
              <w:t>　</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44.67</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44.67</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369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机关事业单位职业年金缴费支出</w:t>
            </w:r>
            <w:r>
              <w:rPr>
                <w:rFonts w:hint="eastAsia" w:ascii="宋体" w:hAnsi="宋体" w:cs="宋体"/>
                <w:kern w:val="0"/>
                <w:sz w:val="20"/>
              </w:rPr>
              <w:t>　</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22.34</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22.34</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9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其他行政事业单位养老支出</w:t>
            </w:r>
            <w:r>
              <w:rPr>
                <w:rFonts w:hint="eastAsia" w:ascii="宋体" w:hAnsi="宋体" w:cs="宋体"/>
                <w:kern w:val="0"/>
                <w:sz w:val="20"/>
              </w:rPr>
              <w:t>　</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28.51</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28.51</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9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0.99</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0.99</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9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0.99</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0.99</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9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卫生健康支出</w:t>
            </w:r>
            <w:r>
              <w:rPr>
                <w:rFonts w:hint="eastAsia" w:ascii="宋体" w:hAnsi="宋体" w:cs="宋体"/>
                <w:kern w:val="0"/>
                <w:sz w:val="20"/>
              </w:rPr>
              <w:t>　</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48.18</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48.18</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9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行政事业单位医疗</w:t>
            </w:r>
            <w:r>
              <w:rPr>
                <w:rFonts w:hint="eastAsia" w:ascii="宋体" w:hAnsi="宋体" w:cs="宋体"/>
                <w:kern w:val="0"/>
                <w:sz w:val="20"/>
              </w:rPr>
              <w:t>　</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48.18</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48.18</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69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行政单位医疗</w:t>
            </w:r>
            <w:r>
              <w:rPr>
                <w:rFonts w:hint="eastAsia" w:ascii="宋体" w:hAnsi="宋体" w:cs="宋体"/>
                <w:kern w:val="0"/>
                <w:sz w:val="20"/>
              </w:rPr>
              <w:t>　</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20.55</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20.55</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69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事业单位医疗</w:t>
            </w:r>
            <w:r>
              <w:rPr>
                <w:rFonts w:hint="eastAsia" w:ascii="宋体" w:hAnsi="宋体" w:cs="宋体"/>
                <w:kern w:val="0"/>
                <w:sz w:val="20"/>
              </w:rPr>
              <w:t>　</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5.82</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5.82</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69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公务员医疗补助</w:t>
            </w:r>
            <w:r>
              <w:rPr>
                <w:rFonts w:hint="eastAsia" w:ascii="宋体" w:hAnsi="宋体" w:cs="宋体"/>
                <w:kern w:val="0"/>
                <w:sz w:val="20"/>
              </w:rPr>
              <w:t>　</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21.82</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21.82</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213</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9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农林水支出</w:t>
            </w:r>
            <w:r>
              <w:rPr>
                <w:rFonts w:hint="eastAsia" w:ascii="宋体" w:hAnsi="宋体" w:cs="宋体"/>
                <w:kern w:val="0"/>
                <w:sz w:val="20"/>
              </w:rPr>
              <w:t>　</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360.69</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360.69</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07</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9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农村综合改革</w:t>
            </w:r>
            <w:r>
              <w:rPr>
                <w:rFonts w:hint="eastAsia" w:ascii="宋体" w:hAnsi="宋体" w:cs="宋体"/>
                <w:kern w:val="0"/>
                <w:sz w:val="20"/>
              </w:rPr>
              <w:t>　</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360.69</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360.69</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69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对村民委员会和村党支部的补助</w:t>
            </w:r>
            <w:r>
              <w:rPr>
                <w:rFonts w:hint="eastAsia" w:ascii="宋体" w:hAnsi="宋体" w:cs="宋体"/>
                <w:kern w:val="0"/>
                <w:sz w:val="20"/>
              </w:rPr>
              <w:t>　</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360.69</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360.69</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9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住房保障支出</w:t>
            </w:r>
            <w:r>
              <w:rPr>
                <w:rFonts w:hint="eastAsia" w:ascii="宋体" w:hAnsi="宋体" w:cs="宋体"/>
                <w:kern w:val="0"/>
                <w:sz w:val="20"/>
              </w:rPr>
              <w:t>　</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43.51</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43.51</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9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住房改革支出</w:t>
            </w:r>
            <w:r>
              <w:rPr>
                <w:rFonts w:hint="eastAsia" w:ascii="宋体" w:hAnsi="宋体" w:cs="宋体"/>
                <w:kern w:val="0"/>
                <w:sz w:val="20"/>
              </w:rPr>
              <w:t>　</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43.51</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43.51</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69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住房公积金</w:t>
            </w:r>
            <w:r>
              <w:rPr>
                <w:rFonts w:hint="eastAsia" w:ascii="宋体" w:hAnsi="宋体" w:cs="宋体"/>
                <w:kern w:val="0"/>
                <w:sz w:val="20"/>
              </w:rPr>
              <w:t>　</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43.51</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43.51</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7"/>
        <w:tblW w:w="11245" w:type="dxa"/>
        <w:tblInd w:w="-1064" w:type="dxa"/>
        <w:tblLayout w:type="fixed"/>
        <w:tblCellMar>
          <w:top w:w="0" w:type="dxa"/>
          <w:left w:w="108" w:type="dxa"/>
          <w:bottom w:w="0" w:type="dxa"/>
          <w:right w:w="108" w:type="dxa"/>
        </w:tblCellMar>
      </w:tblPr>
      <w:tblGrid>
        <w:gridCol w:w="650"/>
        <w:gridCol w:w="650"/>
        <w:gridCol w:w="3105"/>
        <w:gridCol w:w="2280"/>
        <w:gridCol w:w="2280"/>
        <w:gridCol w:w="2280"/>
      </w:tblGrid>
      <w:tr>
        <w:tblPrEx>
          <w:tblCellMar>
            <w:top w:w="0" w:type="dxa"/>
            <w:left w:w="108" w:type="dxa"/>
            <w:bottom w:w="0" w:type="dxa"/>
            <w:right w:w="108" w:type="dxa"/>
          </w:tblCellMar>
        </w:tblPrEx>
        <w:trPr>
          <w:trHeight w:val="264" w:hRule="atLeast"/>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trPr>
        <w:tc>
          <w:tcPr>
            <w:tcW w:w="4405"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6840"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2023</w:t>
            </w:r>
            <w:r>
              <w:rPr>
                <w:rFonts w:hint="eastAsia" w:ascii="宋体" w:hAnsi="宋体" w:cs="宋体"/>
                <w:b/>
                <w:bCs/>
                <w:kern w:val="0"/>
                <w:sz w:val="22"/>
                <w:szCs w:val="22"/>
              </w:rPr>
              <w:t>年基本支出</w:t>
            </w:r>
          </w:p>
        </w:tc>
      </w:tr>
      <w:tr>
        <w:tblPrEx>
          <w:tblCellMar>
            <w:top w:w="0" w:type="dxa"/>
            <w:left w:w="108" w:type="dxa"/>
            <w:bottom w:w="0" w:type="dxa"/>
            <w:right w:w="108" w:type="dxa"/>
          </w:tblCellMar>
        </w:tblPrEx>
        <w:trPr>
          <w:trHeight w:val="330" w:hRule="atLeast"/>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310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28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28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28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31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2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2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2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trPr>
        <w:tc>
          <w:tcPr>
            <w:tcW w:w="4405"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合计</w:t>
            </w:r>
          </w:p>
        </w:tc>
        <w:tc>
          <w:tcPr>
            <w:tcW w:w="22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629.33</w:t>
            </w:r>
          </w:p>
        </w:tc>
        <w:tc>
          <w:tcPr>
            <w:tcW w:w="22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588.61</w:t>
            </w:r>
          </w:p>
        </w:tc>
        <w:tc>
          <w:tcPr>
            <w:tcW w:w="22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40.72</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301</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10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工资福利支出</w:t>
            </w:r>
          </w:p>
        </w:tc>
        <w:tc>
          <w:tcPr>
            <w:tcW w:w="22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551.47</w:t>
            </w:r>
          </w:p>
        </w:tc>
        <w:tc>
          <w:tcPr>
            <w:tcW w:w="22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551.47</w:t>
            </w:r>
          </w:p>
        </w:tc>
        <w:tc>
          <w:tcPr>
            <w:tcW w:w="22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310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基本工资</w:t>
            </w:r>
          </w:p>
        </w:tc>
        <w:tc>
          <w:tcPr>
            <w:tcW w:w="22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101.68</w:t>
            </w:r>
          </w:p>
        </w:tc>
        <w:tc>
          <w:tcPr>
            <w:tcW w:w="22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101.68</w:t>
            </w:r>
          </w:p>
        </w:tc>
        <w:tc>
          <w:tcPr>
            <w:tcW w:w="22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10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津贴补贴</w:t>
            </w:r>
          </w:p>
        </w:tc>
        <w:tc>
          <w:tcPr>
            <w:tcW w:w="22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155.77</w:t>
            </w:r>
          </w:p>
        </w:tc>
        <w:tc>
          <w:tcPr>
            <w:tcW w:w="22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155.77</w:t>
            </w:r>
          </w:p>
        </w:tc>
        <w:tc>
          <w:tcPr>
            <w:tcW w:w="22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03</w:t>
            </w:r>
          </w:p>
        </w:tc>
        <w:tc>
          <w:tcPr>
            <w:tcW w:w="310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奖金</w:t>
            </w:r>
          </w:p>
        </w:tc>
        <w:tc>
          <w:tcPr>
            <w:tcW w:w="22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91.93</w:t>
            </w:r>
          </w:p>
        </w:tc>
        <w:tc>
          <w:tcPr>
            <w:tcW w:w="22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91.93</w:t>
            </w:r>
          </w:p>
        </w:tc>
        <w:tc>
          <w:tcPr>
            <w:tcW w:w="22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10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绩效工资</w:t>
            </w:r>
          </w:p>
        </w:tc>
        <w:tc>
          <w:tcPr>
            <w:tcW w:w="22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51.02</w:t>
            </w:r>
          </w:p>
        </w:tc>
        <w:tc>
          <w:tcPr>
            <w:tcW w:w="22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51.02</w:t>
            </w:r>
          </w:p>
        </w:tc>
        <w:tc>
          <w:tcPr>
            <w:tcW w:w="22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310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机关事业单位基本养老保险缴费</w:t>
            </w:r>
          </w:p>
        </w:tc>
        <w:tc>
          <w:tcPr>
            <w:tcW w:w="22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44.67</w:t>
            </w:r>
          </w:p>
        </w:tc>
        <w:tc>
          <w:tcPr>
            <w:tcW w:w="22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44.67</w:t>
            </w:r>
          </w:p>
        </w:tc>
        <w:tc>
          <w:tcPr>
            <w:tcW w:w="22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09</w:t>
            </w:r>
          </w:p>
        </w:tc>
        <w:tc>
          <w:tcPr>
            <w:tcW w:w="310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职业年金缴费</w:t>
            </w:r>
          </w:p>
        </w:tc>
        <w:tc>
          <w:tcPr>
            <w:tcW w:w="22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22.34</w:t>
            </w:r>
          </w:p>
        </w:tc>
        <w:tc>
          <w:tcPr>
            <w:tcW w:w="22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22.34</w:t>
            </w:r>
          </w:p>
        </w:tc>
        <w:tc>
          <w:tcPr>
            <w:tcW w:w="22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310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职工基本医疗保险缴费</w:t>
            </w:r>
          </w:p>
        </w:tc>
        <w:tc>
          <w:tcPr>
            <w:tcW w:w="22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17.74</w:t>
            </w:r>
          </w:p>
        </w:tc>
        <w:tc>
          <w:tcPr>
            <w:tcW w:w="22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17.74</w:t>
            </w:r>
          </w:p>
        </w:tc>
        <w:tc>
          <w:tcPr>
            <w:tcW w:w="22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310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公务员医疗补助缴费</w:t>
            </w:r>
          </w:p>
        </w:tc>
        <w:tc>
          <w:tcPr>
            <w:tcW w:w="22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21.82</w:t>
            </w:r>
          </w:p>
        </w:tc>
        <w:tc>
          <w:tcPr>
            <w:tcW w:w="22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21.82</w:t>
            </w:r>
          </w:p>
        </w:tc>
        <w:tc>
          <w:tcPr>
            <w:tcW w:w="22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w:t>
            </w:r>
          </w:p>
        </w:tc>
        <w:tc>
          <w:tcPr>
            <w:tcW w:w="310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其他社会保障缴费</w:t>
            </w:r>
          </w:p>
        </w:tc>
        <w:tc>
          <w:tcPr>
            <w:tcW w:w="22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0.99</w:t>
            </w:r>
          </w:p>
        </w:tc>
        <w:tc>
          <w:tcPr>
            <w:tcW w:w="22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0.99</w:t>
            </w:r>
          </w:p>
        </w:tc>
        <w:tc>
          <w:tcPr>
            <w:tcW w:w="22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310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住房公积金</w:t>
            </w:r>
          </w:p>
        </w:tc>
        <w:tc>
          <w:tcPr>
            <w:tcW w:w="22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43.51</w:t>
            </w:r>
          </w:p>
        </w:tc>
        <w:tc>
          <w:tcPr>
            <w:tcW w:w="22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43.51</w:t>
            </w:r>
          </w:p>
        </w:tc>
        <w:tc>
          <w:tcPr>
            <w:tcW w:w="22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302</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10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商品和服务支出</w:t>
            </w:r>
          </w:p>
        </w:tc>
        <w:tc>
          <w:tcPr>
            <w:tcW w:w="22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40.72</w:t>
            </w:r>
          </w:p>
        </w:tc>
        <w:tc>
          <w:tcPr>
            <w:tcW w:w="22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40.72</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310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办公费</w:t>
            </w:r>
          </w:p>
        </w:tc>
        <w:tc>
          <w:tcPr>
            <w:tcW w:w="22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4.34</w:t>
            </w:r>
          </w:p>
        </w:tc>
        <w:tc>
          <w:tcPr>
            <w:tcW w:w="22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4.34</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310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水费</w:t>
            </w:r>
          </w:p>
        </w:tc>
        <w:tc>
          <w:tcPr>
            <w:tcW w:w="22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0.62</w:t>
            </w:r>
          </w:p>
        </w:tc>
        <w:tc>
          <w:tcPr>
            <w:tcW w:w="22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0.62</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06</w:t>
            </w:r>
          </w:p>
        </w:tc>
        <w:tc>
          <w:tcPr>
            <w:tcW w:w="310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电费</w:t>
            </w:r>
          </w:p>
        </w:tc>
        <w:tc>
          <w:tcPr>
            <w:tcW w:w="22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0.62</w:t>
            </w:r>
          </w:p>
        </w:tc>
        <w:tc>
          <w:tcPr>
            <w:tcW w:w="22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0.62</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10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邮电费</w:t>
            </w:r>
          </w:p>
        </w:tc>
        <w:tc>
          <w:tcPr>
            <w:tcW w:w="22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2.48</w:t>
            </w:r>
          </w:p>
        </w:tc>
        <w:tc>
          <w:tcPr>
            <w:tcW w:w="22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2.48</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310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取暖费</w:t>
            </w:r>
          </w:p>
        </w:tc>
        <w:tc>
          <w:tcPr>
            <w:tcW w:w="22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3.10</w:t>
            </w:r>
          </w:p>
        </w:tc>
        <w:tc>
          <w:tcPr>
            <w:tcW w:w="22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3.10</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310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差旅费</w:t>
            </w:r>
          </w:p>
        </w:tc>
        <w:tc>
          <w:tcPr>
            <w:tcW w:w="22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2.79</w:t>
            </w:r>
          </w:p>
        </w:tc>
        <w:tc>
          <w:tcPr>
            <w:tcW w:w="22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2.79</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310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维修（护）费</w:t>
            </w:r>
          </w:p>
        </w:tc>
        <w:tc>
          <w:tcPr>
            <w:tcW w:w="22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17</w:t>
            </w:r>
          </w:p>
        </w:tc>
        <w:tc>
          <w:tcPr>
            <w:tcW w:w="310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公务接待费</w:t>
            </w:r>
          </w:p>
        </w:tc>
        <w:tc>
          <w:tcPr>
            <w:tcW w:w="22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0.93</w:t>
            </w:r>
          </w:p>
        </w:tc>
        <w:tc>
          <w:tcPr>
            <w:tcW w:w="22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0.93</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w:t>
            </w:r>
          </w:p>
        </w:tc>
        <w:tc>
          <w:tcPr>
            <w:tcW w:w="310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工会经费</w:t>
            </w:r>
          </w:p>
        </w:tc>
        <w:tc>
          <w:tcPr>
            <w:tcW w:w="22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5.45</w:t>
            </w:r>
          </w:p>
        </w:tc>
        <w:tc>
          <w:tcPr>
            <w:tcW w:w="22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5.45</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31</w:t>
            </w:r>
          </w:p>
        </w:tc>
        <w:tc>
          <w:tcPr>
            <w:tcW w:w="310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公务用车运行维护费</w:t>
            </w:r>
          </w:p>
        </w:tc>
        <w:tc>
          <w:tcPr>
            <w:tcW w:w="22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2.00</w:t>
            </w:r>
          </w:p>
        </w:tc>
        <w:tc>
          <w:tcPr>
            <w:tcW w:w="22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2.00</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39</w:t>
            </w:r>
          </w:p>
        </w:tc>
        <w:tc>
          <w:tcPr>
            <w:tcW w:w="310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其他交通费用</w:t>
            </w:r>
          </w:p>
        </w:tc>
        <w:tc>
          <w:tcPr>
            <w:tcW w:w="22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14.34</w:t>
            </w:r>
          </w:p>
        </w:tc>
        <w:tc>
          <w:tcPr>
            <w:tcW w:w="22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14.34</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310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其他商品和服务支出</w:t>
            </w:r>
          </w:p>
        </w:tc>
        <w:tc>
          <w:tcPr>
            <w:tcW w:w="22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4.05</w:t>
            </w:r>
          </w:p>
        </w:tc>
        <w:tc>
          <w:tcPr>
            <w:tcW w:w="22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4.05</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303</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10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对个人和家庭的补助</w:t>
            </w:r>
          </w:p>
        </w:tc>
        <w:tc>
          <w:tcPr>
            <w:tcW w:w="22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37.14</w:t>
            </w:r>
          </w:p>
        </w:tc>
        <w:tc>
          <w:tcPr>
            <w:tcW w:w="22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37.14</w:t>
            </w:r>
          </w:p>
        </w:tc>
        <w:tc>
          <w:tcPr>
            <w:tcW w:w="22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10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退休费</w:t>
            </w:r>
          </w:p>
        </w:tc>
        <w:tc>
          <w:tcPr>
            <w:tcW w:w="22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26.83</w:t>
            </w:r>
          </w:p>
        </w:tc>
        <w:tc>
          <w:tcPr>
            <w:tcW w:w="22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26.83</w:t>
            </w:r>
          </w:p>
        </w:tc>
        <w:tc>
          <w:tcPr>
            <w:tcW w:w="22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310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生活补助</w:t>
            </w:r>
          </w:p>
        </w:tc>
        <w:tc>
          <w:tcPr>
            <w:tcW w:w="22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1.69</w:t>
            </w:r>
          </w:p>
        </w:tc>
        <w:tc>
          <w:tcPr>
            <w:tcW w:w="22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1.69</w:t>
            </w:r>
          </w:p>
        </w:tc>
        <w:tc>
          <w:tcPr>
            <w:tcW w:w="22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10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医疗费补助</w:t>
            </w:r>
          </w:p>
        </w:tc>
        <w:tc>
          <w:tcPr>
            <w:tcW w:w="22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8.62</w:t>
            </w:r>
          </w:p>
        </w:tc>
        <w:tc>
          <w:tcPr>
            <w:tcW w:w="22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8.62</w:t>
            </w:r>
          </w:p>
        </w:tc>
        <w:tc>
          <w:tcPr>
            <w:tcW w:w="22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309</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10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资本性支出（基本建设）</w:t>
            </w:r>
          </w:p>
        </w:tc>
        <w:tc>
          <w:tcPr>
            <w:tcW w:w="22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310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公务用车购置</w:t>
            </w:r>
          </w:p>
        </w:tc>
        <w:tc>
          <w:tcPr>
            <w:tcW w:w="22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bl>
    <w:p>
      <w:pPr>
        <w:rPr>
          <w:rFonts w:hint="eastAsia" w:ascii="仿宋_GB2312" w:eastAsia="仿宋_GB2312"/>
          <w:sz w:val="10"/>
          <w:szCs w:val="32"/>
        </w:rPr>
      </w:pPr>
      <w:r>
        <w:rPr>
          <w:rFonts w:hint="eastAsia" w:ascii="仿宋_GB2312" w:eastAsia="仿宋_GB2312"/>
          <w:sz w:val="10"/>
          <w:szCs w:val="32"/>
        </w:rPr>
        <w:br w:type="page"/>
      </w:r>
    </w:p>
    <w:tbl>
      <w:tblPr>
        <w:tblStyle w:val="7"/>
        <w:tblW w:w="11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F15"/>
            <w:bookmarkEnd w:id="1"/>
            <w:bookmarkStart w:id="2" w:name="RANGE!A1:F62"/>
            <w:bookmarkEnd w:id="2"/>
            <w:bookmarkStart w:id="3" w:name="RANGE!A1:G6"/>
            <w:bookmarkEnd w:id="3"/>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58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single" w:color="auto" w:sz="4" w:space="0"/>
              <w:right w:val="nil"/>
            </w:tcBorders>
            <w:noWrap/>
            <w:vAlign w:val="center"/>
          </w:tcPr>
          <w:p>
            <w:pPr>
              <w:jc w:val="right"/>
              <w:rPr>
                <w:rFonts w:hint="eastAsia"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790" w:type="dxa"/>
            <w:gridSpan w:val="6"/>
            <w:tcBorders>
              <w:top w:val="single" w:color="auto" w:sz="4" w:space="0"/>
            </w:tcBorders>
            <w:noWrap w:val="0"/>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lang w:val="en-US" w:eastAsia="zh-CN"/>
              </w:rPr>
              <w:t>2023</w:t>
            </w:r>
            <w:r>
              <w:rPr>
                <w:rFonts w:hint="eastAsia" w:ascii="宋体" w:hAnsi="宋体" w:cs="宋体"/>
                <w:b/>
                <w:bCs/>
                <w:color w:val="000000"/>
                <w:kern w:val="0"/>
                <w:sz w:val="22"/>
                <w:szCs w:val="22"/>
              </w:rPr>
              <w:t>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noWrap w:val="0"/>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2.99</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2.00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2.00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0.99</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12.93</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12.00</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10.00</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2.00</w:t>
            </w:r>
          </w:p>
        </w:tc>
        <w:tc>
          <w:tcPr>
            <w:tcW w:w="972"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0.93</w:t>
            </w:r>
          </w:p>
        </w:tc>
      </w:tr>
    </w:tbl>
    <w:p>
      <w:pPr>
        <w:rPr>
          <w:rFonts w:hint="eastAsia" w:ascii="仿宋_GB2312" w:eastAsia="仿宋_GB2312"/>
          <w:sz w:val="32"/>
          <w:szCs w:val="32"/>
        </w:rPr>
      </w:pPr>
      <w:r>
        <w:rPr>
          <w:rFonts w:hint="eastAsia" w:ascii="仿宋_GB2312" w:eastAsia="仿宋_GB2312"/>
          <w:sz w:val="32"/>
          <w:szCs w:val="32"/>
        </w:rPr>
        <w:br w:type="page"/>
      </w:r>
    </w:p>
    <w:tbl>
      <w:tblPr>
        <w:tblStyle w:val="7"/>
        <w:tblW w:w="10279" w:type="dxa"/>
        <w:tblInd w:w="-589" w:type="dxa"/>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trPr>
        <w:tc>
          <w:tcPr>
            <w:tcW w:w="10279" w:type="dxa"/>
            <w:gridSpan w:val="7"/>
            <w:tcBorders>
              <w:top w:val="nil"/>
              <w:left w:val="nil"/>
              <w:bottom w:val="nil"/>
              <w:right w:val="nil"/>
            </w:tcBorders>
            <w:noWrap/>
            <w:vAlign w:val="center"/>
          </w:tcPr>
          <w:p>
            <w:pPr>
              <w:widowControl/>
              <w:jc w:val="right"/>
              <w:rPr>
                <w:rFonts w:hint="eastAsia" w:ascii="宋体" w:hAnsi="宋体" w:cs="宋体"/>
                <w:b/>
                <w:bCs/>
                <w:kern w:val="0"/>
                <w:sz w:val="44"/>
                <w:szCs w:val="44"/>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39" w:hRule="atLeast"/>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hint="eastAsia" w:ascii="仿宋_GB2312" w:eastAsia="仿宋_GB2312"/>
          <w:sz w:val="32"/>
          <w:szCs w:val="32"/>
        </w:rPr>
      </w:pPr>
      <w:r>
        <w:rPr>
          <w:rFonts w:hint="eastAsia" w:ascii="仿宋_GB2312" w:eastAsia="仿宋_GB2312"/>
          <w:sz w:val="32"/>
          <w:szCs w:val="32"/>
        </w:rPr>
        <w:t>（注：此表为空表）</w:t>
      </w:r>
    </w:p>
    <w:p>
      <w:pPr>
        <w:rPr>
          <w:rFonts w:hint="eastAsia"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hint="eastAsia" w:ascii="小标宋" w:eastAsia="小标宋"/>
          <w:b/>
          <w:color w:val="000000"/>
          <w:sz w:val="36"/>
          <w:szCs w:val="36"/>
        </w:rPr>
      </w:pPr>
      <w:bookmarkStart w:id="5" w:name="RANGE!A1:K13"/>
      <w:bookmarkEnd w:id="5"/>
      <w:r>
        <w:rPr>
          <w:rFonts w:hint="eastAsia" w:ascii="小标宋" w:eastAsia="小标宋"/>
          <w:b/>
          <w:color w:val="000000"/>
          <w:sz w:val="36"/>
          <w:szCs w:val="36"/>
        </w:rPr>
        <w:t xml:space="preserve">第三部分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预算情况说明</w:t>
      </w:r>
    </w:p>
    <w:p>
      <w:pPr>
        <w:ind w:firstLine="640" w:firstLineChars="200"/>
        <w:rPr>
          <w:rFonts w:ascii="黑体" w:hAnsi="宋体" w:eastAsia="黑体"/>
          <w:color w:val="000000"/>
          <w:sz w:val="32"/>
          <w:szCs w:val="32"/>
        </w:rPr>
      </w:pP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一、关于</w:t>
      </w:r>
      <w:r>
        <w:rPr>
          <w:rFonts w:hint="eastAsia" w:ascii="黑体" w:hAnsi="宋体" w:eastAsia="黑体"/>
          <w:color w:val="000000"/>
          <w:sz w:val="32"/>
          <w:szCs w:val="32"/>
          <w:lang w:val="en-US" w:eastAsia="zh-CN"/>
        </w:rPr>
        <w:t>湟源县申中乡人民政府2023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w:t>
      </w:r>
      <w:r>
        <w:rPr>
          <w:rFonts w:hint="eastAsia" w:ascii="仿宋_GB2312" w:eastAsia="仿宋_GB2312"/>
          <w:sz w:val="32"/>
          <w:szCs w:val="32"/>
          <w:lang w:val="en-US" w:eastAsia="zh-CN"/>
        </w:rPr>
        <w:t>湟源县申中乡人民政府</w:t>
      </w:r>
      <w:r>
        <w:rPr>
          <w:rFonts w:hint="eastAsia" w:ascii="仿宋_GB2312" w:eastAsia="仿宋_GB2312"/>
          <w:sz w:val="32"/>
          <w:szCs w:val="32"/>
        </w:rPr>
        <w:t>所有收入和支出均纳入</w:t>
      </w:r>
      <w:r>
        <w:rPr>
          <w:rFonts w:hint="eastAsia" w:ascii="仿宋_GB2312" w:eastAsia="仿宋_GB2312"/>
          <w:sz w:val="32"/>
          <w:szCs w:val="32"/>
          <w:lang w:eastAsia="zh-CN"/>
        </w:rPr>
        <w:t>部门</w:t>
      </w:r>
      <w:r>
        <w:rPr>
          <w:rFonts w:hint="eastAsia" w:ascii="仿宋_GB2312" w:eastAsia="仿宋_GB2312"/>
          <w:sz w:val="32"/>
          <w:szCs w:val="32"/>
        </w:rPr>
        <w:t>预算管理。收入包括：</w:t>
      </w:r>
      <w:r>
        <w:rPr>
          <w:rFonts w:hint="eastAsia" w:ascii="仿宋_GB2312" w:eastAsia="仿宋_GB2312"/>
          <w:sz w:val="32"/>
          <w:szCs w:val="32"/>
          <w:lang w:val="en-US" w:eastAsia="zh-CN"/>
        </w:rPr>
        <w:t>一般公共预算拨款收入1112.35万元</w:t>
      </w:r>
      <w:r>
        <w:rPr>
          <w:rFonts w:hint="eastAsia" w:ascii="仿宋_GB2312" w:eastAsia="仿宋_GB2312"/>
          <w:sz w:val="32"/>
          <w:szCs w:val="32"/>
        </w:rPr>
        <w:t>；支出包括：</w:t>
      </w:r>
      <w:r>
        <w:rPr>
          <w:rFonts w:hint="eastAsia" w:ascii="仿宋_GB2312" w:eastAsia="仿宋_GB2312"/>
          <w:sz w:val="32"/>
          <w:szCs w:val="32"/>
          <w:lang w:val="en-US" w:eastAsia="zh-CN"/>
        </w:rPr>
        <w:t>一般公共服务支出563.45万元，社会保障和就业支出96.52万元，卫生健康支出48.18万元，农林水支出360.69万元，住房保障支出43.51万元</w:t>
      </w:r>
      <w:r>
        <w:rPr>
          <w:rFonts w:hint="eastAsia" w:ascii="仿宋_GB2312" w:eastAsia="仿宋_GB2312"/>
          <w:sz w:val="32"/>
          <w:szCs w:val="32"/>
        </w:rPr>
        <w:t>。</w:t>
      </w:r>
      <w:r>
        <w:rPr>
          <w:rFonts w:hint="eastAsia" w:ascii="仿宋_GB2312" w:eastAsia="仿宋_GB2312"/>
          <w:sz w:val="32"/>
          <w:szCs w:val="32"/>
          <w:lang w:val="en-US" w:eastAsia="zh-CN"/>
        </w:rPr>
        <w:t>湟源县申中乡人民政府2023</w:t>
      </w:r>
      <w:r>
        <w:rPr>
          <w:rFonts w:hint="eastAsia" w:ascii="仿宋_GB2312" w:eastAsia="仿宋_GB2312"/>
          <w:sz w:val="32"/>
          <w:szCs w:val="32"/>
        </w:rPr>
        <w:t>年收支总预算</w:t>
      </w:r>
      <w:r>
        <w:rPr>
          <w:rFonts w:hint="eastAsia" w:ascii="仿宋_GB2312" w:eastAsia="仿宋_GB2312"/>
          <w:sz w:val="32"/>
          <w:szCs w:val="32"/>
          <w:lang w:val="en-US" w:eastAsia="zh-CN"/>
        </w:rPr>
        <w:t>1112.35</w:t>
      </w:r>
      <w:r>
        <w:rPr>
          <w:rFonts w:hint="eastAsia" w:ascii="仿宋_GB2312" w:eastAsia="仿宋_GB2312"/>
          <w:sz w:val="32"/>
          <w:szCs w:val="32"/>
        </w:rPr>
        <w:t>万元</w:t>
      </w:r>
      <w:r>
        <w:rPr>
          <w:rFonts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二、关于</w:t>
      </w:r>
      <w:r>
        <w:rPr>
          <w:rFonts w:hint="eastAsia" w:ascii="黑体" w:hAnsi="宋体" w:eastAsia="黑体"/>
          <w:color w:val="000000"/>
          <w:sz w:val="32"/>
          <w:szCs w:val="32"/>
          <w:lang w:val="en-US" w:eastAsia="zh-CN"/>
        </w:rPr>
        <w:t>湟源县申中乡人民政府2023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收入预算情况说明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湟源县申中乡人民政府2023</w:t>
      </w:r>
      <w:r>
        <w:rPr>
          <w:rFonts w:hint="eastAsia" w:ascii="仿宋_GB2312" w:eastAsia="仿宋_GB2312"/>
          <w:sz w:val="32"/>
          <w:szCs w:val="32"/>
        </w:rPr>
        <w:t>年收入预算</w:t>
      </w:r>
      <w:r>
        <w:rPr>
          <w:rFonts w:hint="eastAsia" w:ascii="仿宋_GB2312" w:eastAsia="仿宋_GB2312"/>
          <w:sz w:val="32"/>
          <w:szCs w:val="32"/>
          <w:lang w:val="en-US" w:eastAsia="zh-CN"/>
        </w:rPr>
        <w:t>1112.35</w:t>
      </w:r>
      <w:r>
        <w:rPr>
          <w:rFonts w:hint="eastAsia" w:ascii="仿宋_GB2312" w:eastAsia="仿宋_GB2312"/>
          <w:sz w:val="32"/>
          <w:szCs w:val="32"/>
        </w:rPr>
        <w:t>万元，其中：</w:t>
      </w:r>
      <w:r>
        <w:rPr>
          <w:rFonts w:hint="eastAsia" w:ascii="仿宋_GB2312" w:eastAsia="仿宋_GB2312"/>
          <w:sz w:val="32"/>
          <w:szCs w:val="32"/>
          <w:lang w:val="en-US" w:eastAsia="zh-CN"/>
        </w:rPr>
        <w:t>一般公共预算拨款收入1112.35万元，占100.00%</w:t>
      </w:r>
      <w:r>
        <w:rPr>
          <w:rFonts w:hint="eastAsia" w:ascii="仿宋_GB2312" w:eastAsia="仿宋_GB2312"/>
          <w:sz w:val="32"/>
          <w:szCs w:val="32"/>
        </w:rPr>
        <w:t>。</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5" o:spt="75" type="#_x0000_t75" style="height:149.85pt;width:325.8pt;" filled="f" o:preferrelative="t" stroked="f" coordsize="21600,21600">
            <v:path/>
            <v:fill on="f" focussize="0,0"/>
            <v:stroke on="f"/>
            <v:imagedata r:id="rId7"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三、关于</w:t>
      </w:r>
      <w:r>
        <w:rPr>
          <w:rFonts w:hint="eastAsia" w:ascii="黑体" w:hAnsi="宋体" w:eastAsia="黑体"/>
          <w:color w:val="000000"/>
          <w:sz w:val="32"/>
          <w:szCs w:val="32"/>
          <w:lang w:val="en-US" w:eastAsia="zh-CN"/>
        </w:rPr>
        <w:t>湟源县申中乡人民政府2023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支出预算情况说明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湟源县申中乡人民政府2023</w:t>
      </w:r>
      <w:r>
        <w:rPr>
          <w:rFonts w:hint="eastAsia" w:ascii="仿宋_GB2312" w:eastAsia="仿宋_GB2312"/>
          <w:sz w:val="32"/>
          <w:szCs w:val="32"/>
        </w:rPr>
        <w:t>年支出预算</w:t>
      </w:r>
      <w:r>
        <w:rPr>
          <w:rFonts w:hint="eastAsia" w:ascii="仿宋_GB2312" w:eastAsia="仿宋_GB2312"/>
          <w:sz w:val="32"/>
          <w:szCs w:val="32"/>
          <w:lang w:val="en-US" w:eastAsia="zh-CN"/>
        </w:rPr>
        <w:t>1112.35</w:t>
      </w:r>
      <w:r>
        <w:rPr>
          <w:rFonts w:hint="eastAsia" w:ascii="仿宋_GB2312" w:eastAsia="仿宋_GB2312"/>
          <w:sz w:val="32"/>
          <w:szCs w:val="32"/>
        </w:rPr>
        <w:t>万元，其中：</w:t>
      </w:r>
      <w:r>
        <w:rPr>
          <w:rFonts w:hint="eastAsia" w:ascii="仿宋_GB2312" w:eastAsia="仿宋_GB2312"/>
          <w:sz w:val="32"/>
          <w:szCs w:val="32"/>
          <w:lang w:val="en-US" w:eastAsia="zh-CN"/>
        </w:rPr>
        <w:t>基本支出629.33万元，占56.58%；项目支出483.02万元，占43.42%</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6" o:spt="75" type="#_x0000_t75" style="height:152.05pt;width:330.55pt;" filled="f" o:preferrelative="t" stroked="f" coordsize="21600,21600">
            <v:path/>
            <v:fill on="f" focussize="0,0"/>
            <v:stroke on="f"/>
            <v:imagedata r:id="rId8" o:title=""/>
            <o:lock v:ext="edit" aspectratio="t"/>
            <w10:wrap type="none"/>
            <w10:anchorlock/>
          </v:shape>
        </w:pic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四、关于</w:t>
      </w:r>
      <w:r>
        <w:rPr>
          <w:rFonts w:hint="eastAsia" w:ascii="黑体" w:hAnsi="宋体" w:eastAsia="黑体"/>
          <w:color w:val="000000"/>
          <w:sz w:val="32"/>
          <w:szCs w:val="32"/>
          <w:lang w:val="en-US" w:eastAsia="zh-CN"/>
        </w:rPr>
        <w:t>湟源县申中乡人民政府2023</w:t>
      </w:r>
      <w:r>
        <w:rPr>
          <w:rFonts w:hint="eastAsia" w:ascii="黑体" w:hAnsi="宋体" w:eastAsia="黑体"/>
          <w:color w:val="000000"/>
          <w:sz w:val="32"/>
          <w:szCs w:val="32"/>
        </w:rPr>
        <w:t>年财政拨款收支预算情况的总体说明</w:t>
      </w:r>
    </w:p>
    <w:p>
      <w:pPr>
        <w:ind w:firstLine="645"/>
        <w:rPr>
          <w:rFonts w:hint="eastAsia" w:ascii="仿宋_GB2312" w:hAnsi="仿宋_GB2312" w:eastAsia="仿宋_GB2312" w:cs="仿宋_GB2312"/>
          <w:kern w:val="0"/>
          <w:sz w:val="32"/>
          <w:szCs w:val="32"/>
          <w:lang w:val="en-US" w:eastAsia="zh-CN"/>
        </w:rPr>
      </w:pPr>
      <w:r>
        <w:rPr>
          <w:rFonts w:hint="eastAsia" w:ascii="仿宋_GB2312" w:eastAsia="仿宋_GB2312"/>
          <w:sz w:val="32"/>
          <w:szCs w:val="32"/>
          <w:lang w:val="en-US" w:eastAsia="zh-CN"/>
        </w:rPr>
        <w:t>湟源县申中乡人民政府2023</w:t>
      </w:r>
      <w:r>
        <w:rPr>
          <w:rFonts w:hint="eastAsia" w:ascii="仿宋_GB2312" w:eastAsia="仿宋_GB2312"/>
          <w:sz w:val="32"/>
          <w:szCs w:val="32"/>
        </w:rPr>
        <w:t>年财政拨款收支总预算</w:t>
      </w:r>
      <w:r>
        <w:rPr>
          <w:rFonts w:hint="eastAsia" w:ascii="仿宋_GB2312" w:eastAsia="仿宋_GB2312"/>
          <w:sz w:val="32"/>
          <w:szCs w:val="32"/>
          <w:lang w:val="en-US" w:eastAsia="zh-CN"/>
        </w:rPr>
        <w:t>1112.35</w:t>
      </w:r>
      <w:r>
        <w:rPr>
          <w:rFonts w:hint="eastAsia" w:ascii="仿宋_GB2312" w:eastAsia="仿宋_GB2312"/>
          <w:sz w:val="32"/>
          <w:szCs w:val="32"/>
        </w:rPr>
        <w:t>万元，</w:t>
      </w:r>
      <w:r>
        <w:rPr>
          <w:rFonts w:hint="eastAsia" w:ascii="仿宋_GB2312" w:eastAsia="仿宋_GB2312"/>
          <w:color w:val="auto"/>
          <w:sz w:val="32"/>
          <w:szCs w:val="32"/>
          <w:highlight w:val="none"/>
        </w:rPr>
        <w:t>比上年</w:t>
      </w:r>
      <w:r>
        <w:rPr>
          <w:rFonts w:hint="eastAsia" w:ascii="仿宋_GB2312" w:eastAsia="仿宋_GB2312"/>
          <w:color w:val="auto"/>
          <w:sz w:val="32"/>
          <w:szCs w:val="32"/>
          <w:highlight w:val="none"/>
          <w:lang w:val="en-US" w:eastAsia="zh-CN"/>
        </w:rPr>
        <w:t>增加64.38</w:t>
      </w:r>
      <w:r>
        <w:rPr>
          <w:rFonts w:hint="eastAsia" w:ascii="仿宋_GB2312" w:eastAsia="仿宋_GB2312"/>
          <w:sz w:val="32"/>
          <w:szCs w:val="32"/>
        </w:rPr>
        <w:t>万元，主要是</w:t>
      </w:r>
      <w:r>
        <w:rPr>
          <w:rFonts w:hint="eastAsia" w:ascii="仿宋_GB2312" w:eastAsia="仿宋_GB2312"/>
          <w:sz w:val="32"/>
          <w:szCs w:val="32"/>
          <w:lang w:val="en-US" w:eastAsia="zh-CN"/>
        </w:rPr>
        <w:t>农村服务群众专项、</w:t>
      </w:r>
      <w:r>
        <w:rPr>
          <w:rFonts w:hint="eastAsia" w:ascii="仿宋_GB2312" w:hAnsi="仿宋_GB2312" w:eastAsia="仿宋_GB2312" w:cs="仿宋_GB2312"/>
          <w:color w:val="000000"/>
          <w:kern w:val="0"/>
          <w:sz w:val="32"/>
          <w:szCs w:val="32"/>
        </w:rPr>
        <w:t>村民委员会和村党支部的补助、</w:t>
      </w:r>
      <w:r>
        <w:rPr>
          <w:rFonts w:hint="eastAsia" w:ascii="仿宋_GB2312" w:hAnsi="仿宋_GB2312" w:eastAsia="仿宋_GB2312" w:cs="仿宋_GB2312"/>
          <w:color w:val="000000"/>
          <w:kern w:val="0"/>
          <w:sz w:val="32"/>
          <w:szCs w:val="32"/>
          <w:lang w:val="en-US" w:eastAsia="zh-CN"/>
        </w:rPr>
        <w:t>公车购置、</w:t>
      </w:r>
      <w:r>
        <w:rPr>
          <w:rFonts w:hint="eastAsia" w:ascii="仿宋_GB2312" w:hAnsi="仿宋_GB2312" w:eastAsia="仿宋_GB2312" w:cs="仿宋_GB2312"/>
          <w:kern w:val="0"/>
          <w:sz w:val="32"/>
          <w:szCs w:val="32"/>
          <w:lang w:val="en-US" w:eastAsia="zh-CN"/>
        </w:rPr>
        <w:t>住房保障的增加。</w:t>
      </w:r>
    </w:p>
    <w:p>
      <w:pPr>
        <w:rPr>
          <w:rFonts w:hint="eastAsia" w:ascii="仿宋_GB2312" w:eastAsia="仿宋_GB2312"/>
          <w:sz w:val="32"/>
          <w:szCs w:val="32"/>
        </w:rPr>
      </w:pPr>
      <w:r>
        <w:rPr>
          <w:rFonts w:hint="eastAsia" w:ascii="仿宋_GB2312" w:eastAsia="仿宋_GB2312"/>
          <w:sz w:val="32"/>
          <w:szCs w:val="32"/>
        </w:rPr>
        <w:t>收入包括：</w:t>
      </w:r>
      <w:r>
        <w:rPr>
          <w:rFonts w:hint="eastAsia" w:ascii="仿宋_GB2312" w:eastAsia="仿宋_GB2312"/>
          <w:sz w:val="32"/>
          <w:szCs w:val="32"/>
          <w:lang w:val="en-US" w:eastAsia="zh-CN"/>
        </w:rPr>
        <w:t>一般公共预算拨款收入1112.35万元，上年结转0.00万元；政府性基金预算拨款收入0.00万元，上年结转0.00万元</w:t>
      </w:r>
      <w:r>
        <w:rPr>
          <w:rFonts w:hint="eastAsia" w:ascii="仿宋_GB2312" w:eastAsia="仿宋_GB2312"/>
          <w:sz w:val="32"/>
          <w:szCs w:val="32"/>
        </w:rPr>
        <w:t>。支出包括：</w:t>
      </w:r>
      <w:r>
        <w:rPr>
          <w:rFonts w:hint="eastAsia" w:ascii="仿宋_GB2312" w:eastAsia="仿宋_GB2312"/>
          <w:sz w:val="32"/>
          <w:szCs w:val="32"/>
          <w:lang w:val="en-US" w:eastAsia="zh-CN"/>
        </w:rPr>
        <w:t> 一般公共服务支出563.45万元， 社会保障和就业支出96.52万元， 卫生健康支出48.18万元， 农林水支出360.69万元， 住房保障支出43.51万元</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7" o:spt="75" type="#_x0000_t75" style="height:149.5pt;width:325pt;" filled="f" o:preferrelative="t" stroked="f" coordsize="21600,21600">
            <v:path/>
            <v:fill on="f" focussize="0,0"/>
            <v:stroke on="f"/>
            <v:imagedata r:id="rId9"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五、关于</w:t>
      </w:r>
      <w:r>
        <w:rPr>
          <w:rFonts w:hint="eastAsia" w:ascii="黑体" w:hAnsi="宋体" w:eastAsia="黑体"/>
          <w:color w:val="000000"/>
          <w:sz w:val="32"/>
          <w:szCs w:val="32"/>
          <w:lang w:val="en-US" w:eastAsia="zh-CN"/>
        </w:rPr>
        <w:t>湟源县申中乡人民政府2023</w:t>
      </w:r>
      <w:r>
        <w:rPr>
          <w:rFonts w:hint="eastAsia" w:ascii="黑体" w:hAnsi="宋体" w:eastAsia="黑体"/>
          <w:color w:val="000000"/>
          <w:sz w:val="32"/>
          <w:szCs w:val="32"/>
        </w:rPr>
        <w:t>年一般公共预算当年拨款情况说明</w:t>
      </w:r>
    </w:p>
    <w:p>
      <w:pPr>
        <w:ind w:firstLine="645"/>
        <w:rPr>
          <w:rFonts w:hint="eastAsia"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hint="eastAsia" w:ascii="仿宋_GB2312" w:hAnsi="仿宋_GB2312" w:eastAsia="仿宋_GB2312" w:cs="仿宋_GB2312"/>
          <w:kern w:val="0"/>
          <w:sz w:val="32"/>
          <w:szCs w:val="32"/>
          <w:lang w:val="en-US" w:eastAsia="zh-CN"/>
        </w:rPr>
      </w:pPr>
      <w:r>
        <w:rPr>
          <w:rFonts w:hint="eastAsia" w:ascii="仿宋_GB2312" w:eastAsia="仿宋_GB2312"/>
          <w:sz w:val="32"/>
          <w:szCs w:val="32"/>
          <w:lang w:val="en-US" w:eastAsia="zh-CN"/>
        </w:rPr>
        <w:t>湟源县申中乡人民政府2023</w:t>
      </w:r>
      <w:r>
        <w:rPr>
          <w:rFonts w:hint="eastAsia" w:ascii="仿宋_GB2312" w:eastAsia="仿宋_GB2312"/>
          <w:sz w:val="32"/>
          <w:szCs w:val="32"/>
        </w:rPr>
        <w:t>年一般公共预算当年拨款</w:t>
      </w:r>
      <w:r>
        <w:rPr>
          <w:rFonts w:hint="eastAsia" w:ascii="仿宋_GB2312" w:eastAsia="仿宋_GB2312"/>
          <w:sz w:val="32"/>
          <w:szCs w:val="32"/>
          <w:lang w:val="en-US" w:eastAsia="zh-CN"/>
        </w:rPr>
        <w:t>1112.35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增加64.38</w:t>
      </w:r>
      <w:r>
        <w:rPr>
          <w:rFonts w:hint="eastAsia" w:ascii="仿宋_GB2312" w:eastAsia="仿宋_GB2312"/>
          <w:sz w:val="32"/>
          <w:szCs w:val="32"/>
        </w:rPr>
        <w:t>万元，主要是</w:t>
      </w:r>
      <w:r>
        <w:rPr>
          <w:rFonts w:hint="eastAsia" w:ascii="仿宋_GB2312" w:eastAsia="仿宋_GB2312"/>
          <w:sz w:val="32"/>
          <w:szCs w:val="32"/>
          <w:lang w:val="en-US" w:eastAsia="zh-CN"/>
        </w:rPr>
        <w:t>农村服务群众专项、</w:t>
      </w:r>
      <w:r>
        <w:rPr>
          <w:rFonts w:hint="eastAsia" w:ascii="仿宋_GB2312" w:hAnsi="仿宋_GB2312" w:eastAsia="仿宋_GB2312" w:cs="仿宋_GB2312"/>
          <w:color w:val="000000"/>
          <w:kern w:val="0"/>
          <w:sz w:val="32"/>
          <w:szCs w:val="32"/>
        </w:rPr>
        <w:t>村民委员会和村党支部的补助、</w:t>
      </w:r>
      <w:r>
        <w:rPr>
          <w:rFonts w:hint="eastAsia" w:ascii="仿宋_GB2312" w:hAnsi="仿宋_GB2312" w:eastAsia="仿宋_GB2312" w:cs="仿宋_GB2312"/>
          <w:color w:val="000000"/>
          <w:kern w:val="0"/>
          <w:sz w:val="32"/>
          <w:szCs w:val="32"/>
          <w:lang w:val="en-US" w:eastAsia="zh-CN"/>
        </w:rPr>
        <w:t>公车购置、</w:t>
      </w:r>
      <w:r>
        <w:rPr>
          <w:rFonts w:hint="eastAsia" w:ascii="仿宋_GB2312" w:hAnsi="仿宋_GB2312" w:eastAsia="仿宋_GB2312" w:cs="仿宋_GB2312"/>
          <w:kern w:val="0"/>
          <w:sz w:val="32"/>
          <w:szCs w:val="32"/>
          <w:lang w:val="en-US" w:eastAsia="zh-CN"/>
        </w:rPr>
        <w:t>住房保障的增加。</w:t>
      </w:r>
    </w:p>
    <w:p>
      <w:pPr>
        <w:ind w:firstLine="645"/>
        <w:rPr>
          <w:rFonts w:hint="default" w:ascii="仿宋_GB2312" w:eastAsia="仿宋_GB2312"/>
          <w:i w:val="0"/>
          <w:iCs/>
          <w:sz w:val="32"/>
          <w:szCs w:val="32"/>
          <w:u w:val="none"/>
          <w:lang w:val="en-US" w:eastAsia="zh-CN"/>
        </w:rPr>
      </w:pPr>
      <w:r>
        <w:rPr>
          <w:rFonts w:hint="eastAsia" w:ascii="仿宋_GB2312" w:eastAsia="仿宋_GB2312"/>
          <w:i w:val="0"/>
          <w:iCs/>
          <w:sz w:val="32"/>
          <w:szCs w:val="32"/>
          <w:u w:val="none"/>
          <w:lang w:val="en-US" w:eastAsia="zh-CN"/>
        </w:rPr>
        <w:pict>
          <v:shape id="_x0000_i1028" o:spt="75" type="#_x0000_t75" style="height:121.05pt;width:353.9pt;" filled="f" o:preferrelative="t" stroked="f" coordsize="21600,21600">
            <v:path/>
            <v:fill on="f" focussize="0,0"/>
            <v:stroke on="f"/>
            <v:imagedata r:id="rId10"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hint="eastAsia" w:ascii="仿宋_GB2312" w:eastAsia="仿宋_GB2312"/>
          <w:sz w:val="32"/>
          <w:szCs w:val="32"/>
        </w:rPr>
      </w:pPr>
      <w:r>
        <w:rPr>
          <w:rFonts w:hint="eastAsia" w:ascii="仿宋_GB2312" w:eastAsia="仿宋_GB2312"/>
          <w:sz w:val="32"/>
          <w:szCs w:val="32"/>
          <w:lang w:val="en-US" w:eastAsia="zh-CN"/>
        </w:rPr>
        <w:t>一般公共服务支出563.45万元，占50.65%；社会保障和就业支出96.52万元，占8.68%；卫生健康支出48.18万元，占4.33%；农林水支出360.69万元，占32.43%；住房保障支出43.51万元，占3.91%</w:t>
      </w:r>
      <w:r>
        <w:rPr>
          <w:rFonts w:hint="eastAsia" w:ascii="仿宋_GB2312" w:eastAsia="仿宋_GB2312"/>
          <w:sz w:val="32"/>
          <w:szCs w:val="32"/>
        </w:rPr>
        <w:t>。</w:t>
      </w:r>
    </w:p>
    <w:p>
      <w:pPr>
        <w:ind w:firstLine="645"/>
        <w:rPr>
          <w:rFonts w:hint="default" w:ascii="仿宋_GB2312" w:eastAsia="仿宋_GB2312"/>
          <w:sz w:val="32"/>
          <w:szCs w:val="32"/>
          <w:lang w:val="en-US" w:eastAsia="zh-CN"/>
        </w:rPr>
      </w:pPr>
      <w:r>
        <w:rPr>
          <w:rFonts w:hint="eastAsia" w:ascii="仿宋_GB2312" w:eastAsia="仿宋_GB2312"/>
          <w:sz w:val="32"/>
          <w:szCs w:val="32"/>
          <w:lang w:val="en-US" w:eastAsia="zh-CN"/>
        </w:rPr>
        <w:pict>
          <v:shape id="_x0000_i1029" o:spt="75" type="#_x0000_t75" style="height:154.4pt;width:335.65pt;" filled="f" o:preferrelative="t" stroked="f" coordsize="21600,21600">
            <v:path/>
            <v:fill on="f" focussize="0,0"/>
            <v:stroke on="f"/>
            <v:imagedata r:id="rId11"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hint="default" w:ascii="仿宋_GB2312" w:eastAsia="仿宋_GB2312"/>
          <w:sz w:val="32"/>
          <w:szCs w:val="32"/>
          <w:lang w:val="en-US" w:eastAsia="zh-CN"/>
        </w:rPr>
      </w:pPr>
      <w:r>
        <w:rPr>
          <w:rFonts w:hint="eastAsia" w:ascii="仿宋_GB2312" w:eastAsia="仿宋_GB2312"/>
          <w:sz w:val="32"/>
          <w:szCs w:val="32"/>
        </w:rPr>
        <w:t>1、</w:t>
      </w:r>
      <w:r>
        <w:rPr>
          <w:rFonts w:hint="eastAsia" w:ascii="仿宋_GB2312" w:eastAsia="仿宋_GB2312"/>
          <w:sz w:val="32"/>
          <w:szCs w:val="32"/>
          <w:lang w:val="en-US" w:eastAsia="zh-CN"/>
        </w:rPr>
        <w:t>一般公共服务支出</w:t>
      </w:r>
      <w:r>
        <w:rPr>
          <w:rFonts w:hint="eastAsia" w:ascii="仿宋_GB2312" w:eastAsia="仿宋_GB2312"/>
          <w:sz w:val="32"/>
          <w:szCs w:val="32"/>
        </w:rPr>
        <w:t>（类）</w:t>
      </w:r>
      <w:r>
        <w:rPr>
          <w:rFonts w:hint="eastAsia" w:ascii="仿宋_GB2312" w:eastAsia="仿宋_GB2312"/>
          <w:sz w:val="32"/>
          <w:szCs w:val="32"/>
          <w:lang w:val="en-US" w:eastAsia="zh-CN"/>
        </w:rPr>
        <w:t>人大事务</w:t>
      </w:r>
      <w:r>
        <w:rPr>
          <w:rFonts w:hint="eastAsia" w:ascii="仿宋_GB2312" w:eastAsia="仿宋_GB2312"/>
          <w:sz w:val="32"/>
          <w:szCs w:val="32"/>
        </w:rPr>
        <w:t>（款）</w:t>
      </w:r>
      <w:r>
        <w:rPr>
          <w:rFonts w:hint="eastAsia" w:ascii="仿宋_GB2312" w:eastAsia="仿宋_GB2312"/>
          <w:sz w:val="32"/>
          <w:szCs w:val="32"/>
          <w:lang w:val="en-US" w:eastAsia="zh-CN"/>
        </w:rPr>
        <w:t>代表工作</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1.94</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增加0.00</w:t>
      </w:r>
      <w:r>
        <w:rPr>
          <w:rFonts w:hint="eastAsia" w:ascii="仿宋_GB2312" w:eastAsia="仿宋_GB2312"/>
          <w:sz w:val="32"/>
          <w:szCs w:val="32"/>
        </w:rPr>
        <w:t>万元，</w:t>
      </w:r>
      <w:r>
        <w:rPr>
          <w:rFonts w:hint="eastAsia" w:ascii="仿宋_GB2312" w:eastAsia="仿宋_GB2312"/>
          <w:sz w:val="32"/>
          <w:szCs w:val="32"/>
          <w:lang w:val="en-US" w:eastAsia="zh-CN"/>
        </w:rPr>
        <w:t>增长0.00</w:t>
      </w:r>
      <w:r>
        <w:rPr>
          <w:rFonts w:hint="eastAsia" w:ascii="仿宋_GB2312" w:eastAsia="仿宋_GB2312"/>
          <w:sz w:val="32"/>
          <w:szCs w:val="32"/>
        </w:rPr>
        <w:t>%</w:t>
      </w:r>
      <w:r>
        <w:rPr>
          <w:rFonts w:hint="eastAsia" w:ascii="仿宋_GB2312" w:eastAsia="仿宋_GB2312"/>
          <w:sz w:val="32"/>
          <w:szCs w:val="32"/>
          <w:lang w:val="en-US" w:eastAsia="zh-CN"/>
        </w:rPr>
        <w:t>。与上年持平。</w:t>
      </w:r>
    </w:p>
    <w:p>
      <w:pPr>
        <w:ind w:firstLine="645"/>
        <w:rPr>
          <w:rFonts w:hint="eastAsia" w:ascii="仿宋_GB2312" w:eastAsia="仿宋_GB2312"/>
          <w:sz w:val="32"/>
          <w:szCs w:val="32"/>
          <w:lang w:val="en-US" w:eastAsia="zh-CN"/>
        </w:rPr>
      </w:pPr>
      <w:r>
        <w:rPr>
          <w:rFonts w:hint="eastAsia" w:ascii="仿宋_GB2312" w:eastAsia="仿宋_GB2312"/>
          <w:sz w:val="32"/>
          <w:szCs w:val="32"/>
        </w:rPr>
        <w:t>2、</w:t>
      </w:r>
      <w:r>
        <w:rPr>
          <w:rFonts w:hint="eastAsia" w:ascii="仿宋_GB2312" w:eastAsia="仿宋_GB2312"/>
          <w:sz w:val="32"/>
          <w:szCs w:val="32"/>
          <w:lang w:val="en-US" w:eastAsia="zh-CN"/>
        </w:rPr>
        <w:t>一般公共服务支出</w:t>
      </w:r>
      <w:r>
        <w:rPr>
          <w:rFonts w:hint="eastAsia" w:ascii="仿宋_GB2312" w:eastAsia="仿宋_GB2312"/>
          <w:sz w:val="32"/>
          <w:szCs w:val="32"/>
        </w:rPr>
        <w:t>（类）</w:t>
      </w:r>
      <w:r>
        <w:rPr>
          <w:rFonts w:hint="eastAsia" w:ascii="仿宋_GB2312" w:eastAsia="仿宋_GB2312"/>
          <w:sz w:val="32"/>
          <w:szCs w:val="32"/>
          <w:lang w:val="en-US" w:eastAsia="zh-CN"/>
        </w:rPr>
        <w:t>政府办公厅（室）及相关机构事务</w:t>
      </w:r>
      <w:r>
        <w:rPr>
          <w:rFonts w:hint="eastAsia" w:ascii="仿宋_GB2312" w:eastAsia="仿宋_GB2312"/>
          <w:sz w:val="32"/>
          <w:szCs w:val="32"/>
        </w:rPr>
        <w:t>（款）</w:t>
      </w:r>
      <w:r>
        <w:rPr>
          <w:rFonts w:hint="eastAsia" w:ascii="仿宋_GB2312" w:eastAsia="仿宋_GB2312"/>
          <w:sz w:val="32"/>
          <w:szCs w:val="32"/>
          <w:lang w:val="en-US" w:eastAsia="zh-CN"/>
        </w:rPr>
        <w:t>行政运行</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555.31</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增加30.97</w:t>
      </w:r>
      <w:r>
        <w:rPr>
          <w:rFonts w:hint="eastAsia" w:ascii="仿宋_GB2312" w:eastAsia="仿宋_GB2312"/>
          <w:sz w:val="32"/>
          <w:szCs w:val="32"/>
        </w:rPr>
        <w:t>万元，</w:t>
      </w:r>
      <w:r>
        <w:rPr>
          <w:rFonts w:hint="eastAsia" w:ascii="仿宋_GB2312" w:eastAsia="仿宋_GB2312"/>
          <w:sz w:val="32"/>
          <w:szCs w:val="32"/>
          <w:lang w:val="en-US" w:eastAsia="zh-CN"/>
        </w:rPr>
        <w:t>增长5.91</w:t>
      </w:r>
      <w:r>
        <w:rPr>
          <w:rFonts w:hint="eastAsia" w:ascii="仿宋_GB2312" w:eastAsia="仿宋_GB2312"/>
          <w:sz w:val="32"/>
          <w:szCs w:val="32"/>
        </w:rPr>
        <w:t>%。主要是</w:t>
      </w:r>
      <w:r>
        <w:rPr>
          <w:rFonts w:hint="eastAsia" w:ascii="仿宋_GB2312" w:eastAsia="仿宋_GB2312"/>
          <w:sz w:val="32"/>
          <w:szCs w:val="32"/>
          <w:lang w:eastAsia="zh-CN"/>
        </w:rPr>
        <w:t>经费</w:t>
      </w:r>
      <w:r>
        <w:rPr>
          <w:rFonts w:hint="eastAsia" w:ascii="仿宋_GB2312" w:eastAsia="仿宋_GB2312"/>
          <w:sz w:val="32"/>
          <w:szCs w:val="32"/>
          <w:lang w:val="en-US" w:eastAsia="zh-CN"/>
        </w:rPr>
        <w:t>项目</w:t>
      </w:r>
      <w:r>
        <w:rPr>
          <w:rFonts w:hint="eastAsia" w:ascii="仿宋_GB2312" w:eastAsia="仿宋_GB2312"/>
          <w:sz w:val="32"/>
          <w:szCs w:val="32"/>
          <w:lang w:eastAsia="zh-CN"/>
        </w:rPr>
        <w:t>支出增加，同时新增车辆购置项目、农村服务群众等专项资金</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3、</w:t>
      </w:r>
      <w:r>
        <w:rPr>
          <w:rFonts w:hint="eastAsia" w:ascii="仿宋_GB2312" w:eastAsia="仿宋_GB2312"/>
          <w:sz w:val="32"/>
          <w:szCs w:val="32"/>
          <w:lang w:val="en-US" w:eastAsia="zh-CN"/>
        </w:rPr>
        <w:t>一般公共服务支出</w:t>
      </w:r>
      <w:r>
        <w:rPr>
          <w:rFonts w:hint="eastAsia" w:ascii="仿宋_GB2312" w:eastAsia="仿宋_GB2312"/>
          <w:sz w:val="32"/>
          <w:szCs w:val="32"/>
        </w:rPr>
        <w:t>（类）</w:t>
      </w:r>
      <w:r>
        <w:rPr>
          <w:rFonts w:hint="eastAsia" w:ascii="仿宋_GB2312" w:eastAsia="仿宋_GB2312"/>
          <w:sz w:val="32"/>
          <w:szCs w:val="32"/>
          <w:lang w:val="en-US" w:eastAsia="zh-CN"/>
        </w:rPr>
        <w:t>党委办公厅（室）及相关机构事务</w:t>
      </w:r>
      <w:r>
        <w:rPr>
          <w:rFonts w:hint="eastAsia" w:ascii="仿宋_GB2312" w:eastAsia="仿宋_GB2312"/>
          <w:sz w:val="32"/>
          <w:szCs w:val="32"/>
        </w:rPr>
        <w:t>（款）</w:t>
      </w:r>
      <w:r>
        <w:rPr>
          <w:rFonts w:hint="eastAsia" w:ascii="仿宋_GB2312" w:eastAsia="仿宋_GB2312"/>
          <w:sz w:val="32"/>
          <w:szCs w:val="32"/>
          <w:lang w:val="en-US" w:eastAsia="zh-CN"/>
        </w:rPr>
        <w:t>行政运行</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3.20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增加1.28</w:t>
      </w:r>
      <w:r>
        <w:rPr>
          <w:rFonts w:hint="eastAsia" w:ascii="仿宋_GB2312" w:eastAsia="仿宋_GB2312"/>
          <w:sz w:val="32"/>
          <w:szCs w:val="32"/>
        </w:rPr>
        <w:t>万元，</w:t>
      </w:r>
      <w:r>
        <w:rPr>
          <w:rFonts w:hint="eastAsia" w:ascii="仿宋_GB2312" w:eastAsia="仿宋_GB2312"/>
          <w:sz w:val="32"/>
          <w:szCs w:val="32"/>
          <w:lang w:val="en-US" w:eastAsia="zh-CN"/>
        </w:rPr>
        <w:t>增长66.67</w:t>
      </w:r>
      <w:r>
        <w:rPr>
          <w:rFonts w:hint="eastAsia" w:ascii="仿宋_GB2312" w:eastAsia="仿宋_GB2312"/>
          <w:sz w:val="32"/>
          <w:szCs w:val="32"/>
        </w:rPr>
        <w:t>%。主要是</w:t>
      </w:r>
      <w:r>
        <w:rPr>
          <w:rFonts w:hint="eastAsia" w:ascii="仿宋_GB2312" w:eastAsia="仿宋_GB2312"/>
          <w:sz w:val="32"/>
          <w:szCs w:val="32"/>
          <w:lang w:eastAsia="zh-CN"/>
        </w:rPr>
        <w:t>本年度预算将市级农村党建经费纳入到本项目中</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4、</w:t>
      </w:r>
      <w:r>
        <w:rPr>
          <w:rFonts w:hint="eastAsia" w:ascii="仿宋_GB2312" w:eastAsia="仿宋_GB2312"/>
          <w:sz w:val="32"/>
          <w:szCs w:val="32"/>
          <w:lang w:val="en-US" w:eastAsia="zh-CN"/>
        </w:rPr>
        <w:t>一般公共服务支出</w:t>
      </w:r>
      <w:r>
        <w:rPr>
          <w:rFonts w:hint="eastAsia" w:ascii="仿宋_GB2312" w:eastAsia="仿宋_GB2312"/>
          <w:sz w:val="32"/>
          <w:szCs w:val="32"/>
        </w:rPr>
        <w:t>（类）</w:t>
      </w:r>
      <w:r>
        <w:rPr>
          <w:rFonts w:hint="eastAsia" w:ascii="仿宋_GB2312" w:eastAsia="仿宋_GB2312"/>
          <w:sz w:val="32"/>
          <w:szCs w:val="32"/>
          <w:lang w:val="en-US" w:eastAsia="zh-CN"/>
        </w:rPr>
        <w:t>其他一般公共服务支出</w:t>
      </w:r>
      <w:r>
        <w:rPr>
          <w:rFonts w:hint="eastAsia" w:ascii="仿宋_GB2312" w:eastAsia="仿宋_GB2312"/>
          <w:sz w:val="32"/>
          <w:szCs w:val="32"/>
        </w:rPr>
        <w:t>（款）</w:t>
      </w:r>
      <w:r>
        <w:rPr>
          <w:rFonts w:hint="eastAsia" w:ascii="仿宋_GB2312" w:eastAsia="仿宋_GB2312"/>
          <w:sz w:val="32"/>
          <w:szCs w:val="32"/>
          <w:lang w:val="en-US" w:eastAsia="zh-CN"/>
        </w:rPr>
        <w:t>其他一般公共服务支出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增加1.00</w:t>
      </w:r>
      <w:r>
        <w:rPr>
          <w:rFonts w:hint="eastAsia" w:ascii="仿宋_GB2312" w:eastAsia="仿宋_GB2312"/>
          <w:sz w:val="32"/>
          <w:szCs w:val="32"/>
        </w:rPr>
        <w:t>万元，</w:t>
      </w:r>
      <w:r>
        <w:rPr>
          <w:rFonts w:hint="eastAsia" w:ascii="仿宋_GB2312" w:eastAsia="仿宋_GB2312"/>
          <w:sz w:val="32"/>
          <w:szCs w:val="32"/>
          <w:lang w:val="en-US" w:eastAsia="zh-CN"/>
        </w:rPr>
        <w:t>增长50.00</w:t>
      </w:r>
      <w:r>
        <w:rPr>
          <w:rFonts w:hint="eastAsia" w:ascii="仿宋_GB2312" w:eastAsia="仿宋_GB2312"/>
          <w:sz w:val="32"/>
          <w:szCs w:val="32"/>
        </w:rPr>
        <w:t>%。主要是</w:t>
      </w:r>
      <w:r>
        <w:rPr>
          <w:rFonts w:hint="eastAsia" w:ascii="仿宋_GB2312" w:eastAsia="仿宋_GB2312"/>
          <w:sz w:val="32"/>
          <w:szCs w:val="32"/>
          <w:lang w:eastAsia="zh-CN"/>
        </w:rPr>
        <w:t>本年度根据实际工作任务和政府部门沟通对武装经费进行调增</w:t>
      </w:r>
      <w:r>
        <w:rPr>
          <w:rFonts w:hint="eastAsia" w:ascii="仿宋_GB2312" w:eastAsia="仿宋_GB2312"/>
          <w:sz w:val="32"/>
          <w:szCs w:val="32"/>
          <w:lang w:val="en-US" w:eastAsia="zh-CN"/>
        </w:rPr>
        <w:t>。</w:t>
      </w:r>
    </w:p>
    <w:p>
      <w:pPr>
        <w:ind w:firstLine="645"/>
        <w:rPr>
          <w:rFonts w:hint="default" w:ascii="仿宋_GB2312" w:eastAsia="仿宋_GB2312"/>
          <w:i/>
          <w:sz w:val="32"/>
          <w:szCs w:val="32"/>
          <w:highlight w:val="red"/>
          <w:u w:val="single"/>
          <w:lang w:val="en-US" w:eastAsia="zh-CN"/>
        </w:rPr>
      </w:pPr>
      <w:r>
        <w:rPr>
          <w:rFonts w:hint="eastAsia" w:ascii="仿宋_GB2312" w:eastAsia="仿宋_GB2312"/>
          <w:sz w:val="32"/>
          <w:szCs w:val="32"/>
        </w:rPr>
        <w:t>5、</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机关事业单位基本养老保险缴费支出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44.67</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增加2.74</w:t>
      </w:r>
      <w:r>
        <w:rPr>
          <w:rFonts w:hint="eastAsia" w:ascii="仿宋_GB2312" w:eastAsia="仿宋_GB2312"/>
          <w:sz w:val="32"/>
          <w:szCs w:val="32"/>
        </w:rPr>
        <w:t>万元，</w:t>
      </w:r>
      <w:r>
        <w:rPr>
          <w:rFonts w:hint="eastAsia" w:ascii="仿宋_GB2312" w:eastAsia="仿宋_GB2312"/>
          <w:sz w:val="32"/>
          <w:szCs w:val="32"/>
          <w:lang w:val="en-US" w:eastAsia="zh-CN"/>
        </w:rPr>
        <w:t>增长6.53</w:t>
      </w:r>
      <w:r>
        <w:rPr>
          <w:rFonts w:hint="eastAsia" w:ascii="仿宋_GB2312" w:eastAsia="仿宋_GB2312"/>
          <w:sz w:val="32"/>
          <w:szCs w:val="32"/>
        </w:rPr>
        <w:t>%。主要是</w:t>
      </w:r>
      <w:r>
        <w:rPr>
          <w:rFonts w:hint="eastAsia" w:ascii="仿宋_GB2312" w:eastAsia="仿宋_GB2312"/>
          <w:sz w:val="32"/>
          <w:szCs w:val="32"/>
          <w:lang w:eastAsia="zh-CN"/>
        </w:rPr>
        <w:t>由于</w:t>
      </w:r>
      <w:r>
        <w:rPr>
          <w:rFonts w:hint="eastAsia" w:ascii="仿宋_GB2312" w:eastAsia="仿宋_GB2312"/>
          <w:sz w:val="32"/>
          <w:szCs w:val="32"/>
          <w:lang w:val="en-US" w:eastAsia="zh-CN"/>
        </w:rPr>
        <w:t>2022年度人员工资上调，养老基数调整，养老保险缴纳金额总体上浮。</w:t>
      </w:r>
    </w:p>
    <w:p>
      <w:pPr>
        <w:ind w:firstLine="645"/>
        <w:rPr>
          <w:rFonts w:hint="eastAsia" w:ascii="仿宋_GB2312" w:eastAsia="仿宋_GB2312"/>
          <w:sz w:val="32"/>
          <w:szCs w:val="32"/>
          <w:lang w:val="en-US" w:eastAsia="zh-CN"/>
        </w:rPr>
      </w:pPr>
      <w:r>
        <w:rPr>
          <w:rFonts w:hint="eastAsia" w:ascii="仿宋_GB2312" w:eastAsia="仿宋_GB2312"/>
          <w:sz w:val="32"/>
          <w:szCs w:val="32"/>
        </w:rPr>
        <w:t>6、</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机关事业单位职业年金缴费支出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22.34</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增加1.38</w:t>
      </w:r>
      <w:r>
        <w:rPr>
          <w:rFonts w:hint="eastAsia" w:ascii="仿宋_GB2312" w:eastAsia="仿宋_GB2312"/>
          <w:sz w:val="32"/>
          <w:szCs w:val="32"/>
        </w:rPr>
        <w:t>万元，</w:t>
      </w:r>
      <w:r>
        <w:rPr>
          <w:rFonts w:hint="eastAsia" w:ascii="仿宋_GB2312" w:eastAsia="仿宋_GB2312"/>
          <w:sz w:val="32"/>
          <w:szCs w:val="32"/>
          <w:lang w:val="en-US" w:eastAsia="zh-CN"/>
        </w:rPr>
        <w:t>增长6.58</w:t>
      </w:r>
      <w:r>
        <w:rPr>
          <w:rFonts w:hint="eastAsia" w:ascii="仿宋_GB2312" w:eastAsia="仿宋_GB2312"/>
          <w:sz w:val="32"/>
          <w:szCs w:val="32"/>
        </w:rPr>
        <w:t>%。主要是</w:t>
      </w:r>
      <w:r>
        <w:rPr>
          <w:rFonts w:hint="eastAsia" w:ascii="仿宋_GB2312" w:eastAsia="仿宋_GB2312"/>
          <w:sz w:val="32"/>
          <w:szCs w:val="32"/>
          <w:lang w:eastAsia="zh-CN"/>
        </w:rPr>
        <w:t>由于</w:t>
      </w:r>
      <w:r>
        <w:rPr>
          <w:rFonts w:hint="eastAsia" w:ascii="仿宋_GB2312" w:eastAsia="仿宋_GB2312"/>
          <w:sz w:val="32"/>
          <w:szCs w:val="32"/>
          <w:lang w:val="en-US" w:eastAsia="zh-CN"/>
        </w:rPr>
        <w:t>2022年度人员工资上调，年金基数调整，年金缴纳金额总体上浮。</w:t>
      </w:r>
    </w:p>
    <w:p>
      <w:pPr>
        <w:ind w:firstLine="645"/>
        <w:rPr>
          <w:rFonts w:hint="eastAsia" w:ascii="仿宋_GB2312" w:eastAsia="仿宋_GB2312"/>
          <w:sz w:val="32"/>
          <w:szCs w:val="32"/>
          <w:lang w:val="en-US" w:eastAsia="zh-CN"/>
        </w:rPr>
      </w:pPr>
      <w:r>
        <w:rPr>
          <w:rFonts w:hint="eastAsia" w:ascii="仿宋_GB2312" w:eastAsia="仿宋_GB2312"/>
          <w:sz w:val="32"/>
          <w:szCs w:val="32"/>
        </w:rPr>
        <w:t>7、</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其他行政事业单位养老支出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28.51</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增加1.56</w:t>
      </w:r>
      <w:r>
        <w:rPr>
          <w:rFonts w:hint="eastAsia" w:ascii="仿宋_GB2312" w:eastAsia="仿宋_GB2312"/>
          <w:sz w:val="32"/>
          <w:szCs w:val="32"/>
        </w:rPr>
        <w:t>万元，</w:t>
      </w:r>
      <w:r>
        <w:rPr>
          <w:rFonts w:hint="eastAsia" w:ascii="仿宋_GB2312" w:eastAsia="仿宋_GB2312"/>
          <w:sz w:val="32"/>
          <w:szCs w:val="32"/>
          <w:lang w:val="en-US" w:eastAsia="zh-CN"/>
        </w:rPr>
        <w:t>增长5.79</w:t>
      </w:r>
      <w:r>
        <w:rPr>
          <w:rFonts w:hint="eastAsia" w:ascii="仿宋_GB2312" w:eastAsia="仿宋_GB2312"/>
          <w:sz w:val="32"/>
          <w:szCs w:val="32"/>
        </w:rPr>
        <w:t>%。主要是</w:t>
      </w:r>
      <w:r>
        <w:rPr>
          <w:rFonts w:hint="eastAsia" w:ascii="仿宋_GB2312" w:eastAsia="仿宋_GB2312"/>
          <w:sz w:val="32"/>
          <w:szCs w:val="32"/>
          <w:lang w:eastAsia="zh-CN"/>
        </w:rPr>
        <w:t>退休人员统筹外工资上涨。</w:t>
      </w:r>
    </w:p>
    <w:p>
      <w:pPr>
        <w:ind w:firstLine="645"/>
        <w:rPr>
          <w:rFonts w:hint="eastAsia" w:ascii="仿宋_GB2312" w:eastAsia="仿宋_GB2312"/>
          <w:sz w:val="32"/>
          <w:szCs w:val="32"/>
          <w:lang w:val="en-US" w:eastAsia="zh-CN"/>
        </w:rPr>
      </w:pPr>
      <w:r>
        <w:rPr>
          <w:rFonts w:hint="eastAsia" w:ascii="仿宋_GB2312" w:eastAsia="仿宋_GB2312"/>
          <w:sz w:val="32"/>
          <w:szCs w:val="32"/>
        </w:rPr>
        <w:t>8、</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（款）</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0.99</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减少0.25</w:t>
      </w:r>
      <w:r>
        <w:rPr>
          <w:rFonts w:hint="eastAsia" w:ascii="仿宋_GB2312" w:eastAsia="仿宋_GB2312"/>
          <w:sz w:val="32"/>
          <w:szCs w:val="32"/>
        </w:rPr>
        <w:t>万元，</w:t>
      </w:r>
      <w:r>
        <w:rPr>
          <w:rFonts w:hint="eastAsia" w:ascii="仿宋_GB2312" w:eastAsia="仿宋_GB2312"/>
          <w:sz w:val="32"/>
          <w:szCs w:val="32"/>
          <w:lang w:val="en-US" w:eastAsia="zh-CN"/>
        </w:rPr>
        <w:t>下降20.16</w:t>
      </w:r>
      <w:r>
        <w:rPr>
          <w:rFonts w:hint="eastAsia" w:ascii="仿宋_GB2312" w:eastAsia="仿宋_GB2312"/>
          <w:sz w:val="32"/>
          <w:szCs w:val="32"/>
        </w:rPr>
        <w:t>%。主要是</w:t>
      </w:r>
      <w:r>
        <w:rPr>
          <w:rFonts w:hint="eastAsia" w:ascii="仿宋_GB2312" w:eastAsia="仿宋_GB2312"/>
          <w:sz w:val="32"/>
          <w:szCs w:val="32"/>
          <w:lang w:eastAsia="zh-CN"/>
        </w:rPr>
        <w:t>本年度人员调动频繁，单位总体人员减少</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9、</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行政单位医疗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20.55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减少2.24</w:t>
      </w:r>
      <w:r>
        <w:rPr>
          <w:rFonts w:hint="eastAsia" w:ascii="仿宋_GB2312" w:eastAsia="仿宋_GB2312"/>
          <w:sz w:val="32"/>
          <w:szCs w:val="32"/>
        </w:rPr>
        <w:t>万元，</w:t>
      </w:r>
      <w:r>
        <w:rPr>
          <w:rFonts w:hint="eastAsia" w:ascii="仿宋_GB2312" w:eastAsia="仿宋_GB2312"/>
          <w:sz w:val="32"/>
          <w:szCs w:val="32"/>
          <w:lang w:val="en-US" w:eastAsia="zh-CN"/>
        </w:rPr>
        <w:t>下降9.83</w:t>
      </w:r>
      <w:r>
        <w:rPr>
          <w:rFonts w:hint="eastAsia" w:ascii="仿宋_GB2312" w:eastAsia="仿宋_GB2312"/>
          <w:sz w:val="32"/>
          <w:szCs w:val="32"/>
        </w:rPr>
        <w:t>%。主要是</w:t>
      </w:r>
      <w:r>
        <w:rPr>
          <w:rFonts w:hint="eastAsia" w:ascii="仿宋_GB2312" w:eastAsia="仿宋_GB2312"/>
          <w:sz w:val="32"/>
          <w:szCs w:val="32"/>
          <w:lang w:eastAsia="zh-CN"/>
        </w:rPr>
        <w:t>由于</w:t>
      </w:r>
      <w:r>
        <w:rPr>
          <w:rFonts w:hint="eastAsia" w:ascii="仿宋_GB2312" w:eastAsia="仿宋_GB2312"/>
          <w:sz w:val="32"/>
          <w:szCs w:val="32"/>
          <w:lang w:val="en-US" w:eastAsia="zh-CN"/>
        </w:rPr>
        <w:t>2022年度人员调出，医疗保险缴纳金额总体下降。</w:t>
      </w:r>
    </w:p>
    <w:p>
      <w:pPr>
        <w:ind w:firstLine="645"/>
        <w:rPr>
          <w:rFonts w:hint="eastAsia" w:ascii="仿宋_GB2312" w:eastAsia="仿宋_GB2312"/>
          <w:sz w:val="32"/>
          <w:szCs w:val="32"/>
          <w:lang w:val="en-US" w:eastAsia="zh-CN"/>
        </w:rPr>
      </w:pPr>
      <w:r>
        <w:rPr>
          <w:rFonts w:hint="eastAsia" w:ascii="仿宋_GB2312" w:eastAsia="仿宋_GB2312"/>
          <w:sz w:val="32"/>
          <w:szCs w:val="32"/>
        </w:rPr>
        <w:t>10、</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事业单位医疗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5.82</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减少1.47</w:t>
      </w:r>
      <w:r>
        <w:rPr>
          <w:rFonts w:hint="eastAsia" w:ascii="仿宋_GB2312" w:eastAsia="仿宋_GB2312"/>
          <w:sz w:val="32"/>
          <w:szCs w:val="32"/>
        </w:rPr>
        <w:t>万元，</w:t>
      </w:r>
      <w:r>
        <w:rPr>
          <w:rFonts w:hint="eastAsia" w:ascii="仿宋_GB2312" w:eastAsia="仿宋_GB2312"/>
          <w:sz w:val="32"/>
          <w:szCs w:val="32"/>
          <w:lang w:val="en-US" w:eastAsia="zh-CN"/>
        </w:rPr>
        <w:t>下降20.16</w:t>
      </w:r>
      <w:r>
        <w:rPr>
          <w:rFonts w:hint="eastAsia" w:ascii="仿宋_GB2312" w:eastAsia="仿宋_GB2312"/>
          <w:sz w:val="32"/>
          <w:szCs w:val="32"/>
        </w:rPr>
        <w:t>%。主要是</w:t>
      </w:r>
      <w:r>
        <w:rPr>
          <w:rFonts w:hint="eastAsia" w:ascii="仿宋_GB2312" w:eastAsia="仿宋_GB2312"/>
          <w:sz w:val="32"/>
          <w:szCs w:val="32"/>
          <w:lang w:eastAsia="zh-CN"/>
        </w:rPr>
        <w:t>由于</w:t>
      </w:r>
      <w:r>
        <w:rPr>
          <w:rFonts w:hint="eastAsia" w:ascii="仿宋_GB2312" w:eastAsia="仿宋_GB2312"/>
          <w:sz w:val="32"/>
          <w:szCs w:val="32"/>
          <w:lang w:val="en-US" w:eastAsia="zh-CN"/>
        </w:rPr>
        <w:t>2022年度人员调出，医疗保险缴纳金额总体下降。</w:t>
      </w:r>
    </w:p>
    <w:p>
      <w:pPr>
        <w:ind w:firstLine="645"/>
        <w:rPr>
          <w:rFonts w:hint="eastAsia" w:ascii="仿宋_GB2312" w:eastAsia="仿宋_GB2312"/>
          <w:sz w:val="32"/>
          <w:szCs w:val="32"/>
          <w:lang w:val="en-US" w:eastAsia="zh-CN"/>
        </w:rPr>
      </w:pPr>
      <w:r>
        <w:rPr>
          <w:rFonts w:hint="eastAsia" w:ascii="仿宋_GB2312" w:eastAsia="仿宋_GB2312"/>
          <w:sz w:val="32"/>
          <w:szCs w:val="32"/>
        </w:rPr>
        <w:t>11、</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公务员医疗补助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21.82</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减少5.22</w:t>
      </w:r>
      <w:r>
        <w:rPr>
          <w:rFonts w:hint="eastAsia" w:ascii="仿宋_GB2312" w:eastAsia="仿宋_GB2312"/>
          <w:sz w:val="32"/>
          <w:szCs w:val="32"/>
        </w:rPr>
        <w:t>万元，</w:t>
      </w:r>
      <w:r>
        <w:rPr>
          <w:rFonts w:hint="eastAsia" w:ascii="仿宋_GB2312" w:eastAsia="仿宋_GB2312"/>
          <w:sz w:val="32"/>
          <w:szCs w:val="32"/>
          <w:lang w:val="en-US" w:eastAsia="zh-CN"/>
        </w:rPr>
        <w:t>下降19.30</w:t>
      </w:r>
      <w:r>
        <w:rPr>
          <w:rFonts w:hint="eastAsia" w:ascii="仿宋_GB2312" w:eastAsia="仿宋_GB2312"/>
          <w:sz w:val="32"/>
          <w:szCs w:val="32"/>
        </w:rPr>
        <w:t>%。主要是</w:t>
      </w:r>
      <w:r>
        <w:rPr>
          <w:rFonts w:hint="eastAsia" w:ascii="仿宋_GB2312" w:eastAsia="仿宋_GB2312"/>
          <w:sz w:val="32"/>
          <w:szCs w:val="32"/>
          <w:lang w:eastAsia="zh-CN"/>
        </w:rPr>
        <w:t>由于</w:t>
      </w:r>
      <w:r>
        <w:rPr>
          <w:rFonts w:hint="eastAsia" w:ascii="仿宋_GB2312" w:eastAsia="仿宋_GB2312"/>
          <w:sz w:val="32"/>
          <w:szCs w:val="32"/>
          <w:lang w:val="en-US" w:eastAsia="zh-CN"/>
        </w:rPr>
        <w:t>2022年度人员调出，医疗保险缴纳金额总体下降。</w:t>
      </w:r>
    </w:p>
    <w:p>
      <w:pPr>
        <w:ind w:firstLine="645"/>
        <w:rPr>
          <w:rFonts w:hint="eastAsia" w:ascii="仿宋_GB2312" w:eastAsia="仿宋_GB2312"/>
          <w:sz w:val="32"/>
          <w:szCs w:val="32"/>
          <w:lang w:val="en-US" w:eastAsia="zh-CN"/>
        </w:rPr>
      </w:pPr>
      <w:r>
        <w:rPr>
          <w:rFonts w:hint="eastAsia" w:ascii="仿宋_GB2312" w:eastAsia="仿宋_GB2312"/>
          <w:sz w:val="32"/>
          <w:szCs w:val="32"/>
        </w:rPr>
        <w:t>12、</w:t>
      </w:r>
      <w:r>
        <w:rPr>
          <w:rFonts w:hint="eastAsia" w:ascii="仿宋_GB2312" w:eastAsia="仿宋_GB2312"/>
          <w:sz w:val="32"/>
          <w:szCs w:val="32"/>
          <w:lang w:val="en-US" w:eastAsia="zh-CN"/>
        </w:rPr>
        <w:t>农林水支出</w:t>
      </w:r>
      <w:r>
        <w:rPr>
          <w:rFonts w:hint="eastAsia" w:ascii="仿宋_GB2312" w:eastAsia="仿宋_GB2312"/>
          <w:sz w:val="32"/>
          <w:szCs w:val="32"/>
        </w:rPr>
        <w:t>（类）</w:t>
      </w:r>
      <w:r>
        <w:rPr>
          <w:rFonts w:hint="eastAsia" w:ascii="仿宋_GB2312" w:eastAsia="仿宋_GB2312"/>
          <w:sz w:val="32"/>
          <w:szCs w:val="32"/>
          <w:lang w:val="en-US" w:eastAsia="zh-CN"/>
        </w:rPr>
        <w:t>农村综合改革</w:t>
      </w:r>
      <w:r>
        <w:rPr>
          <w:rFonts w:hint="eastAsia" w:ascii="仿宋_GB2312" w:eastAsia="仿宋_GB2312"/>
          <w:sz w:val="32"/>
          <w:szCs w:val="32"/>
        </w:rPr>
        <w:t>（款）</w:t>
      </w:r>
      <w:r>
        <w:rPr>
          <w:rFonts w:hint="eastAsia" w:ascii="仿宋_GB2312" w:eastAsia="仿宋_GB2312"/>
          <w:sz w:val="32"/>
          <w:szCs w:val="32"/>
          <w:lang w:val="en-US" w:eastAsia="zh-CN"/>
        </w:rPr>
        <w:t>对村民委员会和村党支部的补助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360.69</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增加31.69</w:t>
      </w:r>
      <w:r>
        <w:rPr>
          <w:rFonts w:hint="eastAsia" w:ascii="仿宋_GB2312" w:eastAsia="仿宋_GB2312"/>
          <w:sz w:val="32"/>
          <w:szCs w:val="32"/>
        </w:rPr>
        <w:t>万元，</w:t>
      </w:r>
      <w:r>
        <w:rPr>
          <w:rFonts w:hint="eastAsia" w:ascii="仿宋_GB2312" w:eastAsia="仿宋_GB2312"/>
          <w:sz w:val="32"/>
          <w:szCs w:val="32"/>
          <w:lang w:val="en-US" w:eastAsia="zh-CN"/>
        </w:rPr>
        <w:t>增长9.63</w:t>
      </w:r>
      <w:r>
        <w:rPr>
          <w:rFonts w:hint="eastAsia" w:ascii="仿宋_GB2312" w:eastAsia="仿宋_GB2312"/>
          <w:sz w:val="32"/>
          <w:szCs w:val="32"/>
        </w:rPr>
        <w:t>%。主要是</w:t>
      </w:r>
      <w:r>
        <w:rPr>
          <w:rFonts w:hint="eastAsia" w:ascii="仿宋_GB2312" w:eastAsia="仿宋_GB2312"/>
          <w:sz w:val="32"/>
          <w:szCs w:val="32"/>
          <w:lang w:eastAsia="zh-CN"/>
        </w:rPr>
        <w:t>本年度预算中新增村两委绩效考核</w:t>
      </w:r>
      <w:r>
        <w:rPr>
          <w:rFonts w:hint="eastAsia" w:ascii="仿宋_GB2312" w:eastAsia="仿宋_GB2312"/>
          <w:sz w:val="32"/>
          <w:szCs w:val="32"/>
          <w:lang w:val="en-US" w:eastAsia="zh-CN"/>
        </w:rPr>
        <w:t>工资。</w:t>
      </w:r>
    </w:p>
    <w:p>
      <w:pPr>
        <w:ind w:firstLine="645"/>
        <w:rPr>
          <w:rFonts w:hint="eastAsia" w:ascii="仿宋_GB2312" w:eastAsia="仿宋_GB2312"/>
          <w:sz w:val="32"/>
          <w:szCs w:val="32"/>
          <w:lang w:val="en-US" w:eastAsia="zh-CN"/>
        </w:rPr>
      </w:pPr>
      <w:r>
        <w:rPr>
          <w:rFonts w:hint="eastAsia" w:ascii="仿宋_GB2312" w:eastAsia="仿宋_GB2312"/>
          <w:sz w:val="32"/>
          <w:szCs w:val="32"/>
        </w:rPr>
        <w:t>13、</w:t>
      </w:r>
      <w:r>
        <w:rPr>
          <w:rFonts w:hint="eastAsia" w:ascii="仿宋_GB2312" w:eastAsia="仿宋_GB2312"/>
          <w:sz w:val="32"/>
          <w:szCs w:val="32"/>
          <w:lang w:val="en-US" w:eastAsia="zh-CN"/>
        </w:rPr>
        <w:t>住房保障支出</w:t>
      </w:r>
      <w:r>
        <w:rPr>
          <w:rFonts w:hint="eastAsia" w:ascii="仿宋_GB2312" w:eastAsia="仿宋_GB2312"/>
          <w:sz w:val="32"/>
          <w:szCs w:val="32"/>
        </w:rPr>
        <w:t>（类）</w:t>
      </w:r>
      <w:r>
        <w:rPr>
          <w:rFonts w:hint="eastAsia" w:ascii="仿宋_GB2312" w:eastAsia="仿宋_GB2312"/>
          <w:sz w:val="32"/>
          <w:szCs w:val="32"/>
          <w:lang w:val="en-US" w:eastAsia="zh-CN"/>
        </w:rPr>
        <w:t>住房改革支出</w:t>
      </w:r>
      <w:r>
        <w:rPr>
          <w:rFonts w:hint="eastAsia" w:ascii="仿宋_GB2312" w:eastAsia="仿宋_GB2312"/>
          <w:sz w:val="32"/>
          <w:szCs w:val="32"/>
        </w:rPr>
        <w:t>（款）</w:t>
      </w:r>
      <w:r>
        <w:rPr>
          <w:rFonts w:hint="eastAsia" w:ascii="仿宋_GB2312" w:eastAsia="仿宋_GB2312"/>
          <w:sz w:val="32"/>
          <w:szCs w:val="32"/>
          <w:lang w:val="en-US" w:eastAsia="zh-CN"/>
        </w:rPr>
        <w:t>住房公积金</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43.51</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增加2.93</w:t>
      </w:r>
      <w:r>
        <w:rPr>
          <w:rFonts w:hint="eastAsia" w:ascii="仿宋_GB2312" w:eastAsia="仿宋_GB2312"/>
          <w:sz w:val="32"/>
          <w:szCs w:val="32"/>
        </w:rPr>
        <w:t>万元，</w:t>
      </w:r>
      <w:r>
        <w:rPr>
          <w:rFonts w:hint="eastAsia" w:ascii="仿宋_GB2312" w:eastAsia="仿宋_GB2312"/>
          <w:sz w:val="32"/>
          <w:szCs w:val="32"/>
          <w:lang w:val="en-US" w:eastAsia="zh-CN"/>
        </w:rPr>
        <w:t>增长7.22</w:t>
      </w:r>
      <w:r>
        <w:rPr>
          <w:rFonts w:hint="eastAsia" w:ascii="仿宋_GB2312" w:eastAsia="仿宋_GB2312"/>
          <w:sz w:val="32"/>
          <w:szCs w:val="32"/>
        </w:rPr>
        <w:t>%。主要是</w:t>
      </w:r>
      <w:r>
        <w:rPr>
          <w:rFonts w:hint="eastAsia" w:ascii="仿宋_GB2312" w:eastAsia="仿宋_GB2312"/>
          <w:sz w:val="32"/>
          <w:szCs w:val="32"/>
          <w:lang w:eastAsia="zh-CN"/>
        </w:rPr>
        <w:t>由于</w:t>
      </w:r>
      <w:r>
        <w:rPr>
          <w:rFonts w:hint="eastAsia" w:ascii="仿宋_GB2312" w:eastAsia="仿宋_GB2312"/>
          <w:sz w:val="32"/>
          <w:szCs w:val="32"/>
          <w:lang w:val="en-US" w:eastAsia="zh-CN"/>
        </w:rPr>
        <w:t>2022年度人员工资上调，住房公积金基数调整，住房公积金缴纳金额总体上浮。</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湟源县申中乡人民政府2023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湟源县申中乡人民政府2023</w:t>
      </w:r>
      <w:r>
        <w:rPr>
          <w:rFonts w:hint="eastAsia" w:ascii="仿宋_GB2312" w:eastAsia="仿宋_GB2312"/>
          <w:sz w:val="32"/>
          <w:szCs w:val="32"/>
        </w:rPr>
        <w:t>年一般公共预算基本支出</w:t>
      </w:r>
      <w:r>
        <w:rPr>
          <w:rFonts w:hint="eastAsia" w:ascii="仿宋_GB2312" w:eastAsia="仿宋_GB2312"/>
          <w:sz w:val="32"/>
          <w:szCs w:val="32"/>
          <w:lang w:val="en-US" w:eastAsia="zh-CN"/>
        </w:rPr>
        <w:t>629.33</w:t>
      </w:r>
      <w:r>
        <w:rPr>
          <w:rFonts w:hint="eastAsia" w:ascii="仿宋_GB2312" w:eastAsia="仿宋_GB2312"/>
          <w:sz w:val="32"/>
          <w:szCs w:val="32"/>
        </w:rPr>
        <w:t>万元，其中：</w:t>
      </w:r>
    </w:p>
    <w:p>
      <w:pPr>
        <w:ind w:firstLine="640" w:firstLineChars="200"/>
        <w:rPr>
          <w:rFonts w:hint="eastAsia"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lang w:val="en-US" w:eastAsia="zh-CN"/>
        </w:rPr>
        <w:t>588.61</w:t>
      </w:r>
      <w:r>
        <w:rPr>
          <w:rFonts w:hint="eastAsia" w:ascii="仿宋_GB2312" w:eastAsia="仿宋_GB2312"/>
          <w:sz w:val="32"/>
          <w:szCs w:val="32"/>
        </w:rPr>
        <w:t>万元，主要包括：</w:t>
      </w:r>
      <w:r>
        <w:rPr>
          <w:rFonts w:hint="eastAsia" w:ascii="仿宋_GB2312" w:eastAsia="仿宋_GB2312"/>
          <w:sz w:val="32"/>
          <w:szCs w:val="32"/>
          <w:lang w:val="en-US" w:eastAsia="zh-CN"/>
        </w:rPr>
        <w:t>基本工资101.68万元、津贴补贴155.77万元、奖金91.93万元、绩效工资51.02万元、机关事业单位基本养老保险缴费44.67万元、职业年金缴费22.34万元、职工基本医疗保险缴费17.74万元、公务员医疗补助缴费21.82万元、其他社会保障缴费0.99万元、住房公积金43.51万元、退休费26.83万元、生活补助1.69万元、医疗费补助8.62万元</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lang w:val="en-US" w:eastAsia="zh-CN"/>
        </w:rPr>
        <w:t>40.72</w:t>
      </w:r>
      <w:r>
        <w:rPr>
          <w:rFonts w:hint="eastAsia" w:ascii="仿宋_GB2312" w:eastAsia="仿宋_GB2312"/>
          <w:sz w:val="32"/>
          <w:szCs w:val="32"/>
        </w:rPr>
        <w:t>万元，主要包括：</w:t>
      </w:r>
      <w:r>
        <w:rPr>
          <w:rFonts w:hint="eastAsia" w:ascii="仿宋_GB2312" w:eastAsia="仿宋_GB2312"/>
          <w:sz w:val="32"/>
          <w:szCs w:val="32"/>
          <w:lang w:val="en-US" w:eastAsia="zh-CN"/>
        </w:rPr>
        <w:t>办公费4.34万元、水费0.62万元、电费0.62万元、邮电费2.48万元、取暖费3.10万元、差旅费2.79万元、公务接待费0.93万元、工会经费5.45万元、公务用车运行维护费2.00万元、其他交通费用14.34万元、其他商品和服务支出4.05万元</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湟源县申中乡人民政府2023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湟源县申中乡人民政府2023</w:t>
      </w:r>
      <w:r>
        <w:rPr>
          <w:rFonts w:hint="eastAsia" w:ascii="仿宋_GB2312" w:eastAsia="仿宋_GB2312"/>
          <w:sz w:val="32"/>
          <w:szCs w:val="32"/>
        </w:rPr>
        <w:t>年一般公共预算“三公”经费预算数为</w:t>
      </w:r>
      <w:r>
        <w:rPr>
          <w:rFonts w:hint="eastAsia" w:ascii="仿宋_GB2312" w:eastAsia="仿宋_GB2312"/>
          <w:sz w:val="32"/>
          <w:szCs w:val="32"/>
          <w:lang w:val="en-US" w:eastAsia="zh-CN"/>
        </w:rPr>
        <w:t>12.93</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增加9.94</w:t>
      </w:r>
      <w:r>
        <w:rPr>
          <w:rFonts w:hint="eastAsia" w:ascii="仿宋_GB2312" w:eastAsia="仿宋_GB2312"/>
          <w:sz w:val="32"/>
          <w:szCs w:val="32"/>
        </w:rPr>
        <w:t>万元，其中：因公出国（境）费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万元；公务用车购置及运行费</w:t>
      </w:r>
      <w:r>
        <w:rPr>
          <w:rFonts w:hint="eastAsia" w:ascii="仿宋_GB2312" w:eastAsia="仿宋_GB2312"/>
          <w:sz w:val="32"/>
          <w:szCs w:val="32"/>
          <w:lang w:val="en-US" w:eastAsia="zh-CN"/>
        </w:rPr>
        <w:t>12.00</w:t>
      </w:r>
      <w:r>
        <w:rPr>
          <w:rFonts w:hint="eastAsia" w:ascii="仿宋_GB2312" w:eastAsia="仿宋_GB2312"/>
          <w:sz w:val="32"/>
          <w:szCs w:val="32"/>
        </w:rPr>
        <w:t>万元，</w:t>
      </w:r>
      <w:r>
        <w:rPr>
          <w:rFonts w:hint="eastAsia" w:ascii="仿宋_GB2312" w:eastAsia="仿宋_GB2312"/>
          <w:sz w:val="32"/>
          <w:szCs w:val="32"/>
          <w:lang w:val="en-US" w:eastAsia="zh-CN"/>
        </w:rPr>
        <w:t>增加10.00</w:t>
      </w:r>
      <w:r>
        <w:rPr>
          <w:rFonts w:hint="eastAsia" w:ascii="仿宋_GB2312" w:eastAsia="仿宋_GB2312"/>
          <w:sz w:val="32"/>
          <w:szCs w:val="32"/>
        </w:rPr>
        <w:t>万元；公务接待费</w:t>
      </w:r>
      <w:r>
        <w:rPr>
          <w:rFonts w:hint="eastAsia" w:ascii="仿宋_GB2312" w:eastAsia="仿宋_GB2312"/>
          <w:sz w:val="32"/>
          <w:szCs w:val="32"/>
          <w:lang w:val="en-US" w:eastAsia="zh-CN"/>
        </w:rPr>
        <w:t>0.93</w:t>
      </w:r>
      <w:r>
        <w:rPr>
          <w:rFonts w:hint="eastAsia" w:ascii="仿宋_GB2312" w:eastAsia="仿宋_GB2312"/>
          <w:sz w:val="32"/>
          <w:szCs w:val="32"/>
        </w:rPr>
        <w:t>万元，</w:t>
      </w:r>
      <w:r>
        <w:rPr>
          <w:rFonts w:hint="eastAsia" w:ascii="仿宋_GB2312" w:eastAsia="仿宋_GB2312"/>
          <w:sz w:val="32"/>
          <w:szCs w:val="32"/>
          <w:lang w:val="en-US" w:eastAsia="zh-CN"/>
        </w:rPr>
        <w:t>减少0.06</w:t>
      </w:r>
      <w:r>
        <w:rPr>
          <w:rFonts w:hint="eastAsia" w:ascii="仿宋_GB2312" w:eastAsia="仿宋_GB2312"/>
          <w:sz w:val="32"/>
          <w:szCs w:val="32"/>
        </w:rPr>
        <w:t>万元。</w:t>
      </w:r>
      <w:r>
        <w:rPr>
          <w:rFonts w:hint="eastAsia" w:ascii="仿宋_GB2312" w:eastAsia="仿宋_GB2312"/>
          <w:sz w:val="32"/>
          <w:szCs w:val="32"/>
          <w:lang w:val="en-US" w:eastAsia="zh-CN"/>
        </w:rPr>
        <w:t>2023</w:t>
      </w:r>
      <w:r>
        <w:rPr>
          <w:rFonts w:hint="eastAsia" w:ascii="仿宋_GB2312" w:eastAsia="仿宋_GB2312"/>
          <w:sz w:val="32"/>
          <w:szCs w:val="32"/>
        </w:rPr>
        <w:t>年“三公”经费预算</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w:t>
      </w:r>
      <w:r>
        <w:rPr>
          <w:rFonts w:hint="eastAsia" w:ascii="仿宋_GB2312" w:eastAsia="仿宋_GB2312"/>
          <w:sz w:val="32"/>
          <w:szCs w:val="32"/>
        </w:rPr>
        <w:t>主要是</w:t>
      </w:r>
      <w:r>
        <w:rPr>
          <w:rFonts w:hint="eastAsia" w:ascii="仿宋_GB2312" w:eastAsia="仿宋_GB2312"/>
          <w:sz w:val="32"/>
          <w:szCs w:val="32"/>
          <w:lang w:eastAsia="zh-CN"/>
        </w:rPr>
        <w:t>我单位车辆为</w:t>
      </w:r>
      <w:r>
        <w:rPr>
          <w:rFonts w:hint="eastAsia" w:ascii="仿宋_GB2312" w:eastAsia="仿宋_GB2312"/>
          <w:sz w:val="32"/>
          <w:szCs w:val="32"/>
          <w:lang w:val="en-US" w:eastAsia="zh-CN"/>
        </w:rPr>
        <w:t>2012年配置，使用年限较长，车辆折旧全部提完，车辆磨损严重，已无法正常使用，通过与相关政府部门沟通，对我乡车辆进行更新。</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湟源县申中乡人民政府2023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湟源县申中乡人民政府2023</w:t>
      </w:r>
      <w:r>
        <w:rPr>
          <w:rFonts w:hint="eastAsia" w:ascii="仿宋_GB2312" w:eastAsia="仿宋_GB2312"/>
          <w:sz w:val="32"/>
          <w:szCs w:val="32"/>
        </w:rPr>
        <w:t>年没有使用政府性基金预算拨款安排的支出。</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湟源县申中乡人民政府</w:t>
      </w:r>
      <w:r>
        <w:rPr>
          <w:rFonts w:hint="eastAsia" w:ascii="仿宋_GB2312" w:hAnsi="仿宋" w:eastAsia="仿宋_GB2312"/>
          <w:spacing w:val="-6"/>
          <w:kern w:val="2"/>
          <w:sz w:val="32"/>
          <w:szCs w:val="32"/>
          <w:lang w:val="en-US"/>
        </w:rPr>
        <w:t>机关运行经费财政拨款预算40.72万元，</w:t>
      </w:r>
      <w:r>
        <w:rPr>
          <w:rFonts w:hint="eastAsia" w:ascii="仿宋_GB2312" w:hAnsi="仿宋" w:eastAsia="仿宋_GB2312"/>
          <w:spacing w:val="-6"/>
          <w:kern w:val="2"/>
          <w:sz w:val="32"/>
          <w:szCs w:val="32"/>
          <w:highlight w:val="none"/>
          <w:lang w:val="en-US"/>
        </w:rPr>
        <w:t>比</w:t>
      </w:r>
      <w:r>
        <w:rPr>
          <w:rFonts w:hint="eastAsia" w:ascii="仿宋_GB2312" w:eastAsia="仿宋_GB2312"/>
          <w:sz w:val="32"/>
          <w:szCs w:val="32"/>
          <w:highlight w:val="none"/>
        </w:rPr>
        <w:t>上</w:t>
      </w:r>
      <w:r>
        <w:rPr>
          <w:rFonts w:hint="eastAsia" w:ascii="仿宋_GB2312" w:hAnsi="仿宋" w:eastAsia="仿宋_GB2312"/>
          <w:spacing w:val="-6"/>
          <w:kern w:val="2"/>
          <w:sz w:val="32"/>
          <w:szCs w:val="32"/>
          <w:highlight w:val="none"/>
          <w:lang w:val="en-US"/>
        </w:rPr>
        <w:t>年</w:t>
      </w:r>
      <w:r>
        <w:rPr>
          <w:rFonts w:hint="eastAsia" w:ascii="仿宋_GB2312" w:hAnsi="仿宋" w:eastAsia="仿宋_GB2312"/>
          <w:spacing w:val="-6"/>
          <w:kern w:val="2"/>
          <w:sz w:val="32"/>
          <w:szCs w:val="32"/>
          <w:lang w:val="en-US"/>
        </w:rPr>
        <w:t>预算减少5.78万元，下降12.43%。主要是</w:t>
      </w:r>
      <w:r>
        <w:rPr>
          <w:rFonts w:hint="eastAsia" w:ascii="仿宋_GB2312" w:hAnsi="仿宋" w:eastAsia="仿宋_GB2312"/>
          <w:spacing w:val="-6"/>
          <w:kern w:val="2"/>
          <w:sz w:val="32"/>
          <w:szCs w:val="32"/>
          <w:lang w:val="en-US" w:eastAsia="zh-CN"/>
        </w:rPr>
        <w:t>我乡人员变动频繁，总体较上年减少</w:t>
      </w:r>
      <w:r>
        <w:rPr>
          <w:rFonts w:hint="eastAsia" w:ascii="仿宋_GB2312" w:hAnsi="仿宋" w:eastAsia="仿宋_GB2312"/>
          <w:spacing w:val="-6"/>
          <w:kern w:val="2"/>
          <w:sz w:val="32"/>
          <w:szCs w:val="32"/>
          <w:lang w:val="en-US"/>
        </w:rPr>
        <w:t>。</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cs="Times New Roman"/>
          <w:spacing w:val="-6"/>
          <w:kern w:val="2"/>
          <w:sz w:val="32"/>
          <w:szCs w:val="32"/>
          <w:lang w:val="en-US" w:eastAsia="zh-CN"/>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湟源县申中乡人民政府各单位</w:t>
      </w:r>
      <w:r>
        <w:rPr>
          <w:rFonts w:hint="eastAsia" w:ascii="仿宋_GB2312" w:hAnsi="仿宋" w:eastAsia="仿宋_GB2312"/>
          <w:spacing w:val="-6"/>
          <w:kern w:val="2"/>
          <w:sz w:val="32"/>
          <w:szCs w:val="32"/>
          <w:lang w:val="en-US"/>
        </w:rPr>
        <w:t>政府采购预算总</w:t>
      </w:r>
      <w:r>
        <w:rPr>
          <w:rFonts w:hint="eastAsia" w:ascii="仿宋_GB2312" w:hAnsi="仿宋" w:eastAsia="仿宋_GB2312" w:cs="Times New Roman"/>
          <w:spacing w:val="-6"/>
          <w:kern w:val="2"/>
          <w:sz w:val="32"/>
          <w:szCs w:val="32"/>
          <w:lang w:val="en-US" w:eastAsia="zh-CN"/>
        </w:rPr>
        <w:t>额10万元，其中：政府采购货物预算10万元、政府采购工程预算0万元、政府采购服务预算0万元。</w:t>
      </w:r>
    </w:p>
    <w:p>
      <w:pPr>
        <w:adjustRightInd w:val="0"/>
        <w:snapToGrid w:val="0"/>
        <w:spacing w:line="560" w:lineRule="exact"/>
        <w:ind w:firstLine="619" w:firstLineChars="200"/>
        <w:rPr>
          <w:rFonts w:hint="eastAsia"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截至2023年</w:t>
      </w:r>
      <w:r>
        <w:rPr>
          <w:rFonts w:hint="eastAsia" w:ascii="仿宋_GB2312" w:hAnsi="仿宋" w:eastAsia="仿宋_GB2312"/>
          <w:spacing w:val="-6"/>
          <w:kern w:val="2"/>
          <w:sz w:val="32"/>
          <w:szCs w:val="32"/>
          <w:lang w:val="en-US" w:eastAsia="zh-CN"/>
        </w:rPr>
        <w:t>2</w:t>
      </w:r>
      <w:r>
        <w:rPr>
          <w:rFonts w:hint="eastAsia" w:ascii="仿宋_GB2312" w:hAnsi="仿宋" w:eastAsia="仿宋_GB2312"/>
          <w:spacing w:val="-6"/>
          <w:kern w:val="2"/>
          <w:sz w:val="32"/>
          <w:szCs w:val="32"/>
          <w:lang w:val="en-US"/>
        </w:rPr>
        <w:t>月底，</w:t>
      </w:r>
      <w:r>
        <w:rPr>
          <w:rFonts w:hint="eastAsia" w:ascii="仿宋_GB2312" w:hAnsi="仿宋" w:eastAsia="仿宋_GB2312"/>
          <w:spacing w:val="-6"/>
          <w:kern w:val="2"/>
          <w:sz w:val="32"/>
          <w:szCs w:val="32"/>
          <w:lang w:val="en-US" w:eastAsia="zh-CN"/>
        </w:rPr>
        <w:t>湟源县申中乡人民政府所属各预算单位</w:t>
      </w:r>
      <w:r>
        <w:rPr>
          <w:rFonts w:hint="eastAsia" w:ascii="仿宋_GB2312" w:hAnsi="仿宋" w:eastAsia="仿宋_GB2312"/>
          <w:spacing w:val="-6"/>
          <w:kern w:val="2"/>
          <w:sz w:val="32"/>
          <w:szCs w:val="32"/>
          <w:lang w:val="en-US"/>
        </w:rPr>
        <w:t>共有车辆</w:t>
      </w:r>
      <w:r>
        <w:rPr>
          <w:rFonts w:hint="eastAsia" w:ascii="仿宋_GB2312" w:hAnsi="仿宋" w:eastAsia="仿宋_GB2312" w:cs="Times New Roman"/>
          <w:spacing w:val="-6"/>
          <w:kern w:val="2"/>
          <w:sz w:val="32"/>
          <w:szCs w:val="32"/>
          <w:lang w:val="en-US" w:eastAsia="zh-CN"/>
        </w:rPr>
        <w:t>2</w:t>
      </w:r>
      <w:r>
        <w:rPr>
          <w:rFonts w:hint="eastAsia" w:ascii="仿宋_GB2312" w:hAnsi="仿宋" w:eastAsia="仿宋_GB2312" w:cs="Times New Roman"/>
          <w:spacing w:val="-6"/>
          <w:kern w:val="2"/>
          <w:sz w:val="32"/>
          <w:szCs w:val="32"/>
          <w:lang w:val="en-US"/>
        </w:rPr>
        <w:t>辆，其中，省级领导干部用车</w:t>
      </w:r>
      <w:r>
        <w:rPr>
          <w:rFonts w:hint="eastAsia" w:ascii="仿宋_GB2312" w:hAnsi="仿宋" w:eastAsia="仿宋_GB2312" w:cs="Times New Roman"/>
          <w:spacing w:val="-6"/>
          <w:kern w:val="2"/>
          <w:sz w:val="32"/>
          <w:szCs w:val="32"/>
          <w:lang w:val="en-US" w:eastAsia="zh-CN"/>
        </w:rPr>
        <w:t>0</w:t>
      </w:r>
      <w:r>
        <w:rPr>
          <w:rFonts w:hint="eastAsia" w:ascii="仿宋_GB2312" w:hAnsi="仿宋" w:eastAsia="仿宋_GB2312" w:cs="Times New Roman"/>
          <w:spacing w:val="-6"/>
          <w:kern w:val="2"/>
          <w:sz w:val="32"/>
          <w:szCs w:val="32"/>
          <w:lang w:val="en-US"/>
        </w:rPr>
        <w:t>辆、厅级领导干部用车</w:t>
      </w:r>
      <w:r>
        <w:rPr>
          <w:rFonts w:hint="eastAsia" w:ascii="仿宋_GB2312" w:hAnsi="仿宋" w:eastAsia="仿宋_GB2312" w:cs="Times New Roman"/>
          <w:spacing w:val="-6"/>
          <w:kern w:val="2"/>
          <w:sz w:val="32"/>
          <w:szCs w:val="32"/>
          <w:lang w:val="en-US" w:eastAsia="zh-CN"/>
        </w:rPr>
        <w:t>0</w:t>
      </w:r>
      <w:r>
        <w:rPr>
          <w:rFonts w:hint="eastAsia" w:ascii="仿宋_GB2312" w:hAnsi="仿宋" w:eastAsia="仿宋_GB2312" w:cs="Times New Roman"/>
          <w:spacing w:val="-6"/>
          <w:kern w:val="2"/>
          <w:sz w:val="32"/>
          <w:szCs w:val="32"/>
          <w:lang w:val="en-US"/>
        </w:rPr>
        <w:t>辆、一般公务用车</w:t>
      </w:r>
      <w:r>
        <w:rPr>
          <w:rFonts w:hint="eastAsia" w:ascii="仿宋_GB2312" w:hAnsi="仿宋" w:eastAsia="仿宋_GB2312" w:cs="Times New Roman"/>
          <w:spacing w:val="-6"/>
          <w:kern w:val="2"/>
          <w:sz w:val="32"/>
          <w:szCs w:val="32"/>
          <w:lang w:val="en-US" w:eastAsia="zh-CN"/>
        </w:rPr>
        <w:t>0</w:t>
      </w:r>
      <w:r>
        <w:rPr>
          <w:rFonts w:hint="eastAsia" w:ascii="仿宋_GB2312" w:hAnsi="仿宋" w:eastAsia="仿宋_GB2312" w:cs="Times New Roman"/>
          <w:spacing w:val="-6"/>
          <w:kern w:val="2"/>
          <w:sz w:val="32"/>
          <w:szCs w:val="32"/>
          <w:lang w:val="en-US"/>
        </w:rPr>
        <w:t>辆、一般执法执勤用车</w:t>
      </w:r>
      <w:r>
        <w:rPr>
          <w:rFonts w:hint="eastAsia" w:ascii="仿宋_GB2312" w:hAnsi="仿宋" w:eastAsia="仿宋_GB2312" w:cs="Times New Roman"/>
          <w:spacing w:val="-6"/>
          <w:kern w:val="2"/>
          <w:sz w:val="32"/>
          <w:szCs w:val="32"/>
          <w:lang w:val="en-US" w:eastAsia="zh-CN"/>
        </w:rPr>
        <w:t>0</w:t>
      </w:r>
      <w:r>
        <w:rPr>
          <w:rFonts w:hint="eastAsia" w:ascii="仿宋_GB2312" w:hAnsi="仿宋" w:eastAsia="仿宋_GB2312" w:cs="Times New Roman"/>
          <w:spacing w:val="-6"/>
          <w:kern w:val="2"/>
          <w:sz w:val="32"/>
          <w:szCs w:val="32"/>
          <w:lang w:val="en-US"/>
        </w:rPr>
        <w:t>辆、特种专业技术用车</w:t>
      </w:r>
      <w:r>
        <w:rPr>
          <w:rFonts w:hint="eastAsia" w:ascii="仿宋_GB2312" w:hAnsi="仿宋" w:eastAsia="仿宋_GB2312" w:cs="Times New Roman"/>
          <w:spacing w:val="-6"/>
          <w:kern w:val="2"/>
          <w:sz w:val="32"/>
          <w:szCs w:val="32"/>
          <w:lang w:val="en-US" w:eastAsia="zh-CN"/>
        </w:rPr>
        <w:t>0</w:t>
      </w:r>
      <w:r>
        <w:rPr>
          <w:rFonts w:hint="eastAsia" w:ascii="仿宋_GB2312" w:hAnsi="仿宋" w:eastAsia="仿宋_GB2312" w:cs="Times New Roman"/>
          <w:spacing w:val="-6"/>
          <w:kern w:val="2"/>
          <w:sz w:val="32"/>
          <w:szCs w:val="32"/>
          <w:lang w:val="en-US"/>
        </w:rPr>
        <w:t>辆、其他用车</w:t>
      </w:r>
      <w:r>
        <w:rPr>
          <w:rFonts w:hint="eastAsia" w:ascii="仿宋_GB2312" w:hAnsi="仿宋" w:eastAsia="仿宋_GB2312" w:cs="Times New Roman"/>
          <w:spacing w:val="-6"/>
          <w:kern w:val="2"/>
          <w:sz w:val="32"/>
          <w:szCs w:val="32"/>
          <w:lang w:val="en-US" w:eastAsia="zh-CN"/>
        </w:rPr>
        <w:t>2</w:t>
      </w:r>
      <w:r>
        <w:rPr>
          <w:rFonts w:hint="eastAsia" w:ascii="仿宋_GB2312" w:hAnsi="仿宋" w:eastAsia="仿宋_GB2312" w:cs="Times New Roman"/>
          <w:spacing w:val="-6"/>
          <w:kern w:val="2"/>
          <w:sz w:val="32"/>
          <w:szCs w:val="32"/>
          <w:lang w:val="en-US"/>
        </w:rPr>
        <w:t>辆。单价50万元以上通用设备</w:t>
      </w:r>
      <w:r>
        <w:rPr>
          <w:rFonts w:hint="eastAsia" w:ascii="仿宋_GB2312" w:hAnsi="仿宋" w:eastAsia="仿宋_GB2312" w:cs="Times New Roman"/>
          <w:spacing w:val="-6"/>
          <w:kern w:val="2"/>
          <w:sz w:val="32"/>
          <w:szCs w:val="32"/>
          <w:lang w:val="en-US" w:eastAsia="zh-CN"/>
        </w:rPr>
        <w:t>0</w:t>
      </w:r>
      <w:r>
        <w:rPr>
          <w:rFonts w:hint="eastAsia" w:ascii="仿宋_GB2312" w:hAnsi="仿宋" w:eastAsia="仿宋_GB2312" w:cs="Times New Roman"/>
          <w:spacing w:val="-6"/>
          <w:kern w:val="2"/>
          <w:sz w:val="32"/>
          <w:szCs w:val="32"/>
          <w:lang w:val="en-US"/>
        </w:rPr>
        <w:t>台（套），单价100万元以上专用设备</w:t>
      </w:r>
      <w:r>
        <w:rPr>
          <w:rFonts w:hint="eastAsia" w:ascii="仿宋_GB2312" w:hAnsi="仿宋" w:eastAsia="仿宋_GB2312" w:cs="Times New Roman"/>
          <w:spacing w:val="-6"/>
          <w:kern w:val="2"/>
          <w:sz w:val="32"/>
          <w:szCs w:val="32"/>
          <w:lang w:val="en-US" w:eastAsia="zh-CN"/>
        </w:rPr>
        <w:t>0</w:t>
      </w:r>
      <w:r>
        <w:rPr>
          <w:rFonts w:hint="eastAsia" w:ascii="仿宋_GB2312" w:hAnsi="仿宋" w:eastAsia="仿宋_GB2312" w:cs="Times New Roman"/>
          <w:spacing w:val="-6"/>
          <w:kern w:val="2"/>
          <w:sz w:val="32"/>
          <w:szCs w:val="32"/>
          <w:lang w:val="en-US"/>
        </w:rPr>
        <w:t>台（套</w:t>
      </w:r>
      <w:r>
        <w:rPr>
          <w:rFonts w:hint="eastAsia" w:ascii="仿宋_GB2312" w:hAnsi="仿宋" w:eastAsia="仿宋_GB2312"/>
          <w:spacing w:val="-6"/>
          <w:kern w:val="2"/>
          <w:sz w:val="32"/>
          <w:szCs w:val="32"/>
          <w:lang w:val="en-US"/>
        </w:rPr>
        <w:t>）。</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w:t>
      </w:r>
      <w:r>
        <w:rPr>
          <w:rFonts w:hint="eastAsia" w:ascii="仿宋_GB2312" w:hAnsi="仿宋" w:eastAsia="仿宋_GB2312"/>
          <w:spacing w:val="-6"/>
          <w:kern w:val="2"/>
          <w:sz w:val="32"/>
          <w:szCs w:val="32"/>
          <w:lang w:val="en-US" w:eastAsia="zh-CN"/>
        </w:rPr>
        <w:t>湟源县申中乡人民政府</w:t>
      </w:r>
      <w:r>
        <w:rPr>
          <w:rFonts w:hint="eastAsia" w:ascii="仿宋_GB2312" w:hAnsi="仿宋" w:eastAsia="仿宋_GB2312"/>
          <w:spacing w:val="-6"/>
          <w:kern w:val="2"/>
          <w:sz w:val="32"/>
          <w:szCs w:val="32"/>
          <w:lang w:val="en-US"/>
        </w:rPr>
        <w:t>预算均实行绩效目标管理，涉及项目</w:t>
      </w:r>
      <w:r>
        <w:rPr>
          <w:rFonts w:hint="eastAsia" w:ascii="仿宋_GB2312" w:hAnsi="仿宋" w:eastAsia="仿宋_GB2312"/>
          <w:spacing w:val="-6"/>
          <w:kern w:val="2"/>
          <w:sz w:val="32"/>
          <w:szCs w:val="32"/>
          <w:lang w:val="en-US" w:eastAsia="zh-CN"/>
        </w:rPr>
        <w:t>12</w:t>
      </w:r>
      <w:r>
        <w:rPr>
          <w:rFonts w:hint="eastAsia" w:ascii="仿宋_GB2312" w:hAnsi="仿宋" w:eastAsia="仿宋_GB2312"/>
          <w:spacing w:val="-6"/>
          <w:kern w:val="2"/>
          <w:sz w:val="32"/>
          <w:szCs w:val="32"/>
          <w:lang w:val="en-US"/>
        </w:rPr>
        <w:t>个，预算金额</w:t>
      </w:r>
      <w:r>
        <w:rPr>
          <w:rFonts w:hint="eastAsia" w:ascii="仿宋_GB2312" w:hAnsi="仿宋" w:eastAsia="仿宋_GB2312"/>
          <w:spacing w:val="-6"/>
          <w:kern w:val="2"/>
          <w:sz w:val="32"/>
          <w:szCs w:val="32"/>
          <w:lang w:val="en-US" w:eastAsia="zh-CN"/>
        </w:rPr>
        <w:t>483.02</w:t>
      </w:r>
      <w:r>
        <w:rPr>
          <w:rFonts w:hint="eastAsia" w:ascii="仿宋_GB2312" w:hAnsi="仿宋" w:eastAsia="仿宋_GB2312"/>
          <w:spacing w:val="-6"/>
          <w:kern w:val="2"/>
          <w:sz w:val="32"/>
          <w:szCs w:val="32"/>
          <w:lang w:val="en-US"/>
        </w:rPr>
        <w:t>万元。</w:t>
      </w:r>
    </w:p>
    <w:p>
      <w:pPr>
        <w:pStyle w:val="1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p>
    <w:tbl>
      <w:tblPr>
        <w:tblStyle w:val="7"/>
        <w:tblpPr w:leftFromText="180" w:rightFromText="180" w:vertAnchor="text" w:horzAnchor="page" w:tblpX="951" w:tblpY="607"/>
        <w:tblOverlap w:val="never"/>
        <w:tblW w:w="1018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23"/>
        <w:gridCol w:w="1022"/>
        <w:gridCol w:w="1511"/>
        <w:gridCol w:w="811"/>
        <w:gridCol w:w="756"/>
        <w:gridCol w:w="2011"/>
        <w:gridCol w:w="933"/>
        <w:gridCol w:w="911"/>
        <w:gridCol w:w="9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189"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3856"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81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1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33"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22"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3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51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57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9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9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9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3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51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3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农村服务群众专项经费</w:t>
            </w: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24.00</w:t>
            </w:r>
          </w:p>
        </w:tc>
        <w:tc>
          <w:tcPr>
            <w:tcW w:w="15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打造农村党建服务品牌创建，村服务基础设施建设，便民服务活动开展，群体活动开展。</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数量指标</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村委</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trPr>
        <w:tc>
          <w:tcPr>
            <w:tcW w:w="13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社会效益指标</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群众活动开展，急需解决事件数</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3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服务对象满意度指标</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群众满意度</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3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村干部报酬</w:t>
            </w: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304.49</w:t>
            </w:r>
          </w:p>
        </w:tc>
        <w:tc>
          <w:tcPr>
            <w:tcW w:w="15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　保障村干部工资报酬</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数量指标</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村干部发放年数</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3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经济效益指标</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报酬额</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304</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3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服务对象满意度指标</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村干部人数</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3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村级党建工作经费</w:t>
            </w: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3.20</w:t>
            </w:r>
          </w:p>
        </w:tc>
        <w:tc>
          <w:tcPr>
            <w:tcW w:w="15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党务工作用于党的建设和党的相关工作，为有效管理基层党组织各项活动及日常工作经费的运转。</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数量指标</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农村支部数</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3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经济效益指标</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农村党建基础建设</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3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服务对象满意度指标</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党员群众满意度</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3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村民小组及监委会运转活动经费</w:t>
            </w: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14.48</w:t>
            </w:r>
          </w:p>
        </w:tc>
        <w:tc>
          <w:tcPr>
            <w:tcW w:w="15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　社长、监委会成员工资保障落实</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数量指标</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社长、监委会成员人数</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3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可持续影响指标</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村级发展正常运转率</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3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服务对象满意度指标</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社长、监委会成员</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3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村级运转经费</w:t>
            </w: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56.20</w:t>
            </w:r>
          </w:p>
        </w:tc>
        <w:tc>
          <w:tcPr>
            <w:tcW w:w="15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村级办公正常运转　</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数量指标</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村委数</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3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经济效益指标</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村级正常运转率</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3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服务对象满意度指标</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村干部</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3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能力提升补助经费</w:t>
            </w: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33.00</w:t>
            </w:r>
          </w:p>
        </w:tc>
        <w:tc>
          <w:tcPr>
            <w:tcW w:w="15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保障单位正常运行，促进单位发展</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数量指标</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办公耗材</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3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经济效益指标</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大宗印刷</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3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服务对象满意度指标</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单位在职人满意率</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3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武装工作经费</w:t>
            </w: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3.00</w:t>
            </w:r>
          </w:p>
        </w:tc>
        <w:tc>
          <w:tcPr>
            <w:tcW w:w="15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加强乡武装部建设，做好民兵训练、培训工作，逐渐完成武乡装部建设一体化。</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数量指标</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武装部建设面积</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3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经济效益指标</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武装部建设使用持续化</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3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服务对象满意度指标</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迎接检查</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3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群团组织工作经费</w:t>
            </w: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2.00</w:t>
            </w:r>
          </w:p>
        </w:tc>
        <w:tc>
          <w:tcPr>
            <w:tcW w:w="15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贯彻落实党和国家的政策，将党的建设规范化，将基层群团组织建设一体化。</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数量指标</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好婆婆、好媳妇奖励人数</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3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经济效益指标</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建设规模</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3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服务对象满意度指标</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妇联、团委建设</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3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人大代表工作经费</w:t>
            </w: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1.94</w:t>
            </w:r>
          </w:p>
        </w:tc>
        <w:tc>
          <w:tcPr>
            <w:tcW w:w="15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加强农村基层人大组织建设，做好人大代表视察、培训工作。</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时效指标</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年度检查任务按时完成率</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3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经济效益指标</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人代表到会率</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3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服务对象满意度指标</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检查人员被投诉次数</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3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食堂运转经费</w:t>
            </w: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5.60</w:t>
            </w:r>
          </w:p>
        </w:tc>
        <w:tc>
          <w:tcPr>
            <w:tcW w:w="15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保障食堂正常运转</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数量指标</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食堂用品购置</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34600</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3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经济效益指标</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食堂运转资金</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3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服务对象满意度指标</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单位在职职工</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3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车辆购置</w:t>
            </w: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10.00</w:t>
            </w:r>
          </w:p>
        </w:tc>
        <w:tc>
          <w:tcPr>
            <w:tcW w:w="15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保障本单位公车运行及规范公车管理</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数量指标</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公车购置数</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3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可持续影响指标</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公车运行率</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3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服务对象满意度指标</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单位满意度</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莫布拉新村综合服务中心村级运转经费</w:t>
            </w: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25.11</w:t>
            </w:r>
          </w:p>
        </w:tc>
        <w:tc>
          <w:tcPr>
            <w:tcW w:w="15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保障莫布拉村级及易地搬迁村经费运转</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数量指标</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村委（易地搬迁村）</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3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经济效益指标</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保障存未运行</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3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服务对象满意度指标</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莫布拉新村群众</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Pr>
        <w:jc w:val="center"/>
        <w:rPr>
          <w:rFonts w:hint="eastAsia" w:ascii="仿宋_GB2312" w:eastAsia="仿宋_GB2312"/>
          <w:b/>
          <w:sz w:val="32"/>
          <w:szCs w:val="32"/>
        </w:rPr>
      </w:pPr>
    </w:p>
    <w:p>
      <w:pPr>
        <w:jc w:val="both"/>
        <w:rPr>
          <w:rFonts w:ascii="仿宋_GB2312" w:eastAsia="仿宋_GB2312"/>
          <w:b/>
          <w:sz w:val="32"/>
          <w:szCs w:val="32"/>
        </w:rPr>
      </w:pPr>
    </w:p>
    <w:p>
      <w:pPr>
        <w:jc w:val="center"/>
        <w:rPr>
          <w:rFonts w:hint="eastAsia" w:ascii="仿宋_GB2312" w:eastAsia="仿宋_GB2312"/>
          <w:b/>
          <w:sz w:val="32"/>
          <w:szCs w:val="32"/>
        </w:rPr>
      </w:pPr>
    </w:p>
    <w:p>
      <w:pPr>
        <w:ind w:firstLine="640" w:firstLineChars="200"/>
        <w:rPr>
          <w:sz w:val="32"/>
          <w:szCs w:val="32"/>
        </w:rPr>
      </w:pPr>
    </w:p>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hint="eastAsia" w:ascii="仿宋_GB2312" w:eastAsia="仿宋_GB2312"/>
          <w:sz w:val="32"/>
          <w:szCs w:val="32"/>
        </w:rPr>
      </w:pP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w:t>
      </w:r>
      <w:r>
        <w:rPr>
          <w:rFonts w:hint="eastAsia" w:ascii="仿宋_GB2312" w:eastAsia="仿宋_GB2312"/>
          <w:sz w:val="32"/>
          <w:szCs w:val="32"/>
          <w:lang w:eastAsia="zh-CN"/>
        </w:rPr>
        <w:t>部门</w:t>
      </w:r>
      <w:r>
        <w:rPr>
          <w:rFonts w:hint="eastAsia" w:ascii="仿宋_GB2312" w:eastAsia="仿宋_GB2312"/>
          <w:sz w:val="32"/>
          <w:szCs w:val="32"/>
        </w:rPr>
        <w:t>经费拨款、专项收入、行政事业性收费收入、罚没收入、国有资源（资产）有偿使用收入和其他收入。</w:t>
      </w:r>
    </w:p>
    <w:p>
      <w:pPr>
        <w:ind w:firstLine="640" w:firstLineChars="200"/>
        <w:rPr>
          <w:rFonts w:hint="eastAsia" w:ascii="宋体" w:hAnsi="宋体"/>
          <w:b/>
          <w:sz w:val="32"/>
          <w:szCs w:val="32"/>
        </w:rPr>
      </w:pPr>
      <w:r>
        <w:rPr>
          <w:rFonts w:hint="eastAsia" w:ascii="黑体" w:hAnsi="宋体" w:eastAsia="黑体"/>
          <w:color w:val="000000"/>
          <w:sz w:val="32"/>
          <w:szCs w:val="32"/>
        </w:rPr>
        <w:t>二、支出类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三</w:t>
      </w:r>
      <w:r>
        <w:rPr>
          <w:rFonts w:hint="eastAsia" w:ascii="仿宋_GB2312" w:hAnsi="仿宋" w:eastAsia="仿宋_GB2312"/>
          <w:b/>
          <w:spacing w:val="-6"/>
          <w:sz w:val="32"/>
          <w:szCs w:val="32"/>
        </w:rPr>
        <w:t>）一般公共预算</w:t>
      </w:r>
      <w:r>
        <w:rPr>
          <w:rFonts w:ascii="仿宋_GB2312" w:hAnsi="仿宋" w:eastAsia="仿宋_GB2312"/>
          <w:b/>
          <w:spacing w:val="-6"/>
          <w:sz w:val="32"/>
          <w:szCs w:val="32"/>
        </w:rPr>
        <w:t>“三公”经费支出：</w:t>
      </w:r>
      <w:r>
        <w:rPr>
          <w:rFonts w:ascii="仿宋_GB2312" w:eastAsia="仿宋_GB2312"/>
          <w:sz w:val="32"/>
          <w:szCs w:val="32"/>
        </w:rPr>
        <w:t>指</w:t>
      </w:r>
      <w:r>
        <w:rPr>
          <w:rFonts w:hint="eastAsia" w:ascii="仿宋_GB2312" w:eastAsia="仿宋_GB2312"/>
          <w:sz w:val="32"/>
          <w:szCs w:val="32"/>
        </w:rPr>
        <w:t>一般公共预算</w:t>
      </w:r>
      <w:r>
        <w:rPr>
          <w:rFonts w:ascii="仿宋_GB2312" w:eastAsia="仿宋_GB2312"/>
          <w:sz w:val="32"/>
          <w:szCs w:val="32"/>
        </w:rPr>
        <w:t>安排的因公出国（境）费、公务用车购置及运行费和公务接待费支出。其中，因公出国（境）费是指</w:t>
      </w:r>
      <w:r>
        <w:rPr>
          <w:rFonts w:hint="eastAsia" w:ascii="仿宋_GB2312" w:eastAsia="仿宋_GB2312"/>
          <w:sz w:val="32"/>
          <w:szCs w:val="32"/>
          <w:lang w:eastAsia="zh-CN"/>
        </w:rPr>
        <w:t>部门</w:t>
      </w:r>
      <w:r>
        <w:rPr>
          <w:rFonts w:ascii="仿宋_GB2312" w:eastAsia="仿宋_GB2312"/>
          <w:sz w:val="32"/>
          <w:szCs w:val="32"/>
        </w:rPr>
        <w:t>工作人员因公务出国（境）的往返机票费、住宿费、伙食费、培训费等支出；公务用车购置及运行费是指</w:t>
      </w:r>
      <w:r>
        <w:rPr>
          <w:rFonts w:hint="eastAsia" w:ascii="仿宋_GB2312" w:eastAsia="仿宋_GB2312"/>
          <w:sz w:val="32"/>
          <w:szCs w:val="32"/>
          <w:lang w:eastAsia="zh-CN"/>
        </w:rPr>
        <w:t>部门</w:t>
      </w:r>
      <w:r>
        <w:rPr>
          <w:rFonts w:ascii="仿宋_GB2312" w:eastAsia="仿宋_GB2312"/>
          <w:sz w:val="32"/>
          <w:szCs w:val="32"/>
        </w:rPr>
        <w:t>购置公务用车支出及公务用车使用过程中发生的租用费、燃料费、过路过桥费、保险费等支出；公务接待费支出是指</w:t>
      </w:r>
      <w:r>
        <w:rPr>
          <w:rFonts w:hint="eastAsia" w:ascii="仿宋_GB2312" w:eastAsia="仿宋_GB2312"/>
          <w:sz w:val="32"/>
          <w:szCs w:val="32"/>
          <w:lang w:eastAsia="zh-CN"/>
        </w:rPr>
        <w:t>部门</w:t>
      </w:r>
      <w:r>
        <w:rPr>
          <w:rFonts w:ascii="仿宋_GB2312" w:eastAsia="仿宋_GB2312"/>
          <w:sz w:val="32"/>
          <w:szCs w:val="32"/>
        </w:rPr>
        <w:t>按规定开支的各类公务接待（含外宾接待）支出。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四</w:t>
      </w:r>
      <w:r>
        <w:rPr>
          <w:rFonts w:hint="eastAsia" w:ascii="仿宋_GB2312" w:hAnsi="仿宋" w:eastAsia="仿宋_GB2312"/>
          <w:b/>
          <w:spacing w:val="-6"/>
          <w:sz w:val="32"/>
          <w:szCs w:val="32"/>
        </w:rPr>
        <w:t>）</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lang w:eastAsia="zh-CN"/>
        </w:rPr>
        <w:t>部门</w:t>
      </w:r>
      <w:r>
        <w:rPr>
          <w:rFonts w:ascii="仿宋_GB2312" w:eastAsia="仿宋_GB2312"/>
          <w:sz w:val="32"/>
          <w:szCs w:val="32"/>
        </w:rPr>
        <w:t>（含参照公务员法管理的事业</w:t>
      </w:r>
      <w:r>
        <w:rPr>
          <w:rFonts w:hint="eastAsia" w:ascii="仿宋_GB2312" w:eastAsia="仿宋_GB2312"/>
          <w:sz w:val="32"/>
          <w:szCs w:val="32"/>
          <w:lang w:eastAsia="zh-CN"/>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三、支出科目类</w:t>
      </w:r>
    </w:p>
    <w:p>
      <w:pPr>
        <w:ind w:firstLine="619" w:firstLineChars="200"/>
        <w:rPr>
          <w:rFonts w:hint="eastAsia" w:ascii="仿宋_GB2312" w:hAnsi="Times New Roman" w:eastAsia="仿宋_GB2312" w:cs="Times New Roman"/>
          <w:sz w:val="32"/>
          <w:szCs w:val="32"/>
          <w:lang w:val="en-US" w:eastAsia="zh-CN"/>
        </w:rPr>
      </w:pPr>
      <w:r>
        <w:rPr>
          <w:rFonts w:hint="eastAsia" w:ascii="仿宋_GB2312" w:hAnsi="仿宋" w:eastAsia="仿宋_GB2312"/>
          <w:b/>
          <w:spacing w:val="-6"/>
          <w:sz w:val="32"/>
          <w:szCs w:val="32"/>
        </w:rPr>
        <w:t>（一）一般公共服务支出（类）人大事务（款）代表工作（项）</w:t>
      </w:r>
      <w:r>
        <w:rPr>
          <w:rFonts w:hint="eastAsia" w:ascii="仿宋_GB2312" w:hAnsi="仿宋" w:eastAsia="仿宋_GB2312"/>
          <w:b/>
          <w:spacing w:val="-6"/>
          <w:sz w:val="32"/>
          <w:szCs w:val="32"/>
          <w:lang w:eastAsia="zh-CN"/>
        </w:rPr>
        <w:t>：</w:t>
      </w:r>
      <w:r>
        <w:rPr>
          <w:rFonts w:hint="eastAsia" w:ascii="仿宋_GB2312" w:hAnsi="Times New Roman" w:eastAsia="仿宋_GB2312" w:cs="Times New Roman"/>
          <w:sz w:val="32"/>
          <w:szCs w:val="32"/>
          <w:lang w:val="en-US" w:eastAsia="zh-CN"/>
        </w:rPr>
        <w:t>反映人大代表开展各类视察等方面的支出。</w:t>
      </w:r>
    </w:p>
    <w:p>
      <w:pPr>
        <w:ind w:firstLine="645"/>
        <w:rPr>
          <w:rFonts w:hint="eastAsia" w:ascii="仿宋_GB2312" w:hAnsi="Times New Roman" w:eastAsia="仿宋_GB2312" w:cs="Times New Roman"/>
          <w:sz w:val="32"/>
          <w:szCs w:val="32"/>
          <w:lang w:val="en-US" w:eastAsia="zh-CN"/>
        </w:rPr>
      </w:pPr>
      <w:r>
        <w:rPr>
          <w:rFonts w:hint="eastAsia" w:ascii="仿宋_GB2312" w:hAnsi="仿宋" w:eastAsia="仿宋_GB2312" w:cs="Times New Roman"/>
          <w:b/>
          <w:spacing w:val="-6"/>
          <w:sz w:val="32"/>
          <w:szCs w:val="32"/>
        </w:rPr>
        <w:t>（</w:t>
      </w:r>
      <w:r>
        <w:rPr>
          <w:rFonts w:hint="eastAsia" w:ascii="仿宋_GB2312" w:hAnsi="仿宋" w:eastAsia="仿宋_GB2312" w:cs="Times New Roman"/>
          <w:b/>
          <w:spacing w:val="-6"/>
          <w:sz w:val="32"/>
          <w:szCs w:val="32"/>
          <w:lang w:val="en-US" w:eastAsia="zh-CN"/>
        </w:rPr>
        <w:t>二</w:t>
      </w:r>
      <w:r>
        <w:rPr>
          <w:rFonts w:hint="eastAsia" w:ascii="仿宋_GB2312" w:hAnsi="仿宋" w:eastAsia="仿宋_GB2312" w:cs="Times New Roman"/>
          <w:b/>
          <w:spacing w:val="-6"/>
          <w:sz w:val="32"/>
          <w:szCs w:val="32"/>
        </w:rPr>
        <w:t>）</w:t>
      </w:r>
      <w:r>
        <w:rPr>
          <w:rFonts w:hint="eastAsia" w:ascii="仿宋_GB2312" w:hAnsi="Times New Roman" w:eastAsia="仿宋_GB2312" w:cs="Times New Roman"/>
          <w:b/>
          <w:bCs/>
          <w:sz w:val="32"/>
          <w:szCs w:val="32"/>
          <w:lang w:val="en-US" w:eastAsia="zh-CN"/>
        </w:rPr>
        <w:t>一般公共服务支出</w:t>
      </w:r>
      <w:r>
        <w:rPr>
          <w:rFonts w:hint="eastAsia" w:ascii="仿宋_GB2312" w:hAnsi="Times New Roman" w:eastAsia="仿宋_GB2312" w:cs="Times New Roman"/>
          <w:b/>
          <w:bCs/>
          <w:sz w:val="32"/>
          <w:szCs w:val="32"/>
        </w:rPr>
        <w:t>（类）</w:t>
      </w:r>
      <w:r>
        <w:rPr>
          <w:rFonts w:hint="eastAsia" w:ascii="仿宋_GB2312" w:hAnsi="Times New Roman" w:eastAsia="仿宋_GB2312" w:cs="Times New Roman"/>
          <w:b/>
          <w:bCs/>
          <w:sz w:val="32"/>
          <w:szCs w:val="32"/>
          <w:lang w:val="en-US" w:eastAsia="zh-CN"/>
        </w:rPr>
        <w:t>政府办公厅（室）及相关机构事务</w:t>
      </w:r>
      <w:r>
        <w:rPr>
          <w:rFonts w:hint="eastAsia" w:ascii="仿宋_GB2312" w:hAnsi="Times New Roman" w:eastAsia="仿宋_GB2312" w:cs="Times New Roman"/>
          <w:b/>
          <w:bCs/>
          <w:sz w:val="32"/>
          <w:szCs w:val="32"/>
        </w:rPr>
        <w:t>（款）</w:t>
      </w:r>
      <w:r>
        <w:rPr>
          <w:rFonts w:hint="eastAsia" w:ascii="仿宋_GB2312" w:hAnsi="Times New Roman" w:eastAsia="仿宋_GB2312" w:cs="Times New Roman"/>
          <w:b/>
          <w:bCs/>
          <w:sz w:val="32"/>
          <w:szCs w:val="32"/>
          <w:lang w:val="en-US" w:eastAsia="zh-CN"/>
        </w:rPr>
        <w:t>行政运行</w:t>
      </w:r>
      <w:r>
        <w:rPr>
          <w:rFonts w:hint="eastAsia" w:ascii="仿宋_GB2312" w:hAnsi="Times New Roman" w:eastAsia="仿宋_GB2312" w:cs="Times New Roman"/>
          <w:b/>
          <w:bCs/>
          <w:sz w:val="32"/>
          <w:szCs w:val="32"/>
        </w:rPr>
        <w:t>（项）</w:t>
      </w:r>
      <w:r>
        <w:rPr>
          <w:rFonts w:hint="eastAsia" w:ascii="仿宋_GB2312" w:hAnsi="Times New Roman" w:eastAsia="仿宋_GB2312" w:cs="Times New Roman"/>
          <w:b/>
          <w:bCs/>
          <w:sz w:val="32"/>
          <w:szCs w:val="32"/>
          <w:lang w:eastAsia="zh-CN"/>
        </w:rPr>
        <w:t>：</w:t>
      </w:r>
      <w:r>
        <w:rPr>
          <w:rFonts w:hint="eastAsia" w:ascii="仿宋_GB2312" w:hAnsi="Times New Roman" w:eastAsia="仿宋_GB2312" w:cs="Times New Roman"/>
          <w:sz w:val="32"/>
          <w:szCs w:val="32"/>
          <w:lang w:val="en-US" w:eastAsia="zh-CN"/>
        </w:rPr>
        <w:t>反映行政单位（包括实行公务员管理的事业单位）的基本支出。</w:t>
      </w:r>
    </w:p>
    <w:p>
      <w:pPr>
        <w:ind w:firstLine="619" w:firstLineChars="200"/>
        <w:rPr>
          <w:rFonts w:hint="eastAsia" w:ascii="仿宋_GB2312" w:hAnsi="Times New Roman" w:eastAsia="仿宋_GB2312" w:cs="Times New Roman"/>
          <w:sz w:val="32"/>
          <w:szCs w:val="32"/>
          <w:lang w:val="en-US" w:eastAsia="zh-CN"/>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三</w:t>
      </w:r>
      <w:r>
        <w:rPr>
          <w:rFonts w:hint="eastAsia" w:ascii="仿宋_GB2312" w:hAnsi="仿宋" w:eastAsia="仿宋_GB2312"/>
          <w:b/>
          <w:spacing w:val="-6"/>
          <w:sz w:val="32"/>
          <w:szCs w:val="32"/>
        </w:rPr>
        <w:t>）一般公共服务支出（类）党委办公厅（室）及相关机构事务（款）行政运行（项）</w:t>
      </w:r>
      <w:r>
        <w:rPr>
          <w:rFonts w:hint="eastAsia" w:ascii="仿宋_GB2312" w:hAnsi="仿宋" w:eastAsia="仿宋_GB2312"/>
          <w:b/>
          <w:spacing w:val="-6"/>
          <w:sz w:val="32"/>
          <w:szCs w:val="32"/>
          <w:lang w:eastAsia="zh-CN"/>
        </w:rPr>
        <w:t>：</w:t>
      </w:r>
      <w:r>
        <w:rPr>
          <w:rFonts w:hint="eastAsia" w:ascii="仿宋_GB2312" w:hAnsi="Times New Roman" w:eastAsia="仿宋_GB2312" w:cs="Times New Roman"/>
          <w:sz w:val="32"/>
          <w:szCs w:val="32"/>
          <w:lang w:val="en-US" w:eastAsia="zh-CN"/>
        </w:rPr>
        <w:t>反映行政单位（包括实行公务员管理的事业单位）的基本支出。</w:t>
      </w:r>
    </w:p>
    <w:p>
      <w:pPr>
        <w:ind w:firstLine="619" w:firstLineChars="200"/>
        <w:rPr>
          <w:rFonts w:hint="eastAsia" w:ascii="仿宋_GB2312" w:hAnsi="Times New Roman" w:eastAsia="仿宋_GB2312" w:cs="Times New Roman"/>
          <w:sz w:val="32"/>
          <w:szCs w:val="32"/>
          <w:lang w:val="en-US" w:eastAsia="zh-CN"/>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四</w:t>
      </w:r>
      <w:r>
        <w:rPr>
          <w:rFonts w:hint="eastAsia" w:ascii="仿宋_GB2312" w:hAnsi="仿宋" w:eastAsia="仿宋_GB2312"/>
          <w:b/>
          <w:spacing w:val="-6"/>
          <w:sz w:val="32"/>
          <w:szCs w:val="32"/>
        </w:rPr>
        <w:t>）一般公共服务支出（类）其他一般公共服务支出（款）其他一般公共服务支出（项）</w:t>
      </w:r>
      <w:r>
        <w:rPr>
          <w:rFonts w:hint="eastAsia" w:ascii="仿宋_GB2312" w:hAnsi="仿宋" w:eastAsia="仿宋_GB2312"/>
          <w:b/>
          <w:spacing w:val="-6"/>
          <w:sz w:val="32"/>
          <w:szCs w:val="32"/>
          <w:lang w:eastAsia="zh-CN"/>
        </w:rPr>
        <w:t>：</w:t>
      </w:r>
      <w:r>
        <w:rPr>
          <w:rFonts w:hint="eastAsia" w:ascii="仿宋_GB2312" w:hAnsi="Times New Roman" w:eastAsia="仿宋_GB2312" w:cs="Times New Roman"/>
          <w:sz w:val="32"/>
          <w:szCs w:val="32"/>
          <w:lang w:val="en-US" w:eastAsia="zh-CN"/>
        </w:rPr>
        <w:t>反映除上述项目以外的其他一般公共服务支出。</w:t>
      </w:r>
    </w:p>
    <w:p>
      <w:pPr>
        <w:ind w:firstLine="645"/>
        <w:rPr>
          <w:rFonts w:hint="eastAsia" w:ascii="仿宋_GB2312" w:hAnsi="Times New Roman" w:eastAsia="仿宋_GB2312" w:cs="Times New Roman"/>
          <w:sz w:val="32"/>
          <w:szCs w:val="32"/>
          <w:lang w:val="en-US" w:eastAsia="zh-CN"/>
        </w:rPr>
      </w:pPr>
      <w:r>
        <w:rPr>
          <w:rFonts w:hint="eastAsia" w:ascii="仿宋_GB2312" w:hAnsi="仿宋" w:eastAsia="仿宋_GB2312" w:cs="Times New Roman"/>
          <w:b/>
          <w:spacing w:val="-6"/>
          <w:sz w:val="32"/>
          <w:szCs w:val="32"/>
        </w:rPr>
        <w:t>（</w:t>
      </w:r>
      <w:r>
        <w:rPr>
          <w:rFonts w:hint="eastAsia" w:ascii="仿宋_GB2312" w:hAnsi="仿宋" w:eastAsia="仿宋_GB2312" w:cs="Times New Roman"/>
          <w:b/>
          <w:spacing w:val="-6"/>
          <w:sz w:val="32"/>
          <w:szCs w:val="32"/>
          <w:lang w:val="en-US" w:eastAsia="zh-CN"/>
        </w:rPr>
        <w:t>五</w:t>
      </w:r>
      <w:r>
        <w:rPr>
          <w:rFonts w:hint="eastAsia" w:ascii="仿宋_GB2312" w:hAnsi="仿宋" w:eastAsia="仿宋_GB2312" w:cs="Times New Roman"/>
          <w:b/>
          <w:spacing w:val="-6"/>
          <w:sz w:val="32"/>
          <w:szCs w:val="32"/>
        </w:rPr>
        <w:t>）</w:t>
      </w:r>
      <w:r>
        <w:rPr>
          <w:rFonts w:hint="eastAsia" w:ascii="仿宋_GB2312" w:hAnsi="Times New Roman" w:eastAsia="仿宋_GB2312" w:cs="Times New Roman"/>
          <w:b/>
          <w:bCs/>
          <w:sz w:val="32"/>
          <w:szCs w:val="32"/>
          <w:lang w:val="en-US" w:eastAsia="zh-CN"/>
        </w:rPr>
        <w:t>社会保障和就业支出</w:t>
      </w:r>
      <w:r>
        <w:rPr>
          <w:rFonts w:hint="eastAsia" w:ascii="仿宋_GB2312" w:hAnsi="Times New Roman" w:eastAsia="仿宋_GB2312" w:cs="Times New Roman"/>
          <w:b/>
          <w:bCs/>
          <w:sz w:val="32"/>
          <w:szCs w:val="32"/>
        </w:rPr>
        <w:t>（类）</w:t>
      </w:r>
      <w:r>
        <w:rPr>
          <w:rFonts w:hint="eastAsia" w:ascii="仿宋_GB2312" w:hAnsi="Times New Roman" w:eastAsia="仿宋_GB2312" w:cs="Times New Roman"/>
          <w:b/>
          <w:bCs/>
          <w:sz w:val="32"/>
          <w:szCs w:val="32"/>
          <w:lang w:val="en-US" w:eastAsia="zh-CN"/>
        </w:rPr>
        <w:t>行政事业单位养老支出</w:t>
      </w:r>
      <w:r>
        <w:rPr>
          <w:rFonts w:hint="eastAsia" w:ascii="仿宋_GB2312" w:hAnsi="Times New Roman" w:eastAsia="仿宋_GB2312" w:cs="Times New Roman"/>
          <w:b/>
          <w:bCs/>
          <w:sz w:val="32"/>
          <w:szCs w:val="32"/>
        </w:rPr>
        <w:t>（款）</w:t>
      </w:r>
      <w:r>
        <w:rPr>
          <w:rFonts w:hint="eastAsia" w:ascii="仿宋_GB2312" w:hAnsi="Times New Roman" w:eastAsia="仿宋_GB2312" w:cs="Times New Roman"/>
          <w:b/>
          <w:bCs/>
          <w:sz w:val="32"/>
          <w:szCs w:val="32"/>
          <w:lang w:val="en-US" w:eastAsia="zh-CN"/>
        </w:rPr>
        <w:t>机关事业单位基本养老保险缴费支出</w:t>
      </w:r>
      <w:r>
        <w:rPr>
          <w:rFonts w:hint="eastAsia" w:ascii="仿宋_GB2312" w:hAnsi="Times New Roman" w:eastAsia="仿宋_GB2312" w:cs="Times New Roman"/>
          <w:b/>
          <w:bCs/>
          <w:sz w:val="32"/>
          <w:szCs w:val="32"/>
        </w:rPr>
        <w:t>（项）</w:t>
      </w:r>
      <w:r>
        <w:rPr>
          <w:rFonts w:hint="eastAsia" w:ascii="仿宋_GB2312" w:hAnsi="Times New Roman" w:eastAsia="仿宋_GB2312" w:cs="Times New Roman"/>
          <w:b/>
          <w:bCs/>
          <w:sz w:val="32"/>
          <w:szCs w:val="32"/>
          <w:lang w:eastAsia="zh-CN"/>
        </w:rPr>
        <w:t>：</w:t>
      </w:r>
      <w:r>
        <w:rPr>
          <w:rFonts w:hint="eastAsia" w:ascii="仿宋_GB2312" w:hAnsi="Times New Roman" w:eastAsia="仿宋_GB2312" w:cs="Times New Roman"/>
          <w:b w:val="0"/>
          <w:bCs w:val="0"/>
          <w:sz w:val="32"/>
          <w:szCs w:val="32"/>
          <w:lang w:eastAsia="zh-CN"/>
        </w:rPr>
        <w:t>反映机关事业单位实施养老保险制度由单位缴纳的基本养老保险费支出。</w:t>
      </w:r>
    </w:p>
    <w:p>
      <w:pPr>
        <w:ind w:firstLine="645"/>
        <w:rPr>
          <w:rFonts w:hint="eastAsia" w:ascii="仿宋_GB2312" w:hAnsi="Times New Roman" w:eastAsia="仿宋_GB2312" w:cs="Times New Roman"/>
          <w:sz w:val="32"/>
          <w:szCs w:val="32"/>
          <w:lang w:val="en-US" w:eastAsia="zh-CN"/>
        </w:rPr>
      </w:pPr>
      <w:r>
        <w:rPr>
          <w:rFonts w:hint="eastAsia" w:ascii="仿宋_GB2312" w:hAnsi="仿宋" w:eastAsia="仿宋_GB2312" w:cs="Times New Roman"/>
          <w:b/>
          <w:spacing w:val="-6"/>
          <w:sz w:val="32"/>
          <w:szCs w:val="32"/>
        </w:rPr>
        <w:t>（</w:t>
      </w:r>
      <w:r>
        <w:rPr>
          <w:rFonts w:hint="eastAsia" w:ascii="仿宋_GB2312" w:hAnsi="仿宋" w:eastAsia="仿宋_GB2312" w:cs="Times New Roman"/>
          <w:b/>
          <w:spacing w:val="-6"/>
          <w:sz w:val="32"/>
          <w:szCs w:val="32"/>
          <w:lang w:val="en-US" w:eastAsia="zh-CN"/>
        </w:rPr>
        <w:t>六</w:t>
      </w:r>
      <w:r>
        <w:rPr>
          <w:rFonts w:hint="eastAsia" w:ascii="仿宋_GB2312" w:hAnsi="仿宋" w:eastAsia="仿宋_GB2312" w:cs="Times New Roman"/>
          <w:b/>
          <w:spacing w:val="-6"/>
          <w:sz w:val="32"/>
          <w:szCs w:val="32"/>
        </w:rPr>
        <w:t>）</w:t>
      </w:r>
      <w:r>
        <w:rPr>
          <w:rFonts w:hint="eastAsia" w:ascii="仿宋_GB2312" w:hAnsi="Times New Roman" w:eastAsia="仿宋_GB2312" w:cs="Times New Roman"/>
          <w:b/>
          <w:bCs/>
          <w:sz w:val="32"/>
          <w:szCs w:val="32"/>
          <w:lang w:val="en-US" w:eastAsia="zh-CN"/>
        </w:rPr>
        <w:t>社会保障和就业支出</w:t>
      </w:r>
      <w:r>
        <w:rPr>
          <w:rFonts w:hint="eastAsia" w:ascii="仿宋_GB2312" w:hAnsi="Times New Roman" w:eastAsia="仿宋_GB2312" w:cs="Times New Roman"/>
          <w:b/>
          <w:bCs/>
          <w:sz w:val="32"/>
          <w:szCs w:val="32"/>
        </w:rPr>
        <w:t>（类）</w:t>
      </w:r>
      <w:r>
        <w:rPr>
          <w:rFonts w:hint="eastAsia" w:ascii="仿宋_GB2312" w:hAnsi="Times New Roman" w:eastAsia="仿宋_GB2312" w:cs="Times New Roman"/>
          <w:b/>
          <w:bCs/>
          <w:sz w:val="32"/>
          <w:szCs w:val="32"/>
          <w:lang w:val="en-US" w:eastAsia="zh-CN"/>
        </w:rPr>
        <w:t>行政事业单位养老支出</w:t>
      </w:r>
      <w:r>
        <w:rPr>
          <w:rFonts w:hint="eastAsia" w:ascii="仿宋_GB2312" w:hAnsi="Times New Roman" w:eastAsia="仿宋_GB2312" w:cs="Times New Roman"/>
          <w:b/>
          <w:bCs/>
          <w:sz w:val="32"/>
          <w:szCs w:val="32"/>
        </w:rPr>
        <w:t>（款）</w:t>
      </w:r>
      <w:r>
        <w:rPr>
          <w:rFonts w:hint="eastAsia" w:ascii="仿宋_GB2312" w:hAnsi="Times New Roman" w:eastAsia="仿宋_GB2312" w:cs="Times New Roman"/>
          <w:b/>
          <w:bCs/>
          <w:sz w:val="32"/>
          <w:szCs w:val="32"/>
          <w:lang w:val="en-US" w:eastAsia="zh-CN"/>
        </w:rPr>
        <w:t>机关事业单位职业年金缴费支出</w:t>
      </w:r>
      <w:r>
        <w:rPr>
          <w:rFonts w:hint="eastAsia" w:ascii="仿宋_GB2312" w:hAnsi="Times New Roman" w:eastAsia="仿宋_GB2312" w:cs="Times New Roman"/>
          <w:b/>
          <w:bCs/>
          <w:sz w:val="32"/>
          <w:szCs w:val="32"/>
        </w:rPr>
        <w:t>（项）</w:t>
      </w:r>
      <w:r>
        <w:rPr>
          <w:rFonts w:hint="eastAsia" w:ascii="仿宋_GB2312" w:hAnsi="Times New Roman" w:eastAsia="仿宋_GB2312" w:cs="Times New Roman"/>
          <w:b/>
          <w:bCs/>
          <w:sz w:val="32"/>
          <w:szCs w:val="32"/>
          <w:lang w:eastAsia="zh-CN"/>
        </w:rPr>
        <w:t>：</w:t>
      </w:r>
      <w:r>
        <w:rPr>
          <w:rFonts w:hint="eastAsia" w:ascii="仿宋_GB2312" w:hAnsi="Times New Roman" w:eastAsia="仿宋_GB2312" w:cs="Times New Roman"/>
          <w:b w:val="0"/>
          <w:bCs w:val="0"/>
          <w:sz w:val="32"/>
          <w:szCs w:val="32"/>
          <w:lang w:eastAsia="zh-CN"/>
        </w:rPr>
        <w:t>反映机关事业单位实施养老保险制度由单位实际缴纳的职业年金支出。</w:t>
      </w:r>
    </w:p>
    <w:p>
      <w:pPr>
        <w:ind w:firstLine="619" w:firstLineChars="200"/>
        <w:rPr>
          <w:rFonts w:hint="eastAsia" w:ascii="仿宋_GB2312" w:hAnsi="Times New Roman" w:eastAsia="仿宋_GB2312" w:cs="Times New Roman"/>
          <w:b w:val="0"/>
          <w:bCs w:val="0"/>
          <w:sz w:val="32"/>
          <w:szCs w:val="32"/>
          <w:lang w:eastAsia="zh-CN"/>
        </w:rPr>
      </w:pPr>
      <w:r>
        <w:rPr>
          <w:rFonts w:hint="eastAsia" w:ascii="仿宋_GB2312" w:hAnsi="仿宋" w:eastAsia="仿宋_GB2312" w:cs="Times New Roman"/>
          <w:b/>
          <w:spacing w:val="-6"/>
          <w:sz w:val="32"/>
          <w:szCs w:val="32"/>
        </w:rPr>
        <w:t>（</w:t>
      </w:r>
      <w:r>
        <w:rPr>
          <w:rFonts w:hint="eastAsia" w:ascii="仿宋_GB2312" w:hAnsi="仿宋" w:eastAsia="仿宋_GB2312" w:cs="Times New Roman"/>
          <w:b/>
          <w:spacing w:val="-6"/>
          <w:sz w:val="32"/>
          <w:szCs w:val="32"/>
          <w:lang w:val="en-US" w:eastAsia="zh-CN"/>
        </w:rPr>
        <w:t>七</w:t>
      </w:r>
      <w:r>
        <w:rPr>
          <w:rFonts w:hint="eastAsia" w:ascii="仿宋_GB2312" w:hAnsi="仿宋" w:eastAsia="仿宋_GB2312" w:cs="Times New Roman"/>
          <w:b/>
          <w:spacing w:val="-6"/>
          <w:sz w:val="32"/>
          <w:szCs w:val="32"/>
        </w:rPr>
        <w:t>）</w:t>
      </w:r>
      <w:r>
        <w:rPr>
          <w:rFonts w:hint="eastAsia" w:ascii="仿宋_GB2312" w:hAnsi="Times New Roman" w:eastAsia="仿宋_GB2312" w:cs="Times New Roman"/>
          <w:b/>
          <w:bCs/>
          <w:sz w:val="32"/>
          <w:szCs w:val="32"/>
          <w:lang w:val="en-US" w:eastAsia="zh-CN"/>
        </w:rPr>
        <w:t>社会保障和就业支出</w:t>
      </w:r>
      <w:r>
        <w:rPr>
          <w:rFonts w:hint="eastAsia" w:ascii="仿宋_GB2312" w:hAnsi="Times New Roman" w:eastAsia="仿宋_GB2312" w:cs="Times New Roman"/>
          <w:b/>
          <w:bCs/>
          <w:sz w:val="32"/>
          <w:szCs w:val="32"/>
        </w:rPr>
        <w:t>（类）</w:t>
      </w:r>
      <w:r>
        <w:rPr>
          <w:rFonts w:hint="eastAsia" w:ascii="仿宋_GB2312" w:hAnsi="Times New Roman" w:eastAsia="仿宋_GB2312" w:cs="Times New Roman"/>
          <w:b/>
          <w:bCs/>
          <w:sz w:val="32"/>
          <w:szCs w:val="32"/>
          <w:lang w:val="en-US" w:eastAsia="zh-CN"/>
        </w:rPr>
        <w:t>行政事业单位养老支出</w:t>
      </w:r>
      <w:r>
        <w:rPr>
          <w:rFonts w:hint="eastAsia" w:ascii="仿宋_GB2312" w:hAnsi="Times New Roman" w:eastAsia="仿宋_GB2312" w:cs="Times New Roman"/>
          <w:b/>
          <w:bCs/>
          <w:sz w:val="32"/>
          <w:szCs w:val="32"/>
        </w:rPr>
        <w:t>（款）</w:t>
      </w:r>
      <w:r>
        <w:rPr>
          <w:rFonts w:hint="eastAsia" w:ascii="仿宋_GB2312" w:hAnsi="Times New Roman" w:eastAsia="仿宋_GB2312" w:cs="Times New Roman"/>
          <w:b/>
          <w:bCs/>
          <w:sz w:val="32"/>
          <w:szCs w:val="32"/>
          <w:lang w:val="en-US" w:eastAsia="zh-CN"/>
        </w:rPr>
        <w:t>其他行政事业单位养老支出</w:t>
      </w:r>
      <w:r>
        <w:rPr>
          <w:rFonts w:hint="eastAsia" w:ascii="仿宋_GB2312" w:hAnsi="Times New Roman" w:eastAsia="仿宋_GB2312" w:cs="Times New Roman"/>
          <w:b/>
          <w:bCs/>
          <w:sz w:val="32"/>
          <w:szCs w:val="32"/>
        </w:rPr>
        <w:t>（项）</w:t>
      </w:r>
      <w:r>
        <w:rPr>
          <w:rFonts w:hint="eastAsia" w:ascii="仿宋_GB2312" w:hAnsi="Times New Roman" w:eastAsia="仿宋_GB2312" w:cs="Times New Roman"/>
          <w:b/>
          <w:bCs/>
          <w:sz w:val="32"/>
          <w:szCs w:val="32"/>
          <w:lang w:eastAsia="zh-CN"/>
        </w:rPr>
        <w:t>：</w:t>
      </w:r>
      <w:r>
        <w:rPr>
          <w:rFonts w:hint="eastAsia" w:ascii="仿宋_GB2312" w:hAnsi="Times New Roman" w:eastAsia="仿宋_GB2312" w:cs="Times New Roman"/>
          <w:b w:val="0"/>
          <w:bCs w:val="0"/>
          <w:sz w:val="32"/>
          <w:szCs w:val="32"/>
          <w:lang w:eastAsia="zh-CN"/>
        </w:rPr>
        <w:t>反映除上述项目以外其他用于行政事业单位养老方面的支出。</w:t>
      </w:r>
    </w:p>
    <w:p>
      <w:pPr>
        <w:ind w:firstLine="643" w:firstLineChars="200"/>
        <w:rPr>
          <w:rFonts w:ascii="仿宋_GB2312" w:eastAsia="仿宋_GB2312"/>
          <w:sz w:val="32"/>
          <w:szCs w:val="32"/>
        </w:rPr>
      </w:pPr>
      <w:r>
        <w:rPr>
          <w:rFonts w:hint="eastAsia" w:ascii="仿宋_GB2312" w:eastAsia="仿宋_GB2312"/>
          <w:b/>
          <w:bCs/>
          <w:sz w:val="32"/>
          <w:szCs w:val="32"/>
        </w:rPr>
        <w:t>（</w:t>
      </w:r>
      <w:r>
        <w:rPr>
          <w:rFonts w:hint="eastAsia" w:ascii="仿宋_GB2312" w:eastAsia="仿宋_GB2312"/>
          <w:b/>
          <w:bCs/>
          <w:sz w:val="32"/>
          <w:szCs w:val="32"/>
          <w:lang w:val="en-US" w:eastAsia="zh-CN"/>
        </w:rPr>
        <w:t>八</w:t>
      </w:r>
      <w:r>
        <w:rPr>
          <w:rFonts w:hint="eastAsia" w:ascii="仿宋_GB2312" w:eastAsia="仿宋_GB2312"/>
          <w:b/>
          <w:bCs/>
          <w:sz w:val="32"/>
          <w:szCs w:val="32"/>
        </w:rPr>
        <w:t>）社会保障和就业支出（类）其他社会保障和就业支出（款）其他社会保障和就业支出（项）：</w:t>
      </w:r>
      <w:r>
        <w:rPr>
          <w:rFonts w:hint="eastAsia" w:ascii="仿宋_GB2312" w:eastAsia="仿宋_GB2312"/>
          <w:sz w:val="32"/>
          <w:szCs w:val="32"/>
        </w:rPr>
        <w:t>反映除上述项目以外其他用于社会保障和就业方面的支出。</w:t>
      </w:r>
    </w:p>
    <w:p>
      <w:pPr>
        <w:ind w:firstLine="645"/>
        <w:rPr>
          <w:rFonts w:hint="eastAsia" w:ascii="仿宋_GB2312" w:hAnsi="Times New Roman" w:eastAsia="仿宋_GB2312" w:cs="Times New Roman"/>
          <w:sz w:val="32"/>
          <w:szCs w:val="32"/>
          <w:lang w:val="en-US" w:eastAsia="zh-CN"/>
        </w:rPr>
      </w:pPr>
      <w:r>
        <w:rPr>
          <w:rFonts w:hint="eastAsia" w:ascii="仿宋_GB2312" w:hAnsi="仿宋" w:eastAsia="仿宋_GB2312" w:cs="Times New Roman"/>
          <w:b/>
          <w:spacing w:val="-6"/>
          <w:sz w:val="32"/>
          <w:szCs w:val="32"/>
        </w:rPr>
        <w:t>（</w:t>
      </w:r>
      <w:r>
        <w:rPr>
          <w:rFonts w:hint="eastAsia" w:ascii="仿宋_GB2312" w:hAnsi="仿宋" w:eastAsia="仿宋_GB2312" w:cs="Times New Roman"/>
          <w:b/>
          <w:spacing w:val="-6"/>
          <w:sz w:val="32"/>
          <w:szCs w:val="32"/>
          <w:lang w:val="en-US" w:eastAsia="zh-CN"/>
        </w:rPr>
        <w:t>九</w:t>
      </w:r>
      <w:r>
        <w:rPr>
          <w:rFonts w:hint="eastAsia" w:ascii="仿宋_GB2312" w:hAnsi="仿宋" w:eastAsia="仿宋_GB2312" w:cs="Times New Roman"/>
          <w:b/>
          <w:spacing w:val="-6"/>
          <w:sz w:val="32"/>
          <w:szCs w:val="32"/>
        </w:rPr>
        <w:t>）</w:t>
      </w:r>
      <w:r>
        <w:rPr>
          <w:rFonts w:hint="eastAsia" w:ascii="仿宋_GB2312" w:hAnsi="Times New Roman" w:eastAsia="仿宋_GB2312" w:cs="Times New Roman"/>
          <w:b/>
          <w:bCs/>
          <w:sz w:val="32"/>
          <w:szCs w:val="32"/>
          <w:lang w:val="en-US" w:eastAsia="zh-CN"/>
        </w:rPr>
        <w:t>卫生健康支出</w:t>
      </w:r>
      <w:r>
        <w:rPr>
          <w:rFonts w:hint="eastAsia" w:ascii="仿宋_GB2312" w:hAnsi="Times New Roman" w:eastAsia="仿宋_GB2312" w:cs="Times New Roman"/>
          <w:b/>
          <w:bCs/>
          <w:sz w:val="32"/>
          <w:szCs w:val="32"/>
        </w:rPr>
        <w:t>（类）</w:t>
      </w:r>
      <w:r>
        <w:rPr>
          <w:rFonts w:hint="eastAsia" w:ascii="仿宋_GB2312" w:hAnsi="Times New Roman" w:eastAsia="仿宋_GB2312" w:cs="Times New Roman"/>
          <w:b/>
          <w:bCs/>
          <w:sz w:val="32"/>
          <w:szCs w:val="32"/>
          <w:lang w:val="en-US" w:eastAsia="zh-CN"/>
        </w:rPr>
        <w:t>行政事业单位医疗</w:t>
      </w:r>
      <w:r>
        <w:rPr>
          <w:rFonts w:hint="eastAsia" w:ascii="仿宋_GB2312" w:hAnsi="Times New Roman" w:eastAsia="仿宋_GB2312" w:cs="Times New Roman"/>
          <w:b/>
          <w:bCs/>
          <w:sz w:val="32"/>
          <w:szCs w:val="32"/>
        </w:rPr>
        <w:t>（款）</w:t>
      </w:r>
      <w:r>
        <w:rPr>
          <w:rFonts w:hint="eastAsia" w:ascii="仿宋_GB2312" w:hAnsi="Times New Roman" w:eastAsia="仿宋_GB2312" w:cs="Times New Roman"/>
          <w:b/>
          <w:bCs/>
          <w:sz w:val="32"/>
          <w:szCs w:val="32"/>
          <w:lang w:val="en-US" w:eastAsia="zh-CN"/>
        </w:rPr>
        <w:t>行政单位医疗</w:t>
      </w:r>
      <w:r>
        <w:rPr>
          <w:rFonts w:hint="eastAsia" w:ascii="仿宋_GB2312" w:hAnsi="Times New Roman" w:eastAsia="仿宋_GB2312" w:cs="Times New Roman"/>
          <w:b/>
          <w:bCs/>
          <w:sz w:val="32"/>
          <w:szCs w:val="32"/>
        </w:rPr>
        <w:t>（项）</w:t>
      </w:r>
      <w:r>
        <w:rPr>
          <w:rFonts w:hint="eastAsia" w:ascii="仿宋_GB2312" w:hAnsi="Times New Roman" w:eastAsia="仿宋_GB2312" w:cs="Times New Roman"/>
          <w:b/>
          <w:bCs/>
          <w:sz w:val="32"/>
          <w:szCs w:val="32"/>
          <w:lang w:eastAsia="zh-CN"/>
        </w:rPr>
        <w:t>：</w:t>
      </w:r>
      <w:r>
        <w:rPr>
          <w:rFonts w:hint="eastAsia" w:ascii="仿宋_GB2312" w:hAnsi="Times New Roman" w:eastAsia="仿宋_GB2312" w:cs="Times New Roman"/>
          <w:b w:val="0"/>
          <w:bCs w:val="0"/>
          <w:sz w:val="32"/>
          <w:szCs w:val="32"/>
          <w:lang w:eastAsia="zh-CN"/>
        </w:rPr>
        <w:t>反映财政部门安排的行政单位（包括实行公务员管理的事业单位，下同）基本医疗保险缴费经费、未参加医疗保险的行政单位的公费医疗经费，按国家规定享受离休人员、红军老战士待遇人员的医疗经费。</w:t>
      </w:r>
    </w:p>
    <w:p>
      <w:pPr>
        <w:ind w:firstLine="645"/>
        <w:rPr>
          <w:rFonts w:hint="eastAsia" w:ascii="仿宋_GB2312" w:hAnsi="Times New Roman" w:eastAsia="仿宋_GB2312" w:cs="Times New Roman"/>
          <w:sz w:val="32"/>
          <w:szCs w:val="32"/>
          <w:lang w:val="en-US" w:eastAsia="zh-CN"/>
        </w:rPr>
      </w:pPr>
      <w:r>
        <w:rPr>
          <w:rFonts w:hint="eastAsia" w:ascii="仿宋_GB2312" w:hAnsi="仿宋" w:eastAsia="仿宋_GB2312" w:cs="Times New Roman"/>
          <w:b/>
          <w:spacing w:val="-6"/>
          <w:sz w:val="32"/>
          <w:szCs w:val="32"/>
        </w:rPr>
        <w:t>（</w:t>
      </w:r>
      <w:r>
        <w:rPr>
          <w:rFonts w:hint="eastAsia" w:ascii="仿宋_GB2312" w:hAnsi="仿宋" w:eastAsia="仿宋_GB2312" w:cs="Times New Roman"/>
          <w:b/>
          <w:spacing w:val="-6"/>
          <w:sz w:val="32"/>
          <w:szCs w:val="32"/>
          <w:lang w:val="en-US" w:eastAsia="zh-CN"/>
        </w:rPr>
        <w:t>十</w:t>
      </w:r>
      <w:r>
        <w:rPr>
          <w:rFonts w:hint="eastAsia" w:ascii="仿宋_GB2312" w:hAnsi="仿宋" w:eastAsia="仿宋_GB2312" w:cs="Times New Roman"/>
          <w:b/>
          <w:spacing w:val="-6"/>
          <w:sz w:val="32"/>
          <w:szCs w:val="32"/>
        </w:rPr>
        <w:t>）</w:t>
      </w:r>
      <w:r>
        <w:rPr>
          <w:rFonts w:hint="eastAsia" w:ascii="仿宋_GB2312" w:hAnsi="Times New Roman" w:eastAsia="仿宋_GB2312" w:cs="Times New Roman"/>
          <w:b/>
          <w:bCs/>
          <w:sz w:val="32"/>
          <w:szCs w:val="32"/>
          <w:lang w:val="en-US" w:eastAsia="zh-CN"/>
        </w:rPr>
        <w:t>卫生健康支出</w:t>
      </w:r>
      <w:r>
        <w:rPr>
          <w:rFonts w:hint="eastAsia" w:ascii="仿宋_GB2312" w:hAnsi="Times New Roman" w:eastAsia="仿宋_GB2312" w:cs="Times New Roman"/>
          <w:b/>
          <w:bCs/>
          <w:sz w:val="32"/>
          <w:szCs w:val="32"/>
        </w:rPr>
        <w:t>（类）</w:t>
      </w:r>
      <w:r>
        <w:rPr>
          <w:rFonts w:hint="eastAsia" w:ascii="仿宋_GB2312" w:hAnsi="Times New Roman" w:eastAsia="仿宋_GB2312" w:cs="Times New Roman"/>
          <w:b/>
          <w:bCs/>
          <w:sz w:val="32"/>
          <w:szCs w:val="32"/>
          <w:lang w:val="en-US" w:eastAsia="zh-CN"/>
        </w:rPr>
        <w:t>行政事业单位医疗</w:t>
      </w:r>
      <w:r>
        <w:rPr>
          <w:rFonts w:hint="eastAsia" w:ascii="仿宋_GB2312" w:hAnsi="Times New Roman" w:eastAsia="仿宋_GB2312" w:cs="Times New Roman"/>
          <w:b/>
          <w:bCs/>
          <w:sz w:val="32"/>
          <w:szCs w:val="32"/>
        </w:rPr>
        <w:t>（款）</w:t>
      </w:r>
      <w:r>
        <w:rPr>
          <w:rFonts w:hint="eastAsia" w:ascii="仿宋_GB2312" w:hAnsi="Times New Roman" w:eastAsia="仿宋_GB2312" w:cs="Times New Roman"/>
          <w:b/>
          <w:bCs/>
          <w:sz w:val="32"/>
          <w:szCs w:val="32"/>
          <w:lang w:val="en-US" w:eastAsia="zh-CN"/>
        </w:rPr>
        <w:t>事业单位医疗</w:t>
      </w:r>
      <w:r>
        <w:rPr>
          <w:rFonts w:hint="eastAsia" w:ascii="仿宋_GB2312" w:hAnsi="Times New Roman" w:eastAsia="仿宋_GB2312" w:cs="Times New Roman"/>
          <w:b/>
          <w:bCs/>
          <w:sz w:val="32"/>
          <w:szCs w:val="32"/>
        </w:rPr>
        <w:t>（项）</w:t>
      </w:r>
      <w:r>
        <w:rPr>
          <w:rFonts w:hint="eastAsia" w:ascii="仿宋_GB2312" w:hAnsi="Times New Roman" w:eastAsia="仿宋_GB2312" w:cs="Times New Roman"/>
          <w:b/>
          <w:bCs/>
          <w:sz w:val="32"/>
          <w:szCs w:val="32"/>
          <w:lang w:eastAsia="zh-CN"/>
        </w:rPr>
        <w:t>：</w:t>
      </w:r>
      <w:r>
        <w:rPr>
          <w:rFonts w:hint="eastAsia" w:ascii="仿宋_GB2312" w:hAnsi="Times New Roman" w:eastAsia="仿宋_GB2312" w:cs="Times New Roman"/>
          <w:b w:val="0"/>
          <w:bCs w:val="0"/>
          <w:sz w:val="32"/>
          <w:szCs w:val="32"/>
          <w:lang w:eastAsia="zh-CN"/>
        </w:rPr>
        <w:t>反映财政部门安排的事业单位基本医疗保险缴费经费，未参加医疗保险的事业单位的公费医疗经费，按国家规定享受离休人员待遇的医疗经费。</w:t>
      </w:r>
    </w:p>
    <w:p>
      <w:pPr>
        <w:ind w:firstLine="645"/>
        <w:rPr>
          <w:rFonts w:hint="eastAsia" w:ascii="仿宋_GB2312" w:hAnsi="Times New Roman" w:eastAsia="仿宋_GB2312" w:cs="Times New Roman"/>
          <w:sz w:val="32"/>
          <w:szCs w:val="32"/>
          <w:lang w:val="en-US" w:eastAsia="zh-CN"/>
        </w:rPr>
      </w:pPr>
      <w:r>
        <w:rPr>
          <w:rFonts w:hint="eastAsia" w:ascii="仿宋_GB2312" w:hAnsi="仿宋" w:eastAsia="仿宋_GB2312" w:cs="Times New Roman"/>
          <w:b/>
          <w:spacing w:val="-6"/>
          <w:sz w:val="32"/>
          <w:szCs w:val="32"/>
        </w:rPr>
        <w:t>（</w:t>
      </w:r>
      <w:r>
        <w:rPr>
          <w:rFonts w:hint="eastAsia" w:ascii="仿宋_GB2312" w:hAnsi="仿宋" w:eastAsia="仿宋_GB2312" w:cs="Times New Roman"/>
          <w:b/>
          <w:spacing w:val="-6"/>
          <w:sz w:val="32"/>
          <w:szCs w:val="32"/>
          <w:lang w:val="en-US" w:eastAsia="zh-CN"/>
        </w:rPr>
        <w:t>十一</w:t>
      </w:r>
      <w:r>
        <w:rPr>
          <w:rFonts w:hint="eastAsia" w:ascii="仿宋_GB2312" w:hAnsi="仿宋" w:eastAsia="仿宋_GB2312" w:cs="Times New Roman"/>
          <w:b/>
          <w:spacing w:val="-6"/>
          <w:sz w:val="32"/>
          <w:szCs w:val="32"/>
        </w:rPr>
        <w:t>）</w:t>
      </w:r>
      <w:r>
        <w:rPr>
          <w:rFonts w:hint="eastAsia" w:ascii="仿宋_GB2312" w:hAnsi="Times New Roman" w:eastAsia="仿宋_GB2312" w:cs="Times New Roman"/>
          <w:b/>
          <w:bCs/>
          <w:sz w:val="32"/>
          <w:szCs w:val="32"/>
          <w:lang w:val="en-US" w:eastAsia="zh-CN"/>
        </w:rPr>
        <w:t>卫生健康支出</w:t>
      </w:r>
      <w:r>
        <w:rPr>
          <w:rFonts w:hint="eastAsia" w:ascii="仿宋_GB2312" w:hAnsi="Times New Roman" w:eastAsia="仿宋_GB2312" w:cs="Times New Roman"/>
          <w:b/>
          <w:bCs/>
          <w:sz w:val="32"/>
          <w:szCs w:val="32"/>
        </w:rPr>
        <w:t>（类）</w:t>
      </w:r>
      <w:r>
        <w:rPr>
          <w:rFonts w:hint="eastAsia" w:ascii="仿宋_GB2312" w:hAnsi="Times New Roman" w:eastAsia="仿宋_GB2312" w:cs="Times New Roman"/>
          <w:b/>
          <w:bCs/>
          <w:sz w:val="32"/>
          <w:szCs w:val="32"/>
          <w:lang w:val="en-US" w:eastAsia="zh-CN"/>
        </w:rPr>
        <w:t>行政事业单位医疗</w:t>
      </w:r>
      <w:r>
        <w:rPr>
          <w:rFonts w:hint="eastAsia" w:ascii="仿宋_GB2312" w:hAnsi="Times New Roman" w:eastAsia="仿宋_GB2312" w:cs="Times New Roman"/>
          <w:b/>
          <w:bCs/>
          <w:sz w:val="32"/>
          <w:szCs w:val="32"/>
        </w:rPr>
        <w:t>（款）</w:t>
      </w:r>
      <w:r>
        <w:rPr>
          <w:rFonts w:hint="eastAsia" w:ascii="仿宋_GB2312" w:hAnsi="Times New Roman" w:eastAsia="仿宋_GB2312" w:cs="Times New Roman"/>
          <w:b/>
          <w:bCs/>
          <w:sz w:val="32"/>
          <w:szCs w:val="32"/>
          <w:lang w:val="en-US" w:eastAsia="zh-CN"/>
        </w:rPr>
        <w:t>公务员医疗补助</w:t>
      </w:r>
      <w:r>
        <w:rPr>
          <w:rFonts w:hint="eastAsia" w:ascii="仿宋_GB2312" w:hAnsi="Times New Roman" w:eastAsia="仿宋_GB2312" w:cs="Times New Roman"/>
          <w:b/>
          <w:bCs/>
          <w:sz w:val="32"/>
          <w:szCs w:val="32"/>
        </w:rPr>
        <w:t>（项）</w:t>
      </w:r>
      <w:r>
        <w:rPr>
          <w:rFonts w:hint="eastAsia" w:ascii="仿宋_GB2312" w:hAnsi="Times New Roman" w:eastAsia="仿宋_GB2312" w:cs="Times New Roman"/>
          <w:b/>
          <w:bCs/>
          <w:sz w:val="32"/>
          <w:szCs w:val="32"/>
          <w:lang w:eastAsia="zh-CN"/>
        </w:rPr>
        <w:t>：</w:t>
      </w:r>
      <w:r>
        <w:rPr>
          <w:rFonts w:hint="eastAsia" w:ascii="仿宋_GB2312" w:hAnsi="Times New Roman" w:eastAsia="仿宋_GB2312" w:cs="Times New Roman"/>
          <w:b w:val="0"/>
          <w:bCs w:val="0"/>
          <w:sz w:val="32"/>
          <w:szCs w:val="32"/>
          <w:lang w:eastAsia="zh-CN"/>
        </w:rPr>
        <w:t>反映财政部门安排的公务员医疗补助经费。</w:t>
      </w:r>
    </w:p>
    <w:p>
      <w:pPr>
        <w:ind w:firstLine="645"/>
        <w:rPr>
          <w:rFonts w:hint="eastAsia" w:ascii="仿宋_GB2312" w:hAnsi="Times New Roman" w:eastAsia="仿宋_GB2312" w:cs="Times New Roman"/>
          <w:sz w:val="32"/>
          <w:szCs w:val="32"/>
          <w:lang w:val="en-US" w:eastAsia="zh-CN"/>
        </w:rPr>
      </w:pPr>
      <w:r>
        <w:rPr>
          <w:rFonts w:hint="eastAsia" w:ascii="仿宋_GB2312" w:hAnsi="仿宋" w:eastAsia="仿宋_GB2312" w:cs="Times New Roman"/>
          <w:b/>
          <w:spacing w:val="-6"/>
          <w:sz w:val="32"/>
          <w:szCs w:val="32"/>
        </w:rPr>
        <w:t>（</w:t>
      </w:r>
      <w:r>
        <w:rPr>
          <w:rFonts w:hint="eastAsia" w:ascii="仿宋_GB2312" w:hAnsi="仿宋" w:eastAsia="仿宋_GB2312" w:cs="Times New Roman"/>
          <w:b/>
          <w:spacing w:val="-6"/>
          <w:sz w:val="32"/>
          <w:szCs w:val="32"/>
          <w:lang w:val="en-US" w:eastAsia="zh-CN"/>
        </w:rPr>
        <w:t>十二</w:t>
      </w:r>
      <w:r>
        <w:rPr>
          <w:rFonts w:hint="eastAsia" w:ascii="仿宋_GB2312" w:hAnsi="仿宋" w:eastAsia="仿宋_GB2312" w:cs="Times New Roman"/>
          <w:b/>
          <w:spacing w:val="-6"/>
          <w:sz w:val="32"/>
          <w:szCs w:val="32"/>
        </w:rPr>
        <w:t>）</w:t>
      </w:r>
      <w:r>
        <w:rPr>
          <w:rFonts w:hint="eastAsia" w:ascii="仿宋_GB2312" w:hAnsi="Times New Roman" w:eastAsia="仿宋_GB2312" w:cs="Times New Roman"/>
          <w:b/>
          <w:bCs/>
          <w:sz w:val="32"/>
          <w:szCs w:val="32"/>
          <w:lang w:val="en-US" w:eastAsia="zh-CN"/>
        </w:rPr>
        <w:t>农林水支出</w:t>
      </w:r>
      <w:r>
        <w:rPr>
          <w:rFonts w:hint="eastAsia" w:ascii="仿宋_GB2312" w:hAnsi="Times New Roman" w:eastAsia="仿宋_GB2312" w:cs="Times New Roman"/>
          <w:b/>
          <w:bCs/>
          <w:sz w:val="32"/>
          <w:szCs w:val="32"/>
        </w:rPr>
        <w:t>（类）</w:t>
      </w:r>
      <w:r>
        <w:rPr>
          <w:rFonts w:hint="eastAsia" w:ascii="仿宋_GB2312" w:hAnsi="Times New Roman" w:eastAsia="仿宋_GB2312" w:cs="Times New Roman"/>
          <w:b/>
          <w:bCs/>
          <w:sz w:val="32"/>
          <w:szCs w:val="32"/>
          <w:lang w:val="en-US" w:eastAsia="zh-CN"/>
        </w:rPr>
        <w:t>农村综合改革</w:t>
      </w:r>
      <w:r>
        <w:rPr>
          <w:rFonts w:hint="eastAsia" w:ascii="仿宋_GB2312" w:hAnsi="Times New Roman" w:eastAsia="仿宋_GB2312" w:cs="Times New Roman"/>
          <w:b/>
          <w:bCs/>
          <w:sz w:val="32"/>
          <w:szCs w:val="32"/>
        </w:rPr>
        <w:t>（款）</w:t>
      </w:r>
      <w:r>
        <w:rPr>
          <w:rFonts w:hint="eastAsia" w:ascii="仿宋_GB2312" w:hAnsi="Times New Roman" w:eastAsia="仿宋_GB2312" w:cs="Times New Roman"/>
          <w:b/>
          <w:bCs/>
          <w:sz w:val="32"/>
          <w:szCs w:val="32"/>
          <w:lang w:val="en-US" w:eastAsia="zh-CN"/>
        </w:rPr>
        <w:t>对村民委员会和村党支部的补助</w:t>
      </w:r>
      <w:r>
        <w:rPr>
          <w:rFonts w:hint="eastAsia" w:ascii="仿宋_GB2312" w:hAnsi="Times New Roman" w:eastAsia="仿宋_GB2312" w:cs="Times New Roman"/>
          <w:b/>
          <w:bCs/>
          <w:sz w:val="32"/>
          <w:szCs w:val="32"/>
        </w:rPr>
        <w:t>（项）</w:t>
      </w:r>
      <w:r>
        <w:rPr>
          <w:rFonts w:hint="eastAsia" w:ascii="仿宋_GB2312" w:hAnsi="Times New Roman" w:eastAsia="仿宋_GB2312" w:cs="Times New Roman"/>
          <w:b/>
          <w:bCs/>
          <w:sz w:val="32"/>
          <w:szCs w:val="32"/>
          <w:lang w:eastAsia="zh-CN"/>
        </w:rPr>
        <w:t>：</w:t>
      </w:r>
      <w:r>
        <w:rPr>
          <w:rFonts w:hint="eastAsia" w:ascii="仿宋_GB2312" w:hAnsi="Times New Roman" w:eastAsia="仿宋_GB2312" w:cs="Times New Roman"/>
          <w:sz w:val="32"/>
          <w:szCs w:val="32"/>
          <w:lang w:val="en-US" w:eastAsia="zh-CN"/>
        </w:rPr>
        <w:t>反映各级财政对村民委员会和村党支部的补助支出，以及支持建立县级基本财力保障机制安排的村级组织运转奖补资金。</w:t>
      </w:r>
    </w:p>
    <w:p>
      <w:pPr>
        <w:ind w:firstLine="645"/>
        <w:rPr>
          <w:rFonts w:hint="eastAsia" w:ascii="仿宋_GB2312" w:hAnsi="Times New Roman" w:eastAsia="仿宋_GB2312" w:cs="Times New Roman"/>
          <w:sz w:val="32"/>
          <w:szCs w:val="32"/>
        </w:rPr>
      </w:pPr>
      <w:r>
        <w:rPr>
          <w:rFonts w:hint="eastAsia" w:ascii="仿宋_GB2312" w:hAnsi="仿宋" w:eastAsia="仿宋_GB2312" w:cs="Times New Roman"/>
          <w:b/>
          <w:spacing w:val="-6"/>
          <w:sz w:val="32"/>
          <w:szCs w:val="32"/>
        </w:rPr>
        <w:t>（</w:t>
      </w:r>
      <w:r>
        <w:rPr>
          <w:rFonts w:hint="eastAsia" w:ascii="仿宋_GB2312" w:hAnsi="仿宋" w:eastAsia="仿宋_GB2312" w:cs="Times New Roman"/>
          <w:b/>
          <w:spacing w:val="-6"/>
          <w:sz w:val="32"/>
          <w:szCs w:val="32"/>
          <w:lang w:val="en-US" w:eastAsia="zh-CN"/>
        </w:rPr>
        <w:t>十三</w:t>
      </w:r>
      <w:r>
        <w:rPr>
          <w:rFonts w:hint="eastAsia" w:ascii="仿宋_GB2312" w:hAnsi="仿宋" w:eastAsia="仿宋_GB2312" w:cs="Times New Roman"/>
          <w:b/>
          <w:spacing w:val="-6"/>
          <w:sz w:val="32"/>
          <w:szCs w:val="32"/>
        </w:rPr>
        <w:t>）</w:t>
      </w:r>
      <w:r>
        <w:rPr>
          <w:rFonts w:hint="eastAsia" w:ascii="仿宋_GB2312" w:hAnsi="Times New Roman" w:eastAsia="仿宋_GB2312" w:cs="Times New Roman"/>
          <w:b/>
          <w:bCs/>
          <w:sz w:val="32"/>
          <w:szCs w:val="32"/>
          <w:lang w:val="en-US" w:eastAsia="zh-CN"/>
        </w:rPr>
        <w:t>住房保障支出</w:t>
      </w:r>
      <w:r>
        <w:rPr>
          <w:rFonts w:hint="eastAsia" w:ascii="仿宋_GB2312" w:hAnsi="Times New Roman" w:eastAsia="仿宋_GB2312" w:cs="Times New Roman"/>
          <w:b/>
          <w:bCs/>
          <w:sz w:val="32"/>
          <w:szCs w:val="32"/>
        </w:rPr>
        <w:t>（类）</w:t>
      </w:r>
      <w:r>
        <w:rPr>
          <w:rFonts w:hint="eastAsia" w:ascii="仿宋_GB2312" w:hAnsi="Times New Roman" w:eastAsia="仿宋_GB2312" w:cs="Times New Roman"/>
          <w:b/>
          <w:bCs/>
          <w:sz w:val="32"/>
          <w:szCs w:val="32"/>
          <w:lang w:val="en-US" w:eastAsia="zh-CN"/>
        </w:rPr>
        <w:t>住房改革支出</w:t>
      </w:r>
      <w:r>
        <w:rPr>
          <w:rFonts w:hint="eastAsia" w:ascii="仿宋_GB2312" w:hAnsi="Times New Roman" w:eastAsia="仿宋_GB2312" w:cs="Times New Roman"/>
          <w:b/>
          <w:bCs/>
          <w:sz w:val="32"/>
          <w:szCs w:val="32"/>
        </w:rPr>
        <w:t>（款）</w:t>
      </w:r>
      <w:r>
        <w:rPr>
          <w:rFonts w:hint="eastAsia" w:ascii="仿宋_GB2312" w:hAnsi="Times New Roman" w:eastAsia="仿宋_GB2312" w:cs="Times New Roman"/>
          <w:b/>
          <w:bCs/>
          <w:sz w:val="32"/>
          <w:szCs w:val="32"/>
          <w:lang w:val="en-US" w:eastAsia="zh-CN"/>
        </w:rPr>
        <w:t>住房公积金</w:t>
      </w:r>
      <w:r>
        <w:rPr>
          <w:rFonts w:hint="eastAsia" w:ascii="仿宋_GB2312" w:hAnsi="Times New Roman" w:eastAsia="仿宋_GB2312" w:cs="Times New Roman"/>
          <w:b/>
          <w:bCs/>
          <w:sz w:val="32"/>
          <w:szCs w:val="32"/>
        </w:rPr>
        <w:t>（项）</w:t>
      </w:r>
      <w:r>
        <w:rPr>
          <w:rFonts w:hint="eastAsia" w:ascii="仿宋_GB2312" w:hAnsi="Times New Roman" w:eastAsia="仿宋_GB2312" w:cs="Times New Roman"/>
          <w:b/>
          <w:bCs/>
          <w:sz w:val="32"/>
          <w:szCs w:val="32"/>
          <w:lang w:eastAsia="zh-CN"/>
        </w:rPr>
        <w:t>：</w:t>
      </w:r>
      <w:r>
        <w:rPr>
          <w:rFonts w:hint="eastAsia" w:ascii="仿宋_GB2312" w:hAnsi="Times New Roman" w:eastAsia="仿宋_GB2312" w:cs="Times New Roman"/>
          <w:b w:val="0"/>
          <w:bCs w:val="0"/>
          <w:sz w:val="32"/>
          <w:szCs w:val="32"/>
          <w:lang w:val="en-US" w:eastAsia="zh-CN"/>
        </w:rPr>
        <w:t>反映</w:t>
      </w:r>
      <w:r>
        <w:rPr>
          <w:rFonts w:hint="eastAsia" w:ascii="仿宋_GB2312" w:hAnsi="Times New Roman" w:eastAsia="仿宋_GB2312" w:cs="Times New Roman"/>
          <w:b w:val="0"/>
          <w:bCs w:val="0"/>
          <w:sz w:val="32"/>
          <w:szCs w:val="32"/>
          <w:lang w:eastAsia="zh-CN"/>
        </w:rPr>
        <w:t>行政事业单位按人力资源和社会保障部、财政部规定的基本工资和津贴补贴以及规定比例为职工缴纳的住房公积金</w:t>
      </w:r>
      <w:r>
        <w:rPr>
          <w:rFonts w:hint="eastAsia" w:ascii="仿宋_GB2312" w:hAnsi="Times New Roman" w:eastAsia="仿宋_GB2312" w:cs="Times New Roman"/>
          <w:sz w:val="32"/>
          <w:szCs w:val="32"/>
          <w:lang w:val="en-US" w:eastAsia="zh-CN"/>
        </w:rPr>
        <w:t>。</w:t>
      </w:r>
    </w:p>
    <w:p>
      <w:pPr>
        <w:ind w:firstLine="640" w:firstLineChars="200"/>
        <w:rPr>
          <w:rFonts w:hint="eastAsia"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部门</w:t>
      </w:r>
      <w:r>
        <w:rPr>
          <w:rFonts w:hint="eastAsia" w:ascii="黑体" w:hAnsi="黑体" w:eastAsia="黑体"/>
          <w:sz w:val="32"/>
          <w:szCs w:val="32"/>
        </w:rPr>
        <w:t>专业类名词</w:t>
      </w:r>
    </w:p>
    <w:p>
      <w:pPr>
        <w:adjustRightInd w:val="0"/>
        <w:snapToGrid w:val="0"/>
        <w:spacing w:line="560" w:lineRule="exact"/>
        <w:ind w:firstLine="640" w:firstLineChars="200"/>
        <w:rPr>
          <w:rFonts w:hint="eastAsia" w:eastAsia="宋体"/>
          <w:lang w:eastAsia="zh-CN"/>
        </w:rPr>
      </w:pPr>
      <w:r>
        <w:rPr>
          <w:rFonts w:hint="eastAsia" w:ascii="仿宋_GB2312" w:eastAsia="仿宋_GB2312"/>
          <w:sz w:val="32"/>
          <w:szCs w:val="32"/>
          <w:lang w:val="en-US" w:eastAsia="zh-CN"/>
        </w:rPr>
        <w:t>无。</w:t>
      </w:r>
    </w:p>
    <w:sectPr>
      <w:headerReference r:id="rId3" w:type="default"/>
      <w:footerReference r:id="rId4" w:type="default"/>
      <w:footerReference r:id="rId5" w:type="even"/>
      <w:pgSz w:w="11906" w:h="16838"/>
      <w:pgMar w:top="1440" w:right="1531" w:bottom="1440" w:left="1531"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15</w:t>
    </w:r>
    <w:r>
      <w:rPr>
        <w:rStyle w:val="9"/>
      </w:rPr>
      <w:fldChar w:fldCharType="end"/>
    </w:r>
  </w:p>
  <w:p>
    <w:pPr>
      <w:pStyle w:val="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separate"/>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0MDcxZWQwMDZhNTQyNWI2NDBlZjQ4NmEyMGY4YWI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6C5C30"/>
    <w:rsid w:val="02AE7397"/>
    <w:rsid w:val="03174F3D"/>
    <w:rsid w:val="033D21D3"/>
    <w:rsid w:val="033F3750"/>
    <w:rsid w:val="03561F09"/>
    <w:rsid w:val="03596737"/>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4A5629"/>
    <w:rsid w:val="069A0522"/>
    <w:rsid w:val="06DB44D3"/>
    <w:rsid w:val="06E710CA"/>
    <w:rsid w:val="06EE3BED"/>
    <w:rsid w:val="06FC2DC7"/>
    <w:rsid w:val="07170AD3"/>
    <w:rsid w:val="073360BD"/>
    <w:rsid w:val="073C1416"/>
    <w:rsid w:val="07550B8D"/>
    <w:rsid w:val="075E75DE"/>
    <w:rsid w:val="07645B4A"/>
    <w:rsid w:val="076860A8"/>
    <w:rsid w:val="076D7821"/>
    <w:rsid w:val="079052BE"/>
    <w:rsid w:val="07A62D33"/>
    <w:rsid w:val="07A733F6"/>
    <w:rsid w:val="07C82CA9"/>
    <w:rsid w:val="07CC61A3"/>
    <w:rsid w:val="07CD206E"/>
    <w:rsid w:val="07E35D35"/>
    <w:rsid w:val="08163548"/>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E75B3C"/>
    <w:rsid w:val="0AE95411"/>
    <w:rsid w:val="0AF344E1"/>
    <w:rsid w:val="0AFD2C6A"/>
    <w:rsid w:val="0AFD318D"/>
    <w:rsid w:val="0B9335CE"/>
    <w:rsid w:val="0BBF43C3"/>
    <w:rsid w:val="0BE718B9"/>
    <w:rsid w:val="0C1666D9"/>
    <w:rsid w:val="0C33338D"/>
    <w:rsid w:val="0C3837AD"/>
    <w:rsid w:val="0C461B4F"/>
    <w:rsid w:val="0CB620EA"/>
    <w:rsid w:val="0CBF274A"/>
    <w:rsid w:val="0CE83E39"/>
    <w:rsid w:val="0D10137A"/>
    <w:rsid w:val="0D103128"/>
    <w:rsid w:val="0D190642"/>
    <w:rsid w:val="0D1F15BD"/>
    <w:rsid w:val="0D347D03"/>
    <w:rsid w:val="0D4C7ED9"/>
    <w:rsid w:val="0E193301"/>
    <w:rsid w:val="0E2447F1"/>
    <w:rsid w:val="0EB9334C"/>
    <w:rsid w:val="0EE02A09"/>
    <w:rsid w:val="0EF30338"/>
    <w:rsid w:val="0EF820C6"/>
    <w:rsid w:val="0F0C3167"/>
    <w:rsid w:val="0F1B23BF"/>
    <w:rsid w:val="0F4E7F7D"/>
    <w:rsid w:val="0F5D63CD"/>
    <w:rsid w:val="0F9D0EBF"/>
    <w:rsid w:val="0FBC2FF0"/>
    <w:rsid w:val="0FDF10D4"/>
    <w:rsid w:val="0FEB5787"/>
    <w:rsid w:val="107734BE"/>
    <w:rsid w:val="107C6D27"/>
    <w:rsid w:val="10915F18"/>
    <w:rsid w:val="10A51DDA"/>
    <w:rsid w:val="10CA42ED"/>
    <w:rsid w:val="10D26947"/>
    <w:rsid w:val="10D60A11"/>
    <w:rsid w:val="10D91A83"/>
    <w:rsid w:val="10F20D97"/>
    <w:rsid w:val="111C6472"/>
    <w:rsid w:val="11276C93"/>
    <w:rsid w:val="11963E18"/>
    <w:rsid w:val="11B06C88"/>
    <w:rsid w:val="11FC011F"/>
    <w:rsid w:val="12402145"/>
    <w:rsid w:val="12525F91"/>
    <w:rsid w:val="126B2BAF"/>
    <w:rsid w:val="12AD31C8"/>
    <w:rsid w:val="12B46304"/>
    <w:rsid w:val="12F232D0"/>
    <w:rsid w:val="132D60B6"/>
    <w:rsid w:val="13315BA7"/>
    <w:rsid w:val="13675B6C"/>
    <w:rsid w:val="13815343"/>
    <w:rsid w:val="138A3509"/>
    <w:rsid w:val="13936AB9"/>
    <w:rsid w:val="13983E78"/>
    <w:rsid w:val="13A10F83"/>
    <w:rsid w:val="13AB531F"/>
    <w:rsid w:val="13AF2F6F"/>
    <w:rsid w:val="14264FE0"/>
    <w:rsid w:val="142B6A9A"/>
    <w:rsid w:val="14357918"/>
    <w:rsid w:val="145C4EA5"/>
    <w:rsid w:val="14717BEF"/>
    <w:rsid w:val="14A405FA"/>
    <w:rsid w:val="14B52807"/>
    <w:rsid w:val="14C10AEB"/>
    <w:rsid w:val="14D25941"/>
    <w:rsid w:val="14E76E65"/>
    <w:rsid w:val="15080666"/>
    <w:rsid w:val="1509227B"/>
    <w:rsid w:val="15145780"/>
    <w:rsid w:val="156F29B6"/>
    <w:rsid w:val="159266A5"/>
    <w:rsid w:val="15B773A6"/>
    <w:rsid w:val="15CF16A7"/>
    <w:rsid w:val="15D346A7"/>
    <w:rsid w:val="15EA028F"/>
    <w:rsid w:val="16041DC2"/>
    <w:rsid w:val="160937DE"/>
    <w:rsid w:val="16A058AD"/>
    <w:rsid w:val="16BF796D"/>
    <w:rsid w:val="17711442"/>
    <w:rsid w:val="178D1819"/>
    <w:rsid w:val="179E54C0"/>
    <w:rsid w:val="17C84600"/>
    <w:rsid w:val="17F65611"/>
    <w:rsid w:val="17F71F10"/>
    <w:rsid w:val="182038E0"/>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165AF6"/>
    <w:rsid w:val="1A591713"/>
    <w:rsid w:val="1A915957"/>
    <w:rsid w:val="1A951111"/>
    <w:rsid w:val="1A9C424D"/>
    <w:rsid w:val="1AA71539"/>
    <w:rsid w:val="1AC35C7E"/>
    <w:rsid w:val="1AC47317"/>
    <w:rsid w:val="1B0F2F7A"/>
    <w:rsid w:val="1B1C0ED8"/>
    <w:rsid w:val="1B2A0D10"/>
    <w:rsid w:val="1B387E5A"/>
    <w:rsid w:val="1B8448F8"/>
    <w:rsid w:val="1BB67591"/>
    <w:rsid w:val="1BD3623E"/>
    <w:rsid w:val="1BE539D2"/>
    <w:rsid w:val="1BF15446"/>
    <w:rsid w:val="1C2D0D45"/>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6E3DD0"/>
    <w:rsid w:val="20846DB3"/>
    <w:rsid w:val="20A06C94"/>
    <w:rsid w:val="20A26336"/>
    <w:rsid w:val="20D2147C"/>
    <w:rsid w:val="20EA55E7"/>
    <w:rsid w:val="210261A6"/>
    <w:rsid w:val="210A7A37"/>
    <w:rsid w:val="21156B08"/>
    <w:rsid w:val="21785657"/>
    <w:rsid w:val="218E0668"/>
    <w:rsid w:val="21D73DBD"/>
    <w:rsid w:val="22A7378F"/>
    <w:rsid w:val="22CA56D0"/>
    <w:rsid w:val="22EE7610"/>
    <w:rsid w:val="23020B9B"/>
    <w:rsid w:val="23563407"/>
    <w:rsid w:val="2369043B"/>
    <w:rsid w:val="23D83E1C"/>
    <w:rsid w:val="23F171DD"/>
    <w:rsid w:val="24013373"/>
    <w:rsid w:val="241035B6"/>
    <w:rsid w:val="24173588"/>
    <w:rsid w:val="248400FD"/>
    <w:rsid w:val="24BB5C18"/>
    <w:rsid w:val="24D52712"/>
    <w:rsid w:val="24F744DF"/>
    <w:rsid w:val="250255F5"/>
    <w:rsid w:val="2504136D"/>
    <w:rsid w:val="25216B98"/>
    <w:rsid w:val="2522492D"/>
    <w:rsid w:val="25347FF8"/>
    <w:rsid w:val="255B3E43"/>
    <w:rsid w:val="25627E42"/>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9965AB"/>
    <w:rsid w:val="29CB06AB"/>
    <w:rsid w:val="29DC2957"/>
    <w:rsid w:val="2A9D2EAF"/>
    <w:rsid w:val="2ADF44BC"/>
    <w:rsid w:val="2B24409F"/>
    <w:rsid w:val="2B3D7387"/>
    <w:rsid w:val="2B467F3F"/>
    <w:rsid w:val="2B681F2A"/>
    <w:rsid w:val="2BA411B4"/>
    <w:rsid w:val="2BA84A00"/>
    <w:rsid w:val="2BAA0794"/>
    <w:rsid w:val="2BAF1907"/>
    <w:rsid w:val="2BBE7D9C"/>
    <w:rsid w:val="2BD2547C"/>
    <w:rsid w:val="2C165AE7"/>
    <w:rsid w:val="2C4633EA"/>
    <w:rsid w:val="2C862667"/>
    <w:rsid w:val="2C9F2793"/>
    <w:rsid w:val="2CB82A3D"/>
    <w:rsid w:val="2CC80ED2"/>
    <w:rsid w:val="2CD812B0"/>
    <w:rsid w:val="2D0A3299"/>
    <w:rsid w:val="2D142369"/>
    <w:rsid w:val="2D1660E1"/>
    <w:rsid w:val="2D4F33A1"/>
    <w:rsid w:val="2D5F7AEE"/>
    <w:rsid w:val="2D7C1CBC"/>
    <w:rsid w:val="2D9C6C0D"/>
    <w:rsid w:val="2DCE076A"/>
    <w:rsid w:val="2DF61A6F"/>
    <w:rsid w:val="2E2A34C6"/>
    <w:rsid w:val="2E5D1AEE"/>
    <w:rsid w:val="2E7E2FE0"/>
    <w:rsid w:val="2EA944D2"/>
    <w:rsid w:val="2EBF2578"/>
    <w:rsid w:val="2EF35057"/>
    <w:rsid w:val="2F0A0548"/>
    <w:rsid w:val="2F0B32F8"/>
    <w:rsid w:val="2F511653"/>
    <w:rsid w:val="2F5C639F"/>
    <w:rsid w:val="2F666780"/>
    <w:rsid w:val="2FB13EB5"/>
    <w:rsid w:val="2FE029D7"/>
    <w:rsid w:val="30074904"/>
    <w:rsid w:val="300A1801"/>
    <w:rsid w:val="300E30A0"/>
    <w:rsid w:val="30A92DC8"/>
    <w:rsid w:val="30B15BC1"/>
    <w:rsid w:val="30E47124"/>
    <w:rsid w:val="3119625B"/>
    <w:rsid w:val="31524179"/>
    <w:rsid w:val="31741628"/>
    <w:rsid w:val="317E4255"/>
    <w:rsid w:val="318B6972"/>
    <w:rsid w:val="319121DA"/>
    <w:rsid w:val="31A041CB"/>
    <w:rsid w:val="31D16A7B"/>
    <w:rsid w:val="31EF0CAF"/>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D87059"/>
    <w:rsid w:val="39E76FAA"/>
    <w:rsid w:val="3A1C0AAF"/>
    <w:rsid w:val="3A5C534F"/>
    <w:rsid w:val="3A667F7C"/>
    <w:rsid w:val="3AC151B3"/>
    <w:rsid w:val="3AE57819"/>
    <w:rsid w:val="3AF85078"/>
    <w:rsid w:val="3B253993"/>
    <w:rsid w:val="3B2E2848"/>
    <w:rsid w:val="3B2F4FC9"/>
    <w:rsid w:val="3B626996"/>
    <w:rsid w:val="3B653D90"/>
    <w:rsid w:val="3BEE2461"/>
    <w:rsid w:val="3C292100"/>
    <w:rsid w:val="3C3E2DF0"/>
    <w:rsid w:val="3C552955"/>
    <w:rsid w:val="3C664263"/>
    <w:rsid w:val="3C667DC0"/>
    <w:rsid w:val="3C7613D4"/>
    <w:rsid w:val="3CEF6007"/>
    <w:rsid w:val="3D0A4BEF"/>
    <w:rsid w:val="3D4445A5"/>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C3694"/>
    <w:rsid w:val="3F7D3D9E"/>
    <w:rsid w:val="3F934A87"/>
    <w:rsid w:val="3FCF2120"/>
    <w:rsid w:val="3FDD6F27"/>
    <w:rsid w:val="3FEA0D08"/>
    <w:rsid w:val="402971CE"/>
    <w:rsid w:val="402B55A8"/>
    <w:rsid w:val="403F5BFA"/>
    <w:rsid w:val="4047615A"/>
    <w:rsid w:val="40583EC3"/>
    <w:rsid w:val="40D519B8"/>
    <w:rsid w:val="40DE086C"/>
    <w:rsid w:val="40E81285"/>
    <w:rsid w:val="419A2DBD"/>
    <w:rsid w:val="41E2613A"/>
    <w:rsid w:val="42445FBE"/>
    <w:rsid w:val="42650575"/>
    <w:rsid w:val="42700A46"/>
    <w:rsid w:val="4281555E"/>
    <w:rsid w:val="42930BD6"/>
    <w:rsid w:val="43000F6E"/>
    <w:rsid w:val="430B346F"/>
    <w:rsid w:val="43140575"/>
    <w:rsid w:val="43210EE4"/>
    <w:rsid w:val="432A62D3"/>
    <w:rsid w:val="433C5D1E"/>
    <w:rsid w:val="4350530C"/>
    <w:rsid w:val="43BB4117"/>
    <w:rsid w:val="43C27FD1"/>
    <w:rsid w:val="43D67F21"/>
    <w:rsid w:val="440A59E9"/>
    <w:rsid w:val="44412933"/>
    <w:rsid w:val="445D5F4C"/>
    <w:rsid w:val="446A2417"/>
    <w:rsid w:val="44703ED1"/>
    <w:rsid w:val="44B32010"/>
    <w:rsid w:val="44D04970"/>
    <w:rsid w:val="44EF1C2A"/>
    <w:rsid w:val="456311BE"/>
    <w:rsid w:val="45857508"/>
    <w:rsid w:val="45A100BA"/>
    <w:rsid w:val="45C00171"/>
    <w:rsid w:val="45C54E48"/>
    <w:rsid w:val="45D1274E"/>
    <w:rsid w:val="45E16FF2"/>
    <w:rsid w:val="45E216A1"/>
    <w:rsid w:val="46933EA7"/>
    <w:rsid w:val="469F0913"/>
    <w:rsid w:val="46AC58E1"/>
    <w:rsid w:val="4723522B"/>
    <w:rsid w:val="47411B55"/>
    <w:rsid w:val="4760647F"/>
    <w:rsid w:val="47CB42B8"/>
    <w:rsid w:val="47F210A1"/>
    <w:rsid w:val="47F41D83"/>
    <w:rsid w:val="48226D7F"/>
    <w:rsid w:val="482C45B3"/>
    <w:rsid w:val="483E7E42"/>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7178A9"/>
    <w:rsid w:val="4D8C0AFD"/>
    <w:rsid w:val="4DA62712"/>
    <w:rsid w:val="4DDD4434"/>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61F8C"/>
    <w:rsid w:val="513F7105"/>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35B1F07"/>
    <w:rsid w:val="5382152B"/>
    <w:rsid w:val="53B316E5"/>
    <w:rsid w:val="53C75190"/>
    <w:rsid w:val="54446A80"/>
    <w:rsid w:val="54622056"/>
    <w:rsid w:val="54776BB6"/>
    <w:rsid w:val="548457F1"/>
    <w:rsid w:val="549F0B68"/>
    <w:rsid w:val="54AB5BF1"/>
    <w:rsid w:val="54AB6860"/>
    <w:rsid w:val="550A7A2A"/>
    <w:rsid w:val="550F5041"/>
    <w:rsid w:val="55472A2C"/>
    <w:rsid w:val="554C0043"/>
    <w:rsid w:val="55546EF7"/>
    <w:rsid w:val="55CC0ABE"/>
    <w:rsid w:val="5606196D"/>
    <w:rsid w:val="56494582"/>
    <w:rsid w:val="566B0279"/>
    <w:rsid w:val="568775D5"/>
    <w:rsid w:val="568E4899"/>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4D4389"/>
    <w:rsid w:val="595A2228"/>
    <w:rsid w:val="59B461B6"/>
    <w:rsid w:val="59D80245"/>
    <w:rsid w:val="5A032C9A"/>
    <w:rsid w:val="5A3A10D3"/>
    <w:rsid w:val="5A6373D1"/>
    <w:rsid w:val="5A84657D"/>
    <w:rsid w:val="5AAF7962"/>
    <w:rsid w:val="5AB000F4"/>
    <w:rsid w:val="5ABD033C"/>
    <w:rsid w:val="5B57504B"/>
    <w:rsid w:val="5B793B29"/>
    <w:rsid w:val="5B8449DB"/>
    <w:rsid w:val="5B9B13DC"/>
    <w:rsid w:val="5BB64468"/>
    <w:rsid w:val="5BCD22B6"/>
    <w:rsid w:val="5BD41FC1"/>
    <w:rsid w:val="5BF907F8"/>
    <w:rsid w:val="5C237623"/>
    <w:rsid w:val="5CAC7619"/>
    <w:rsid w:val="5CB169DD"/>
    <w:rsid w:val="5D096819"/>
    <w:rsid w:val="5D135E9A"/>
    <w:rsid w:val="5D4F5F4A"/>
    <w:rsid w:val="5DB9023F"/>
    <w:rsid w:val="5DCD5A99"/>
    <w:rsid w:val="5DD82F19"/>
    <w:rsid w:val="5DEC4171"/>
    <w:rsid w:val="5E180F16"/>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753D55"/>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2C0108"/>
    <w:rsid w:val="64576DFD"/>
    <w:rsid w:val="64654C7D"/>
    <w:rsid w:val="64664AA2"/>
    <w:rsid w:val="648A0240"/>
    <w:rsid w:val="648D1FCA"/>
    <w:rsid w:val="648D3899"/>
    <w:rsid w:val="64BD0615"/>
    <w:rsid w:val="653D3504"/>
    <w:rsid w:val="657C4DAA"/>
    <w:rsid w:val="65842EE1"/>
    <w:rsid w:val="65965345"/>
    <w:rsid w:val="65A6554D"/>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93D1D24"/>
    <w:rsid w:val="694806C9"/>
    <w:rsid w:val="69DA187A"/>
    <w:rsid w:val="69E228CC"/>
    <w:rsid w:val="6A102F95"/>
    <w:rsid w:val="6A1E49EE"/>
    <w:rsid w:val="6A1F58CE"/>
    <w:rsid w:val="6A386990"/>
    <w:rsid w:val="6A517800"/>
    <w:rsid w:val="6A733988"/>
    <w:rsid w:val="6A80346D"/>
    <w:rsid w:val="6A84252C"/>
    <w:rsid w:val="6B2667E8"/>
    <w:rsid w:val="6B2E7D36"/>
    <w:rsid w:val="6B317667"/>
    <w:rsid w:val="6B39651C"/>
    <w:rsid w:val="6B454EC0"/>
    <w:rsid w:val="6B4A697B"/>
    <w:rsid w:val="6B511AB7"/>
    <w:rsid w:val="6B8A321B"/>
    <w:rsid w:val="6BBF1117"/>
    <w:rsid w:val="6BD808EE"/>
    <w:rsid w:val="6BF60B14"/>
    <w:rsid w:val="6C142268"/>
    <w:rsid w:val="6C182A5D"/>
    <w:rsid w:val="6C3C4515"/>
    <w:rsid w:val="6C3F3D03"/>
    <w:rsid w:val="6C45090D"/>
    <w:rsid w:val="6C783074"/>
    <w:rsid w:val="6C906CD0"/>
    <w:rsid w:val="6C9F2F49"/>
    <w:rsid w:val="6CCC34A0"/>
    <w:rsid w:val="6CD01102"/>
    <w:rsid w:val="6CD81D64"/>
    <w:rsid w:val="6CEB1A97"/>
    <w:rsid w:val="6CF070AE"/>
    <w:rsid w:val="6D056FFD"/>
    <w:rsid w:val="6D140FEE"/>
    <w:rsid w:val="6D1C7EA3"/>
    <w:rsid w:val="6D3715F0"/>
    <w:rsid w:val="6D45284C"/>
    <w:rsid w:val="6D610768"/>
    <w:rsid w:val="6DEF510F"/>
    <w:rsid w:val="6E0049EA"/>
    <w:rsid w:val="6E205AC9"/>
    <w:rsid w:val="6E2711F5"/>
    <w:rsid w:val="6E6765D2"/>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4033B6B"/>
    <w:rsid w:val="741527AA"/>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FD6F97"/>
    <w:rsid w:val="770F2826"/>
    <w:rsid w:val="77381D7D"/>
    <w:rsid w:val="773A3199"/>
    <w:rsid w:val="77510F5D"/>
    <w:rsid w:val="776B2153"/>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pPr>
  </w:style>
  <w:style w:type="paragraph" w:styleId="3">
    <w:name w:val="Body Text Indent"/>
    <w:basedOn w:val="1"/>
    <w:next w:val="1"/>
    <w:unhideWhenUsed/>
    <w:qFormat/>
    <w:uiPriority w:val="99"/>
    <w:pPr>
      <w:spacing w:after="120"/>
      <w:ind w:left="420" w:leftChars="200"/>
    </w:pPr>
  </w:style>
  <w:style w:type="paragraph" w:styleId="4">
    <w:name w:val="Balloon Text"/>
    <w:basedOn w:val="1"/>
    <w:link w:val="10"/>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customStyle="1" w:styleId="10">
    <w:name w:val="批注框文本 Char"/>
    <w:link w:val="4"/>
    <w:semiHidden/>
    <w:qFormat/>
    <w:uiPriority w:val="99"/>
    <w:rPr>
      <w:rFonts w:ascii="Times New Roman" w:hAnsi="Times New Roman"/>
      <w:kern w:val="2"/>
      <w:sz w:val="18"/>
      <w:szCs w:val="18"/>
    </w:rPr>
  </w:style>
  <w:style w:type="character" w:customStyle="1" w:styleId="11">
    <w:name w:val="页脚 Char"/>
    <w:link w:val="5"/>
    <w:qFormat/>
    <w:uiPriority w:val="99"/>
    <w:rPr>
      <w:rFonts w:ascii="Times New Roman" w:hAnsi="Times New Roman"/>
      <w:kern w:val="2"/>
      <w:sz w:val="18"/>
      <w:szCs w:val="18"/>
    </w:rPr>
  </w:style>
  <w:style w:type="character" w:customStyle="1" w:styleId="12">
    <w:name w:val="页眉 Char"/>
    <w:link w:val="6"/>
    <w:qFormat/>
    <w:uiPriority w:val="99"/>
    <w:rPr>
      <w:rFonts w:ascii="Times New Roman" w:hAnsi="Times New Roman"/>
      <w:kern w:val="2"/>
      <w:sz w:val="18"/>
      <w:szCs w:val="18"/>
    </w:rPr>
  </w:style>
  <w:style w:type="paragraph" w:styleId="13">
    <w:name w:val="List Paragraph"/>
    <w:basedOn w:val="1"/>
    <w:qFormat/>
    <w:uiPriority w:val="34"/>
    <w:pPr>
      <w:ind w:firstLine="420" w:firstLineChars="200"/>
    </w:pPr>
  </w:style>
  <w:style w:type="paragraph" w:styleId="14">
    <w:name w:val="No Spacing"/>
    <w:link w:val="15"/>
    <w:qFormat/>
    <w:uiPriority w:val="0"/>
    <w:rPr>
      <w:rFonts w:ascii="Calibri" w:hAnsi="Calibri" w:eastAsia="宋体" w:cs="Times New Roman"/>
      <w:sz w:val="22"/>
      <w:szCs w:val="22"/>
      <w:lang w:val="en-US" w:eastAsia="zh-CN" w:bidi="ar-SA"/>
    </w:rPr>
  </w:style>
  <w:style w:type="character" w:customStyle="1" w:styleId="15">
    <w:name w:val="无间隔 Char"/>
    <w:link w:val="14"/>
    <w:qFormat/>
    <w:uiPriority w:val="0"/>
    <w:rPr>
      <w:sz w:val="22"/>
      <w:szCs w:val="22"/>
      <w:lang w:bidi="ar-SA"/>
    </w:rPr>
  </w:style>
  <w:style w:type="paragraph" w:customStyle="1" w:styleId="16">
    <w:name w:val="正文1"/>
    <w:basedOn w:val="1"/>
    <w:qFormat/>
    <w:uiPriority w:val="0"/>
    <w:pPr>
      <w:widowControl/>
    </w:pPr>
    <w:rPr>
      <w:rFonts w:eastAsia="Times New Roman"/>
      <w:kern w:val="0"/>
      <w:lang w:val="zh-CN"/>
    </w:rPr>
  </w:style>
  <w:style w:type="character" w:customStyle="1" w:styleId="17">
    <w:name w:val="font11"/>
    <w:basedOn w:val="8"/>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28</Pages>
  <Words>8782</Words>
  <Characters>10583</Characters>
  <Lines>43</Lines>
  <Paragraphs>12</Paragraphs>
  <TotalTime>25</TotalTime>
  <ScaleCrop>false</ScaleCrop>
  <LinksUpToDate>false</LinksUpToDate>
  <CharactersWithSpaces>10705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梓嶽子</cp:lastModifiedBy>
  <cp:lastPrinted>2021-01-31T19:43:00Z</cp:lastPrinted>
  <dcterms:modified xsi:type="dcterms:W3CDTF">2023-06-07T01:09:50Z</dcterms:modified>
  <dc:title>×××部门</dc:title>
  <cp:revision>393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0C8EE305E72D4166BF510B3AC499CB04_13</vt:lpwstr>
  </property>
</Properties>
</file>