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5"/>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5"/>
              <w:jc w:val="center"/>
              <w:rPr>
                <w:rFonts w:ascii="Cambria" w:hAnsi="Cambria"/>
                <w:b/>
                <w:sz w:val="80"/>
                <w:szCs w:val="80"/>
              </w:rPr>
            </w:pPr>
            <w:r>
              <w:rPr>
                <w:rFonts w:hint="eastAsia" w:ascii="Cambria" w:hAnsi="Cambria"/>
                <w:b/>
                <w:sz w:val="80"/>
                <w:szCs w:val="80"/>
                <w:lang w:val="en-US" w:eastAsia="zh-CN"/>
              </w:rPr>
              <w:t>湟源县人民政府办公室</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5"/>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5"/>
              <w:jc w:val="center"/>
            </w:pPr>
          </w:p>
        </w:tc>
      </w:tr>
    </w:tbl>
    <w:p/>
    <w:tbl>
      <w:tblPr>
        <w:tblStyle w:val="8"/>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5"/>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（一）贯彻党的路线方针政策，坚决维护党中央权威和集中统一领导。按照县委、县政府部署和要求，充分发挥参谋助手作用，全力做好“三服务”工作，保障县政府工作高效运转。</w:t>
      </w:r>
    </w:p>
    <w:p>
      <w:pPr>
        <w:ind w:firstLine="640" w:firstLineChars="200"/>
        <w:rPr>
          <w:rFonts w:hint="eastAsia" w:ascii="仿宋_GB2312" w:eastAsia="仿宋_GB2312"/>
          <w:sz w:val="32"/>
          <w:szCs w:val="32"/>
        </w:rPr>
      </w:pPr>
      <w:r>
        <w:rPr>
          <w:rFonts w:hint="eastAsia" w:ascii="仿宋_GB2312" w:eastAsia="仿宋_GB2312"/>
          <w:sz w:val="32"/>
          <w:szCs w:val="32"/>
        </w:rPr>
        <w:t>（二）负责县政府日常工作的综合服务工作。</w:t>
      </w:r>
      <w:r>
        <w:rPr>
          <w:rFonts w:hint="eastAsia" w:ascii="仿宋_GB2312" w:eastAsia="仿宋_GB2312"/>
          <w:sz w:val="32"/>
          <w:szCs w:val="32"/>
          <w:lang w:val="zh-CN"/>
        </w:rPr>
        <w:t>承办县政府及办公室公文和领导文稿的起草、审核工作；办理各类公文的受理、拟办、运转、印发、报备、归档、清理工作；承办县政府各类会议的会务组织和会议研究事宜、决定事项的记录、纪要以及部署落实工作；承担县政府日常工作运转的政务、事务保障服务。</w:t>
      </w:r>
    </w:p>
    <w:p>
      <w:pPr>
        <w:ind w:firstLine="640" w:firstLineChars="200"/>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val="zh-CN"/>
        </w:rPr>
        <w:t>组织参与调查研究工作。围绕县政府重大决策、重要改革、重点工作开展专题调研，提出贯彻实施、促进改革、推动工作的政策措施；组织开展经济社会发展规划和政策研究，为县政府决策提供科学参考依据。</w:t>
      </w:r>
    </w:p>
    <w:p>
      <w:pPr>
        <w:ind w:firstLine="640" w:firstLineChars="200"/>
        <w:rPr>
          <w:rFonts w:hint="eastAsia"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val="zh-CN"/>
        </w:rPr>
        <w:t>承担协调指导职责。负责联系县委各部门、县人大办公室、县政协办公室及武装部、法院、检察院、群团组织；协调县政府各部门相关事宜。</w:t>
      </w:r>
    </w:p>
    <w:p>
      <w:pPr>
        <w:ind w:firstLine="640" w:firstLineChars="200"/>
        <w:rPr>
          <w:rFonts w:hint="eastAsia" w:ascii="仿宋_GB2312" w:eastAsia="仿宋_GB2312"/>
          <w:sz w:val="32"/>
          <w:szCs w:val="32"/>
        </w:rPr>
      </w:pPr>
      <w:r>
        <w:rPr>
          <w:rFonts w:hint="eastAsia" w:ascii="仿宋_GB2312" w:eastAsia="仿宋_GB2312"/>
          <w:sz w:val="32"/>
          <w:szCs w:val="32"/>
        </w:rPr>
        <w:t>（五）承办县政府各部门和各乡镇政府向县政府请示的事项，提出审核意见，报县政府领导审批。</w:t>
      </w:r>
    </w:p>
    <w:p>
      <w:pPr>
        <w:ind w:firstLine="640" w:firstLineChars="200"/>
        <w:rPr>
          <w:rFonts w:hint="eastAsia" w:ascii="仿宋_GB2312" w:eastAsia="仿宋_GB2312"/>
          <w:sz w:val="32"/>
          <w:szCs w:val="32"/>
          <w:lang w:val="zh-CN"/>
        </w:rPr>
      </w:pPr>
      <w:r>
        <w:rPr>
          <w:rFonts w:hint="eastAsia" w:ascii="仿宋_GB2312" w:eastAsia="仿宋_GB2312"/>
          <w:sz w:val="32"/>
          <w:szCs w:val="32"/>
        </w:rPr>
        <w:t>（六）</w:t>
      </w:r>
      <w:r>
        <w:rPr>
          <w:rFonts w:hint="eastAsia" w:ascii="仿宋_GB2312" w:eastAsia="仿宋_GB2312"/>
          <w:sz w:val="32"/>
          <w:szCs w:val="32"/>
          <w:lang w:val="zh-CN"/>
        </w:rPr>
        <w:t>负责督促检查工作。对县政府重点工作及县政府领导同志批示落实情况进行督促检查，报告真实情况，提出督查建议，促进工作落实；承接承办“710”督办系统相关事项的办理工作，及时向县政府领导报告督办情况。</w:t>
      </w:r>
    </w:p>
    <w:p>
      <w:pPr>
        <w:ind w:firstLine="640" w:firstLineChars="200"/>
        <w:rPr>
          <w:rFonts w:hint="eastAsia" w:ascii="仿宋_GB2312" w:eastAsia="仿宋_GB2312"/>
          <w:sz w:val="32"/>
          <w:szCs w:val="32"/>
          <w:lang w:val="zh-CN"/>
        </w:rPr>
      </w:pPr>
      <w:r>
        <w:rPr>
          <w:rFonts w:hint="eastAsia" w:ascii="仿宋_GB2312" w:eastAsia="仿宋_GB2312"/>
          <w:sz w:val="32"/>
          <w:szCs w:val="32"/>
        </w:rPr>
        <w:t>（七）</w:t>
      </w:r>
      <w:r>
        <w:rPr>
          <w:rFonts w:hint="eastAsia" w:ascii="仿宋_GB2312" w:eastAsia="仿宋_GB2312"/>
          <w:sz w:val="32"/>
          <w:szCs w:val="32"/>
          <w:lang w:val="zh-CN"/>
        </w:rPr>
        <w:t>督促各乡镇政府和县政府各部门办理人大代表、政协委员对政府工作的建议和提案。</w:t>
      </w:r>
    </w:p>
    <w:p>
      <w:pPr>
        <w:ind w:firstLine="640" w:firstLineChars="200"/>
        <w:rPr>
          <w:rFonts w:hint="eastAsia" w:ascii="仿宋_GB2312" w:eastAsia="仿宋_GB2312"/>
          <w:sz w:val="32"/>
          <w:szCs w:val="32"/>
          <w:lang w:val="zh-CN"/>
        </w:rPr>
      </w:pPr>
      <w:r>
        <w:rPr>
          <w:rFonts w:hint="eastAsia" w:ascii="仿宋_GB2312" w:eastAsia="仿宋_GB2312"/>
          <w:sz w:val="32"/>
          <w:szCs w:val="32"/>
          <w:lang w:val="zh-CN"/>
        </w:rPr>
        <w:t>（八）</w:t>
      </w:r>
      <w:r>
        <w:rPr>
          <w:rFonts w:hint="eastAsia" w:ascii="仿宋_GB2312" w:eastAsia="仿宋_GB2312"/>
          <w:sz w:val="32"/>
          <w:szCs w:val="32"/>
        </w:rPr>
        <w:t>负责指导县志、年鉴的编纂工作。</w:t>
      </w:r>
    </w:p>
    <w:p>
      <w:pPr>
        <w:ind w:firstLine="640" w:firstLineChars="200"/>
        <w:rPr>
          <w:rFonts w:hint="eastAsia" w:ascii="仿宋_GB2312" w:eastAsia="仿宋_GB2312"/>
          <w:sz w:val="32"/>
          <w:szCs w:val="32"/>
        </w:rPr>
      </w:pPr>
      <w:r>
        <w:rPr>
          <w:rFonts w:hint="eastAsia" w:ascii="仿宋_GB2312" w:eastAsia="仿宋_GB2312"/>
          <w:sz w:val="32"/>
          <w:szCs w:val="32"/>
        </w:rPr>
        <w:t>（九）负责政务信息和电子政务工作。承担县政府工作的信息采编、报送及发布工作，审核政务公开信息，指导、监督年实施政府信息公开工作；负责县政府门户网站的更新维护和电子政务工作。负责县政府公开电话工作，承接承办市政府“12345”热线反映本县相关事项的办理工作，及时向县政府领导报告重要情况。</w:t>
      </w:r>
    </w:p>
    <w:p>
      <w:pPr>
        <w:ind w:firstLine="640" w:firstLineChars="200"/>
        <w:rPr>
          <w:rFonts w:hint="eastAsia" w:ascii="仿宋_GB2312" w:eastAsia="仿宋_GB2312"/>
          <w:sz w:val="32"/>
          <w:szCs w:val="32"/>
        </w:rPr>
      </w:pPr>
      <w:r>
        <w:rPr>
          <w:rFonts w:hint="eastAsia" w:ascii="仿宋_GB2312" w:eastAsia="仿宋_GB2312"/>
          <w:sz w:val="32"/>
          <w:szCs w:val="32"/>
        </w:rPr>
        <w:t>（十）负责处理群众来信来访工作，及时向县委、县政府领导报告来信来访中提出的重要建议和反映的重要问题；负责重要信访事项的办理和落实；负责处理群众集体上访和异常突发信访事件；负责把涉法涉诉信访案件通过法治渠道解决，建立涉法涉诉信访案件依法终结制度。</w:t>
      </w:r>
    </w:p>
    <w:p>
      <w:pPr>
        <w:ind w:firstLine="640" w:firstLineChars="200"/>
        <w:rPr>
          <w:rFonts w:hint="eastAsia" w:ascii="仿宋_GB2312" w:eastAsia="仿宋_GB2312"/>
          <w:sz w:val="32"/>
          <w:szCs w:val="32"/>
        </w:rPr>
      </w:pPr>
      <w:r>
        <w:rPr>
          <w:rFonts w:hint="eastAsia" w:ascii="仿宋_GB2312" w:eastAsia="仿宋_GB2312"/>
          <w:sz w:val="32"/>
          <w:szCs w:val="32"/>
        </w:rPr>
        <w:t>（十一）负责深化行政审批制度改革牵头工作，承担县政府职能转变和放管服改革协调小组办公室日常工作。</w:t>
      </w:r>
    </w:p>
    <w:p>
      <w:pPr>
        <w:ind w:firstLine="640" w:firstLineChars="200"/>
        <w:rPr>
          <w:rFonts w:hint="eastAsia" w:ascii="仿宋_GB2312" w:eastAsia="仿宋_GB2312"/>
          <w:sz w:val="32"/>
          <w:szCs w:val="32"/>
        </w:rPr>
      </w:pPr>
      <w:r>
        <w:rPr>
          <w:rFonts w:hint="eastAsia" w:ascii="仿宋_GB2312" w:eastAsia="仿宋_GB2312"/>
          <w:sz w:val="32"/>
          <w:szCs w:val="32"/>
        </w:rPr>
        <w:t>（十二）负责县直机关事务的管理、保障、服务工作；负责全县公共机构节能监督管理和指导协调工作；负责全县公务用车平台的日常管理工作。</w:t>
      </w:r>
    </w:p>
    <w:p>
      <w:pPr>
        <w:ind w:firstLine="640" w:firstLineChars="200"/>
        <w:rPr>
          <w:rFonts w:hint="eastAsia" w:ascii="仿宋_GB2312" w:eastAsia="仿宋_GB2312"/>
          <w:sz w:val="32"/>
          <w:szCs w:val="32"/>
        </w:rPr>
      </w:pPr>
      <w:r>
        <w:rPr>
          <w:rFonts w:hint="eastAsia" w:ascii="仿宋_GB2312" w:eastAsia="仿宋_GB2312"/>
          <w:sz w:val="32"/>
          <w:szCs w:val="32"/>
        </w:rPr>
        <w:t>（十三）负责全县政务服务体系建设的协调指导工作；协调、检查、指导和督促全县政府自身建设、政务服务、公共资源交易、投资审批中介服务市场建设等工作；负责县政务服务的日常监督管理，对开展行政审批事项、公共服务事项、投资项目并联审批事项集中办理工作进行监督管理；协调做好县、乡镇、村（社区）政务（为民）服务中心网络的互联互通工作。</w:t>
      </w:r>
    </w:p>
    <w:p>
      <w:pPr>
        <w:ind w:firstLine="640" w:firstLineChars="200"/>
        <w:rPr>
          <w:rFonts w:hint="eastAsia" w:ascii="仿宋_GB2312" w:eastAsia="仿宋_GB2312"/>
          <w:sz w:val="32"/>
          <w:szCs w:val="32"/>
        </w:rPr>
      </w:pPr>
      <w:r>
        <w:rPr>
          <w:rFonts w:hint="eastAsia" w:ascii="仿宋_GB2312" w:eastAsia="仿宋_GB2312"/>
          <w:sz w:val="32"/>
          <w:szCs w:val="32"/>
        </w:rPr>
        <w:t>（十四）负责研究拟订全县营商环境建设工作意见、办法、措施和全县营商环境建设年度工作方案，确定全县营商环境建设工作的目标任务；负责组织、指导、协调、监督全县营商环境建设工作；负责公众评议各单位、各部门政务服务窗口单位、特定行业服务单位、涉企行政执法单位营商环境建设成效的监督指导。</w:t>
      </w:r>
    </w:p>
    <w:p>
      <w:pPr>
        <w:ind w:firstLine="640" w:firstLineChars="200"/>
        <w:rPr>
          <w:rFonts w:hint="eastAsia" w:ascii="仿宋_GB2312" w:eastAsia="仿宋_GB2312"/>
          <w:sz w:val="32"/>
          <w:szCs w:val="32"/>
        </w:rPr>
      </w:pPr>
      <w:r>
        <w:rPr>
          <w:rFonts w:hint="eastAsia" w:ascii="仿宋_GB2312" w:eastAsia="仿宋_GB2312"/>
          <w:sz w:val="32"/>
          <w:szCs w:val="32"/>
        </w:rPr>
        <w:t>（十五）贯彻执行国家外事及港澳台的方针政策和法律法规；组织接待来访的重要外宾﹑进行公务活动的各国外交人员；会同有关部门对县域内境外非政府组织开展活动进行管理；负责管理外国专家、留学生及外资单位和中外合资单位外籍人员的涉外事项。</w:t>
      </w:r>
    </w:p>
    <w:p>
      <w:pPr>
        <w:ind w:firstLine="640" w:firstLineChars="200"/>
        <w:rPr>
          <w:rFonts w:hint="eastAsia" w:ascii="仿宋_GB2312" w:eastAsia="仿宋_GB2312"/>
          <w:sz w:val="32"/>
          <w:szCs w:val="32"/>
        </w:rPr>
      </w:pPr>
      <w:r>
        <w:rPr>
          <w:rFonts w:hint="eastAsia" w:ascii="仿宋_GB2312" w:eastAsia="仿宋_GB2312"/>
          <w:sz w:val="32"/>
          <w:szCs w:val="32"/>
        </w:rPr>
        <w:t>（十六）完成县委、县政府交办的其他任务。</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湟源县人民政府办公室设</w:t>
      </w:r>
      <w:r>
        <w:rPr>
          <w:rFonts w:hint="eastAsia" w:ascii="仿宋_GB2312" w:eastAsia="仿宋_GB2312"/>
          <w:sz w:val="32"/>
          <w:szCs w:val="32"/>
          <w:lang w:val="en-US" w:eastAsia="zh-CN"/>
        </w:rPr>
        <w:t>4个内设机构：综合室、秘书室、督查室、信息室。</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纳入湟源县人民政府办公室202</w:t>
      </w:r>
      <w:r>
        <w:rPr>
          <w:rFonts w:hint="eastAsia" w:ascii="仿宋_GB2312" w:eastAsia="仿宋_GB2312"/>
          <w:sz w:val="32"/>
          <w:szCs w:val="32"/>
          <w:lang w:val="en-US" w:eastAsia="zh-CN"/>
        </w:rPr>
        <w:t>3</w:t>
      </w:r>
      <w:r>
        <w:rPr>
          <w:rFonts w:hint="eastAsia" w:ascii="仿宋_GB2312" w:eastAsia="仿宋_GB2312"/>
          <w:sz w:val="32"/>
          <w:szCs w:val="32"/>
          <w:lang w:eastAsia="zh-CN"/>
        </w:rPr>
        <w:t>年部门预算编制范围的二级预算单位包括：</w:t>
      </w:r>
    </w:p>
    <w:tbl>
      <w:tblPr>
        <w:tblStyle w:val="8"/>
        <w:tblW w:w="9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8628"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1</w:t>
            </w:r>
          </w:p>
        </w:tc>
        <w:tc>
          <w:tcPr>
            <w:tcW w:w="8628" w:type="dxa"/>
            <w:vAlign w:val="top"/>
          </w:tcPr>
          <w:p>
            <w:pPr>
              <w:pStyle w:val="7"/>
              <w:spacing w:before="0" w:beforeAutospacing="0" w:after="0" w:afterAutospacing="0" w:line="560" w:lineRule="exact"/>
              <w:rPr>
                <w:rFonts w:hint="eastAsia" w:ascii="仿宋_GB2312" w:hAnsi="仿宋_GB2312" w:eastAsia="仿宋_GB2312" w:cs="仿宋_GB2312"/>
                <w:bCs/>
                <w:color w:val="333333"/>
                <w:kern w:val="0"/>
                <w:sz w:val="28"/>
                <w:szCs w:val="28"/>
                <w:lang w:val="en-US" w:eastAsia="zh-CN" w:bidi="ar-SA"/>
              </w:rPr>
            </w:pPr>
            <w:r>
              <w:rPr>
                <w:rFonts w:hint="eastAsia" w:ascii="仿宋_GB2312" w:hAnsi="仿宋_GB2312" w:eastAsia="仿宋_GB2312" w:cs="仿宋_GB2312"/>
                <w:bCs/>
                <w:color w:val="333333"/>
                <w:sz w:val="28"/>
                <w:szCs w:val="28"/>
              </w:rPr>
              <w:t>湟源县信访局（湟源县人民政府办公室挂牌机构）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2</w:t>
            </w:r>
          </w:p>
        </w:tc>
        <w:tc>
          <w:tcPr>
            <w:tcW w:w="8628" w:type="dxa"/>
            <w:vAlign w:val="top"/>
          </w:tcPr>
          <w:p>
            <w:pPr>
              <w:pStyle w:val="7"/>
              <w:spacing w:before="0" w:beforeAutospacing="0" w:after="0" w:afterAutospacing="0" w:line="560" w:lineRule="exact"/>
              <w:rPr>
                <w:rFonts w:hint="eastAsia" w:ascii="仿宋_GB2312" w:hAnsi="仿宋_GB2312" w:eastAsia="仿宋_GB2312" w:cs="仿宋_GB2312"/>
                <w:bCs/>
                <w:color w:val="333333"/>
                <w:kern w:val="0"/>
                <w:sz w:val="28"/>
                <w:szCs w:val="28"/>
                <w:lang w:val="en-US" w:eastAsia="zh-CN" w:bidi="ar-SA"/>
              </w:rPr>
            </w:pPr>
            <w:r>
              <w:rPr>
                <w:rFonts w:hint="eastAsia" w:ascii="仿宋_GB2312" w:hAnsi="仿宋_GB2312" w:eastAsia="仿宋_GB2312" w:cs="仿宋_GB2312"/>
                <w:bCs/>
                <w:color w:val="333333"/>
                <w:sz w:val="28"/>
                <w:szCs w:val="28"/>
              </w:rPr>
              <w:t>湟源县行政审批制度改革办公室（县人民政府办公室挂牌机构）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tcPr>
          <w:p>
            <w:pPr>
              <w:jc w:val="center"/>
              <w:rPr>
                <w:rFonts w:hint="eastAsia" w:ascii="仿宋_GB2312" w:eastAsia="仿宋_GB2312"/>
                <w:sz w:val="32"/>
                <w:szCs w:val="32"/>
                <w:lang w:eastAsia="zh-CN"/>
              </w:rPr>
            </w:pPr>
            <w:r>
              <w:rPr>
                <w:rFonts w:hint="eastAsia" w:ascii="仿宋_GB2312" w:eastAsia="仿宋_GB2312"/>
                <w:sz w:val="32"/>
                <w:szCs w:val="32"/>
                <w:lang w:val="en-US" w:eastAsia="zh-CN"/>
              </w:rPr>
              <w:t>3</w:t>
            </w:r>
          </w:p>
        </w:tc>
        <w:tc>
          <w:tcPr>
            <w:tcW w:w="8628" w:type="dxa"/>
            <w:vAlign w:val="top"/>
          </w:tcPr>
          <w:p>
            <w:pPr>
              <w:pStyle w:val="7"/>
              <w:spacing w:before="0" w:beforeAutospacing="0" w:after="0" w:afterAutospacing="0" w:line="560" w:lineRule="exact"/>
              <w:rPr>
                <w:rFonts w:hint="eastAsia" w:ascii="仿宋_GB2312" w:hAnsi="仿宋_GB2312" w:eastAsia="仿宋_GB2312" w:cs="仿宋_GB2312"/>
                <w:bCs/>
                <w:color w:val="333333"/>
                <w:kern w:val="0"/>
                <w:sz w:val="28"/>
                <w:szCs w:val="28"/>
                <w:lang w:val="en-US" w:eastAsia="zh-CN" w:bidi="ar-SA"/>
              </w:rPr>
            </w:pPr>
            <w:r>
              <w:rPr>
                <w:rFonts w:hint="eastAsia" w:ascii="仿宋_GB2312" w:hAnsi="仿宋_GB2312" w:eastAsia="仿宋_GB2312" w:cs="仿宋_GB2312"/>
                <w:bCs/>
                <w:color w:val="333333"/>
                <w:sz w:val="28"/>
                <w:szCs w:val="28"/>
              </w:rPr>
              <w:t>湟源县政务服务监督管理局（湟源县人民政府办公室挂牌机构）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4</w:t>
            </w:r>
          </w:p>
        </w:tc>
        <w:tc>
          <w:tcPr>
            <w:tcW w:w="8628" w:type="dxa"/>
            <w:vAlign w:val="top"/>
          </w:tcPr>
          <w:p>
            <w:pPr>
              <w:pStyle w:val="7"/>
              <w:spacing w:before="0" w:beforeAutospacing="0" w:after="0" w:afterAutospacing="0" w:line="560" w:lineRule="exact"/>
              <w:rPr>
                <w:rFonts w:hint="eastAsia" w:ascii="仿宋_GB2312" w:hAnsi="仿宋_GB2312" w:eastAsia="仿宋_GB2312" w:cs="仿宋_GB2312"/>
                <w:bCs/>
                <w:color w:val="333333"/>
                <w:kern w:val="0"/>
                <w:sz w:val="28"/>
                <w:szCs w:val="28"/>
                <w:lang w:val="en-US" w:eastAsia="zh-CN" w:bidi="ar-SA"/>
              </w:rPr>
            </w:pPr>
            <w:r>
              <w:rPr>
                <w:rFonts w:hint="eastAsia" w:ascii="仿宋_GB2312" w:hAnsi="仿宋_GB2312" w:eastAsia="仿宋_GB2312" w:cs="仿宋_GB2312"/>
                <w:bCs/>
                <w:color w:val="333333"/>
                <w:sz w:val="28"/>
                <w:szCs w:val="28"/>
              </w:rPr>
              <w:t>湟源县营商环境建设监督局（湟源县人民政府办公室挂牌机构）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5</w:t>
            </w:r>
          </w:p>
        </w:tc>
        <w:tc>
          <w:tcPr>
            <w:tcW w:w="8628" w:type="dxa"/>
            <w:vAlign w:val="top"/>
          </w:tcPr>
          <w:p>
            <w:pPr>
              <w:pStyle w:val="7"/>
              <w:spacing w:before="0" w:beforeAutospacing="0" w:after="0" w:afterAutospacing="0" w:line="560" w:lineRule="exact"/>
              <w:rPr>
                <w:rFonts w:hint="eastAsia" w:ascii="仿宋_GB2312" w:hAnsi="仿宋_GB2312" w:eastAsia="仿宋_GB2312" w:cs="仿宋_GB2312"/>
                <w:bCs/>
                <w:color w:val="333333"/>
                <w:kern w:val="0"/>
                <w:sz w:val="28"/>
                <w:szCs w:val="28"/>
                <w:lang w:val="en-US" w:eastAsia="zh-CN" w:bidi="ar-SA"/>
              </w:rPr>
            </w:pPr>
            <w:r>
              <w:rPr>
                <w:rFonts w:hint="eastAsia" w:ascii="仿宋_GB2312" w:hAnsi="仿宋_GB2312" w:eastAsia="仿宋_GB2312" w:cs="仿宋_GB2312"/>
                <w:bCs/>
                <w:color w:val="333333"/>
                <w:sz w:val="28"/>
                <w:szCs w:val="28"/>
              </w:rPr>
              <w:t>湟源县地方志办公室（县政府办所属事业单位）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6</w:t>
            </w:r>
          </w:p>
        </w:tc>
        <w:tc>
          <w:tcPr>
            <w:tcW w:w="8628" w:type="dxa"/>
            <w:vAlign w:val="top"/>
          </w:tcPr>
          <w:p>
            <w:pPr>
              <w:pStyle w:val="7"/>
              <w:spacing w:before="0" w:beforeAutospacing="0" w:after="0" w:afterAutospacing="0" w:line="560" w:lineRule="exact"/>
              <w:rPr>
                <w:rFonts w:hint="eastAsia" w:ascii="仿宋_GB2312" w:hAnsi="仿宋_GB2312" w:eastAsia="仿宋_GB2312" w:cs="仿宋_GB2312"/>
                <w:bCs/>
                <w:color w:val="333333"/>
                <w:kern w:val="0"/>
                <w:sz w:val="28"/>
                <w:szCs w:val="28"/>
                <w:lang w:val="en-US" w:eastAsia="zh-CN" w:bidi="ar-SA"/>
              </w:rPr>
            </w:pPr>
            <w:r>
              <w:rPr>
                <w:rFonts w:hint="eastAsia" w:ascii="仿宋_GB2312" w:hAnsi="仿宋_GB2312" w:eastAsia="仿宋_GB2312" w:cs="仿宋_GB2312"/>
                <w:bCs/>
                <w:color w:val="333333"/>
                <w:sz w:val="28"/>
                <w:szCs w:val="28"/>
              </w:rPr>
              <w:t>湟源县人民政府办公室电子政务服务中心（县政府办所属事业单位）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7</w:t>
            </w:r>
          </w:p>
        </w:tc>
        <w:tc>
          <w:tcPr>
            <w:tcW w:w="8628" w:type="dxa"/>
            <w:vAlign w:val="top"/>
          </w:tcPr>
          <w:p>
            <w:pPr>
              <w:pStyle w:val="7"/>
              <w:spacing w:before="0" w:beforeAutospacing="0" w:after="0" w:afterAutospacing="0" w:line="560" w:lineRule="exact"/>
              <w:rPr>
                <w:rFonts w:hint="eastAsia" w:ascii="仿宋_GB2312" w:hAnsi="仿宋_GB2312" w:eastAsia="仿宋_GB2312" w:cs="仿宋_GB2312"/>
                <w:bCs/>
                <w:color w:val="333333"/>
                <w:kern w:val="0"/>
                <w:sz w:val="28"/>
                <w:szCs w:val="28"/>
                <w:lang w:val="en-US" w:eastAsia="zh-CN" w:bidi="ar-SA"/>
              </w:rPr>
            </w:pPr>
            <w:r>
              <w:rPr>
                <w:rFonts w:hint="eastAsia" w:ascii="仿宋_GB2312" w:hAnsi="仿宋_GB2312" w:eastAsia="仿宋_GB2312" w:cs="仿宋_GB2312"/>
                <w:bCs/>
                <w:color w:val="333333"/>
                <w:sz w:val="28"/>
                <w:szCs w:val="28"/>
              </w:rPr>
              <w:t>湟源县外事办公室</w:t>
            </w:r>
          </w:p>
        </w:tc>
      </w:tr>
    </w:tbl>
    <w:p>
      <w:pPr>
        <w:rPr>
          <w:rFonts w:ascii="仿宋_GB2312" w:eastAsia="仿宋_GB2312"/>
          <w:color w:val="000000"/>
          <w:sz w:val="30"/>
          <w:szCs w:val="30"/>
        </w:rPr>
      </w:pPr>
      <w:r>
        <w:rPr>
          <w:rFonts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8"/>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1270.44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955.10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154.88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90.81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69.65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1270.44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1270.44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1270.44</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1270.44</w:t>
            </w:r>
          </w:p>
        </w:tc>
      </w:tr>
    </w:tbl>
    <w:tbl>
      <w:tblPr>
        <w:tblStyle w:val="8"/>
        <w:tblpPr w:leftFromText="180" w:rightFromText="180" w:vertAnchor="text" w:horzAnchor="page" w:tblpXSpec="center" w:tblpY="618"/>
        <w:tblOverlap w:val="never"/>
        <w:tblW w:w="11663" w:type="dxa"/>
        <w:jc w:val="center"/>
        <w:tblLayout w:type="fixed"/>
        <w:tblCellMar>
          <w:top w:w="0" w:type="dxa"/>
          <w:left w:w="108" w:type="dxa"/>
          <w:bottom w:w="0" w:type="dxa"/>
          <w:right w:w="108" w:type="dxa"/>
        </w:tblCellMar>
      </w:tblPr>
      <w:tblGrid>
        <w:gridCol w:w="1100"/>
        <w:gridCol w:w="960"/>
        <w:gridCol w:w="960"/>
        <w:gridCol w:w="960"/>
        <w:gridCol w:w="960"/>
        <w:gridCol w:w="960"/>
        <w:gridCol w:w="960"/>
        <w:gridCol w:w="960"/>
        <w:gridCol w:w="960"/>
        <w:gridCol w:w="960"/>
        <w:gridCol w:w="960"/>
        <w:gridCol w:w="963"/>
      </w:tblGrid>
      <w:tr>
        <w:tblPrEx>
          <w:tblCellMar>
            <w:top w:w="0" w:type="dxa"/>
            <w:left w:w="108" w:type="dxa"/>
            <w:bottom w:w="0" w:type="dxa"/>
            <w:right w:w="108" w:type="dxa"/>
          </w:tblCellMar>
        </w:tblPrEx>
        <w:trPr>
          <w:trHeight w:val="392" w:hRule="atLeast"/>
          <w:jc w:val="center"/>
        </w:trPr>
        <w:tc>
          <w:tcPr>
            <w:tcW w:w="11663"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663"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663"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1270.44</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1270.44</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湟源县人民政府办公室</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1270.44</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1270.44</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湟源县人民政府办公室（本级）</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1270.44</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1270.44</w:t>
            </w: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6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1750" w:type="dxa"/>
        <w:jc w:val="center"/>
        <w:tblLayout w:type="fixed"/>
        <w:tblCellMar>
          <w:top w:w="0" w:type="dxa"/>
          <w:left w:w="108" w:type="dxa"/>
          <w:bottom w:w="0" w:type="dxa"/>
          <w:right w:w="108" w:type="dxa"/>
        </w:tblCellMar>
      </w:tblPr>
      <w:tblGrid>
        <w:gridCol w:w="1100"/>
        <w:gridCol w:w="3902"/>
        <w:gridCol w:w="1124"/>
        <w:gridCol w:w="1124"/>
        <w:gridCol w:w="1124"/>
        <w:gridCol w:w="1124"/>
        <w:gridCol w:w="1124"/>
        <w:gridCol w:w="1128"/>
      </w:tblGrid>
      <w:tr>
        <w:tblPrEx>
          <w:tblCellMar>
            <w:top w:w="0" w:type="dxa"/>
            <w:left w:w="108" w:type="dxa"/>
            <w:bottom w:w="0" w:type="dxa"/>
            <w:right w:w="108" w:type="dxa"/>
          </w:tblCellMar>
        </w:tblPrEx>
        <w:trPr>
          <w:trHeight w:val="187" w:hRule="atLeast"/>
          <w:jc w:val="center"/>
        </w:trPr>
        <w:tc>
          <w:tcPr>
            <w:tcW w:w="11750"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750"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750"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9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500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1270.44</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1051.58</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218.86</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一般公共服务支出</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955.10</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736.24</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218.86</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政府办公厅（室）及相关机构事务</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955.10</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736.24</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218.86</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2010301</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955.10</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736.24</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218.86</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154.88</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154.88</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153.56</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153.56</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75.35</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75.35</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37.68</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37.68</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40.54</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40.54</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1.32</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1.32</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1.32</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1.32</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90.81</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90.81</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90.81</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90.81</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49.93</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49.93</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5.71</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5.71</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35.18</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35.18</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69.65</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69.65</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69.65</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69.65</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9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69.65</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69.65</w:t>
            </w: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8"/>
        <w:tblpPr w:leftFromText="180" w:rightFromText="180" w:vertAnchor="text" w:horzAnchor="page" w:tblpXSpec="center" w:tblpY="183"/>
        <w:tblOverlap w:val="never"/>
        <w:tblW w:w="9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5"/>
        <w:gridCol w:w="1084"/>
        <w:gridCol w:w="1751"/>
        <w:gridCol w:w="1080"/>
        <w:gridCol w:w="128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1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4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08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8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559"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1270.44</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1270.44</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1270.44</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1270.44</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955.10</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955.10</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154.88</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154.88</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90.81</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90.81</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69.65</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69.65</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6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1270.44</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0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1270.44</w:t>
            </w:r>
          </w:p>
        </w:tc>
        <w:tc>
          <w:tcPr>
            <w:tcW w:w="128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1270.44</w:t>
            </w:r>
          </w:p>
        </w:tc>
        <w:tc>
          <w:tcPr>
            <w:tcW w:w="1559"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8"/>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522"/>
        <w:gridCol w:w="1479"/>
        <w:gridCol w:w="1479"/>
        <w:gridCol w:w="1480"/>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771"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43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52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7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7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5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771"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1270.44</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1051.58</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218.86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一般公共服务支出</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955.10</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736.24</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218.86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政府办公厅（室）及相关机构事务</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955.10</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736.24</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218.86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955.10</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736.24</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218.86</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154.88</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154.88</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153.56</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153.56</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75.35</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75.35</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37.68</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37.68</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40.54</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40.54</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1.32</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1.32</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1.32</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1.32</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90.81</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90.81</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90.81</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90.81</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49.93</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49.93</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5.71</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5.71</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35.18</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35.18</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69.65</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69.65</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69.65</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69.65</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5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69.65</w:t>
            </w:r>
          </w:p>
        </w:tc>
        <w:tc>
          <w:tcPr>
            <w:tcW w:w="147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69.65</w:t>
            </w:r>
          </w:p>
        </w:tc>
        <w:tc>
          <w:tcPr>
            <w:tcW w:w="14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1245" w:type="dxa"/>
        <w:jc w:val="center"/>
        <w:tblLayout w:type="fixed"/>
        <w:tblCellMar>
          <w:top w:w="0" w:type="dxa"/>
          <w:left w:w="108" w:type="dxa"/>
          <w:bottom w:w="0" w:type="dxa"/>
          <w:right w:w="108" w:type="dxa"/>
        </w:tblCellMar>
      </w:tblPr>
      <w:tblGrid>
        <w:gridCol w:w="650"/>
        <w:gridCol w:w="650"/>
        <w:gridCol w:w="2925"/>
        <w:gridCol w:w="2340"/>
        <w:gridCol w:w="2340"/>
        <w:gridCol w:w="2340"/>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25"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2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2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25"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1051.58</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987.55</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64.03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919.98</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919.98</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185.69</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185.69</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237.96</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237.96</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165.46</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165.46</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53.09</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53.09</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75.35</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75.35</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37.68</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37.68</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28.60</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28.60</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35.18</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35.18</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1.32</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69.65</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69.65</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30.00</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30.00</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64.03</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64.03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5.92</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0.74</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0.74</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2.96</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3.70</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3.33</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1.11</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8.79</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8.79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8.00</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23.82</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23.82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4.92</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4.92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67.57</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67.57</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38.85</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38.85</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1.69</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25"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27.03</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27.03</w:t>
            </w:r>
          </w:p>
        </w:tc>
        <w:tc>
          <w:tcPr>
            <w:tcW w:w="234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8"/>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G6"/>
            <w:bookmarkEnd w:id="2"/>
            <w:bookmarkStart w:id="3" w:name="RANGE!A1:F62"/>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9.17</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8.00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8.00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1.17</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9.11</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8.00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8.00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1.11</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8"/>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湟源县人民政府办公室2023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湟源县人民政府办公室</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一般公共预算拨款收入1270.44万元</w:t>
      </w:r>
      <w:r>
        <w:rPr>
          <w:rFonts w:hint="eastAsia" w:ascii="仿宋_GB2312" w:eastAsia="仿宋_GB2312"/>
          <w:sz w:val="32"/>
          <w:szCs w:val="32"/>
        </w:rPr>
        <w:t>；支出包括：</w:t>
      </w:r>
      <w:r>
        <w:rPr>
          <w:rFonts w:hint="eastAsia" w:ascii="仿宋_GB2312" w:eastAsia="仿宋_GB2312"/>
          <w:sz w:val="32"/>
          <w:szCs w:val="32"/>
          <w:lang w:val="en-US" w:eastAsia="zh-CN"/>
        </w:rPr>
        <w:t>一般公共服务支出955.10万元，社会保障和就业支出154.88万元，卫生健康支出90.81万元，住房保障支出69.65万元</w:t>
      </w:r>
      <w:r>
        <w:rPr>
          <w:rFonts w:hint="eastAsia" w:ascii="仿宋_GB2312" w:eastAsia="仿宋_GB2312"/>
          <w:sz w:val="32"/>
          <w:szCs w:val="32"/>
        </w:rPr>
        <w:t>。</w:t>
      </w:r>
      <w:r>
        <w:rPr>
          <w:rFonts w:hint="eastAsia" w:ascii="仿宋_GB2312" w:eastAsia="仿宋_GB2312"/>
          <w:sz w:val="32"/>
          <w:szCs w:val="32"/>
          <w:lang w:val="en-US" w:eastAsia="zh-CN"/>
        </w:rPr>
        <w:t>湟源县人民政府办公室2023</w:t>
      </w:r>
      <w:r>
        <w:rPr>
          <w:rFonts w:hint="eastAsia" w:ascii="仿宋_GB2312" w:eastAsia="仿宋_GB2312"/>
          <w:sz w:val="32"/>
          <w:szCs w:val="32"/>
        </w:rPr>
        <w:t>年收支总预算</w:t>
      </w:r>
      <w:r>
        <w:rPr>
          <w:rFonts w:hint="eastAsia" w:ascii="仿宋_GB2312" w:eastAsia="仿宋_GB2312"/>
          <w:sz w:val="32"/>
          <w:szCs w:val="32"/>
          <w:lang w:val="en-US" w:eastAsia="zh-CN"/>
        </w:rPr>
        <w:t>1270.44</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湟源县人民政府办公室2023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湟源县人民政府办公室2023</w:t>
      </w:r>
      <w:r>
        <w:rPr>
          <w:rFonts w:hint="eastAsia" w:ascii="仿宋_GB2312" w:eastAsia="仿宋_GB2312"/>
          <w:sz w:val="32"/>
          <w:szCs w:val="32"/>
        </w:rPr>
        <w:t>年收入预算</w:t>
      </w:r>
      <w:r>
        <w:rPr>
          <w:rFonts w:hint="eastAsia" w:ascii="仿宋_GB2312" w:eastAsia="仿宋_GB2312"/>
          <w:sz w:val="32"/>
          <w:szCs w:val="32"/>
          <w:lang w:val="en-US" w:eastAsia="zh-CN"/>
        </w:rPr>
        <w:t>1270.44</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一般公共预算拨款收入1270.44万元，占100.00%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2.2pt;width:352.6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湟源县人民政府办公室2023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湟源县人民政府办公室2023</w:t>
      </w:r>
      <w:r>
        <w:rPr>
          <w:rFonts w:hint="eastAsia" w:ascii="仿宋_GB2312" w:eastAsia="仿宋_GB2312"/>
          <w:sz w:val="32"/>
          <w:szCs w:val="32"/>
        </w:rPr>
        <w:t>年支出预算</w:t>
      </w:r>
      <w:r>
        <w:rPr>
          <w:rFonts w:hint="eastAsia" w:ascii="仿宋_GB2312" w:eastAsia="仿宋_GB2312"/>
          <w:sz w:val="32"/>
          <w:szCs w:val="32"/>
          <w:lang w:val="en-US" w:eastAsia="zh-CN"/>
        </w:rPr>
        <w:t>1270.44</w:t>
      </w:r>
      <w:r>
        <w:rPr>
          <w:rFonts w:hint="eastAsia" w:ascii="仿宋_GB2312" w:eastAsia="仿宋_GB2312"/>
          <w:sz w:val="32"/>
          <w:szCs w:val="32"/>
        </w:rPr>
        <w:t>万元，其中：</w:t>
      </w:r>
      <w:r>
        <w:rPr>
          <w:rFonts w:hint="eastAsia" w:ascii="仿宋_GB2312" w:eastAsia="仿宋_GB2312"/>
          <w:sz w:val="32"/>
          <w:szCs w:val="32"/>
          <w:lang w:val="en-US" w:eastAsia="zh-CN"/>
        </w:rPr>
        <w:t>基本支出1051.58万元，占82.77%；项目支出218.86万元，占17.23%</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1.3pt;width:350.6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湟源县人民政府办公室2023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湟源县人民政府办公室2023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1270.44</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减少5</w:t>
      </w:r>
      <w:r>
        <w:rPr>
          <w:rFonts w:hint="eastAsia" w:ascii="仿宋_GB2312" w:eastAsia="仿宋_GB2312"/>
          <w:sz w:val="32"/>
          <w:szCs w:val="32"/>
          <w:lang w:val="en-US" w:eastAsia="zh-CN"/>
        </w:rPr>
        <w:t>50.04万元，主要是2022年县财政局将机关事务服务中心部门项目经费下达至我办，2023年机关事务服务中心又进行单独核算，故造成本年项目预算减少。收入包括：一般公共预算拨款收入1270.44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一般公共服务支出955.10万元， 社会保障和就业支出154.88万元， 卫生健康支出90.81万元， 住房保障支出69.65万元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1.3pt;width:350.6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湟源县人民政府办公室2023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湟源县人民政府办公室2023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1270.44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减少550.04</w:t>
      </w:r>
      <w:r>
        <w:rPr>
          <w:rFonts w:hint="eastAsia" w:ascii="仿宋_GB2312" w:eastAsia="仿宋_GB2312"/>
          <w:sz w:val="32"/>
          <w:szCs w:val="32"/>
        </w:rPr>
        <w:t>万元，主要是</w:t>
      </w:r>
      <w:r>
        <w:rPr>
          <w:rFonts w:hint="eastAsia" w:ascii="仿宋_GB2312" w:eastAsia="仿宋_GB2312"/>
          <w:sz w:val="32"/>
          <w:szCs w:val="32"/>
          <w:lang w:val="en-US" w:eastAsia="zh-CN"/>
        </w:rPr>
        <w:t>2022年县财政局将机关事务服务中心部门项目经费下达至我办，2023年机关事务服务中心又进行单独核算，故造成本年项目预算减少。</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8.25pt;width:375pt;" filled="f"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一般公共服务支出955.10万元，占75.18%；社会保障和就业支出154.88万元，占12.19%；卫生健康支出90.81万元，占7.15%；住房保障支出69.65万元，占5.48%</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drawing>
          <wp:inline distT="0" distB="0" distL="114300" distR="114300">
            <wp:extent cx="4417695" cy="203200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1"/>
                    <a:stretch>
                      <a:fillRect/>
                    </a:stretch>
                  </pic:blipFill>
                  <pic:spPr>
                    <a:xfrm>
                      <a:off x="0" y="0"/>
                      <a:ext cx="4417695" cy="2032000"/>
                    </a:xfrm>
                    <a:prstGeom prst="rect">
                      <a:avLst/>
                    </a:prstGeom>
                    <a:noFill/>
                    <a:ln>
                      <a:noFill/>
                    </a:ln>
                  </pic:spPr>
                </pic:pic>
              </a:graphicData>
            </a:graphic>
          </wp:inline>
        </w:drawing>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政府办公厅（室）及相关机构事务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955.10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增加49.34</w:t>
      </w:r>
      <w:r>
        <w:rPr>
          <w:rFonts w:hint="eastAsia" w:ascii="仿宋_GB2312" w:eastAsia="仿宋_GB2312"/>
          <w:sz w:val="32"/>
          <w:szCs w:val="32"/>
        </w:rPr>
        <w:t>万元，</w:t>
      </w:r>
      <w:r>
        <w:rPr>
          <w:rFonts w:hint="eastAsia" w:ascii="仿宋_GB2312" w:eastAsia="仿宋_GB2312"/>
          <w:sz w:val="32"/>
          <w:szCs w:val="32"/>
          <w:lang w:val="en-US" w:eastAsia="zh-CN"/>
        </w:rPr>
        <w:t>增长</w:t>
      </w:r>
      <w:r>
        <w:rPr>
          <w:rFonts w:hint="eastAsia" w:ascii="仿宋_GB2312" w:eastAsia="仿宋_GB2312"/>
          <w:sz w:val="32"/>
          <w:szCs w:val="32"/>
          <w:highlight w:val="none"/>
          <w:lang w:val="en-US" w:eastAsia="zh-CN"/>
        </w:rPr>
        <w:t>5.45%。主要是本年进行款项及人员变动导致本年预算较上年增加。</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政府办公厅（室）及相关机构事务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机关服务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减少619.62</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w:t>
      </w:r>
      <w:r>
        <w:rPr>
          <w:rFonts w:hint="eastAsia" w:ascii="仿宋_GB2312" w:eastAsia="仿宋_GB2312"/>
          <w:sz w:val="32"/>
          <w:szCs w:val="32"/>
          <w:highlight w:val="none"/>
        </w:rPr>
        <w:t>是</w:t>
      </w:r>
      <w:r>
        <w:rPr>
          <w:rFonts w:hint="eastAsia" w:ascii="仿宋_GB2312" w:eastAsia="仿宋_GB2312"/>
          <w:sz w:val="32"/>
          <w:szCs w:val="32"/>
          <w:highlight w:val="none"/>
          <w:lang w:val="en-US" w:eastAsia="zh-CN"/>
        </w:rPr>
        <w:t>上年机关事务中心预算下达至政府办，本年独立预算。</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政府办公厅（室）及相关机构事务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政务公开审批</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减少8.00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highlight w:val="none"/>
          <w:lang w:val="en-US" w:eastAsia="zh-CN"/>
        </w:rPr>
        <w:t>本年进行款项及人员变动导致本年预算较上年减少。</w:t>
      </w:r>
      <w:bookmarkStart w:id="6" w:name="_GoBack"/>
      <w:bookmarkEnd w:id="6"/>
    </w:p>
    <w:p>
      <w:pPr>
        <w:ind w:firstLine="645"/>
        <w:rPr>
          <w:rFonts w:hint="default" w:ascii="仿宋_GB2312" w:eastAsia="仿宋_GB2312"/>
          <w:sz w:val="32"/>
          <w:szCs w:val="32"/>
          <w:highlight w:val="none"/>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一般公共服务支出</w:t>
      </w:r>
      <w:r>
        <w:rPr>
          <w:rFonts w:hint="eastAsia" w:ascii="仿宋_GB2312" w:eastAsia="仿宋_GB2312"/>
          <w:sz w:val="32"/>
          <w:szCs w:val="32"/>
        </w:rPr>
        <w:t>（类）</w:t>
      </w:r>
      <w:r>
        <w:rPr>
          <w:rFonts w:hint="eastAsia" w:ascii="仿宋_GB2312" w:eastAsia="仿宋_GB2312"/>
          <w:sz w:val="32"/>
          <w:szCs w:val="32"/>
          <w:lang w:val="en-US" w:eastAsia="zh-CN"/>
        </w:rPr>
        <w:t>政府办公厅（室）及相关机构事务</w:t>
      </w:r>
      <w:r>
        <w:rPr>
          <w:rFonts w:hint="eastAsia" w:ascii="仿宋_GB2312" w:eastAsia="仿宋_GB2312"/>
          <w:sz w:val="32"/>
          <w:szCs w:val="32"/>
        </w:rPr>
        <w:t>（款）</w:t>
      </w:r>
      <w:r>
        <w:rPr>
          <w:rFonts w:hint="eastAsia" w:ascii="仿宋_GB2312" w:eastAsia="仿宋_GB2312"/>
          <w:sz w:val="32"/>
          <w:szCs w:val="32"/>
          <w:lang w:val="en-US" w:eastAsia="zh-CN"/>
        </w:rPr>
        <w:t>信访事务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减少8.00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highlight w:val="none"/>
          <w:lang w:val="en-US" w:eastAsia="zh-CN"/>
        </w:rPr>
        <w:t>本年进行款项及人员变动导致本年预算较上年减少。</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75.35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增加11.04</w:t>
      </w:r>
      <w:r>
        <w:rPr>
          <w:rFonts w:hint="eastAsia" w:ascii="仿宋_GB2312" w:eastAsia="仿宋_GB2312"/>
          <w:sz w:val="32"/>
          <w:szCs w:val="32"/>
        </w:rPr>
        <w:t>万元，</w:t>
      </w:r>
      <w:r>
        <w:rPr>
          <w:rFonts w:hint="eastAsia" w:ascii="仿宋_GB2312" w:eastAsia="仿宋_GB2312"/>
          <w:sz w:val="32"/>
          <w:szCs w:val="32"/>
          <w:lang w:val="en-US" w:eastAsia="zh-CN"/>
        </w:rPr>
        <w:t>增长17.17</w:t>
      </w:r>
      <w:r>
        <w:rPr>
          <w:rFonts w:hint="eastAsia" w:ascii="仿宋_GB2312" w:eastAsia="仿宋_GB2312"/>
          <w:sz w:val="32"/>
          <w:szCs w:val="32"/>
        </w:rPr>
        <w:t>%。主要是</w:t>
      </w:r>
      <w:r>
        <w:rPr>
          <w:rFonts w:hint="eastAsia" w:ascii="仿宋_GB2312" w:eastAsia="仿宋_GB2312"/>
          <w:sz w:val="32"/>
          <w:szCs w:val="32"/>
          <w:lang w:val="en-US" w:eastAsia="zh-CN"/>
        </w:rPr>
        <w:t>人员增加、社保基数调整等原因。</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37.68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增加5.53</w:t>
      </w:r>
      <w:r>
        <w:rPr>
          <w:rFonts w:hint="eastAsia" w:ascii="仿宋_GB2312" w:eastAsia="仿宋_GB2312"/>
          <w:sz w:val="32"/>
          <w:szCs w:val="32"/>
        </w:rPr>
        <w:t>万元，</w:t>
      </w:r>
      <w:r>
        <w:rPr>
          <w:rFonts w:hint="eastAsia" w:ascii="仿宋_GB2312" w:eastAsia="仿宋_GB2312"/>
          <w:sz w:val="32"/>
          <w:szCs w:val="32"/>
          <w:lang w:val="en-US" w:eastAsia="zh-CN"/>
        </w:rPr>
        <w:t>增长17.20</w:t>
      </w:r>
      <w:r>
        <w:rPr>
          <w:rFonts w:hint="eastAsia" w:ascii="仿宋_GB2312" w:eastAsia="仿宋_GB2312"/>
          <w:sz w:val="32"/>
          <w:szCs w:val="32"/>
        </w:rPr>
        <w:t>%。主要是</w:t>
      </w:r>
      <w:r>
        <w:rPr>
          <w:rFonts w:hint="eastAsia" w:ascii="仿宋_GB2312" w:eastAsia="仿宋_GB2312"/>
          <w:sz w:val="32"/>
          <w:szCs w:val="32"/>
          <w:lang w:val="en-US" w:eastAsia="zh-CN"/>
        </w:rPr>
        <w:t>人员增加、社保基数调整等原因。</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40.54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增加1.24</w:t>
      </w:r>
      <w:r>
        <w:rPr>
          <w:rFonts w:hint="eastAsia" w:ascii="仿宋_GB2312" w:eastAsia="仿宋_GB2312"/>
          <w:sz w:val="32"/>
          <w:szCs w:val="32"/>
        </w:rPr>
        <w:t>万元，</w:t>
      </w:r>
      <w:r>
        <w:rPr>
          <w:rFonts w:hint="eastAsia" w:ascii="仿宋_GB2312" w:eastAsia="仿宋_GB2312"/>
          <w:sz w:val="32"/>
          <w:szCs w:val="32"/>
          <w:lang w:val="en-US" w:eastAsia="zh-CN"/>
        </w:rPr>
        <w:t>增长3.16</w:t>
      </w:r>
      <w:r>
        <w:rPr>
          <w:rFonts w:hint="eastAsia" w:ascii="仿宋_GB2312" w:eastAsia="仿宋_GB2312"/>
          <w:sz w:val="32"/>
          <w:szCs w:val="32"/>
        </w:rPr>
        <w:t>%。主要是</w:t>
      </w:r>
      <w:r>
        <w:rPr>
          <w:rFonts w:hint="eastAsia" w:ascii="仿宋_GB2312" w:eastAsia="仿宋_GB2312"/>
          <w:sz w:val="32"/>
          <w:szCs w:val="32"/>
          <w:lang w:val="en-US" w:eastAsia="zh-CN"/>
        </w:rPr>
        <w:t>人员增加、社保基数调整等原因。</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减少0.19</w:t>
      </w:r>
      <w:r>
        <w:rPr>
          <w:rFonts w:hint="eastAsia" w:ascii="仿宋_GB2312" w:eastAsia="仿宋_GB2312"/>
          <w:sz w:val="32"/>
          <w:szCs w:val="32"/>
        </w:rPr>
        <w:t>万元，</w:t>
      </w:r>
      <w:r>
        <w:rPr>
          <w:rFonts w:hint="eastAsia" w:ascii="仿宋_GB2312" w:eastAsia="仿宋_GB2312"/>
          <w:sz w:val="32"/>
          <w:szCs w:val="32"/>
          <w:lang w:val="en-US" w:eastAsia="zh-CN"/>
        </w:rPr>
        <w:t>下降12.58</w:t>
      </w:r>
      <w:r>
        <w:rPr>
          <w:rFonts w:hint="eastAsia" w:ascii="仿宋_GB2312" w:eastAsia="仿宋_GB2312"/>
          <w:sz w:val="32"/>
          <w:szCs w:val="32"/>
        </w:rPr>
        <w:t>%。主要是</w:t>
      </w:r>
      <w:r>
        <w:rPr>
          <w:rFonts w:hint="eastAsia" w:ascii="仿宋_GB2312" w:eastAsia="仿宋_GB2312"/>
          <w:sz w:val="32"/>
          <w:szCs w:val="32"/>
          <w:lang w:val="en-US" w:eastAsia="zh-CN"/>
        </w:rPr>
        <w:t>政府聘用人员减少。</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49.93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增加12.71</w:t>
      </w:r>
      <w:r>
        <w:rPr>
          <w:rFonts w:hint="eastAsia" w:ascii="仿宋_GB2312" w:eastAsia="仿宋_GB2312"/>
          <w:sz w:val="32"/>
          <w:szCs w:val="32"/>
        </w:rPr>
        <w:t>万元，</w:t>
      </w:r>
      <w:r>
        <w:rPr>
          <w:rFonts w:hint="eastAsia" w:ascii="仿宋_GB2312" w:eastAsia="仿宋_GB2312"/>
          <w:sz w:val="32"/>
          <w:szCs w:val="32"/>
          <w:lang w:val="en-US" w:eastAsia="zh-CN"/>
        </w:rPr>
        <w:t>增长34.15</w:t>
      </w:r>
      <w:r>
        <w:rPr>
          <w:rFonts w:hint="eastAsia" w:ascii="仿宋_GB2312" w:eastAsia="仿宋_GB2312"/>
          <w:sz w:val="32"/>
          <w:szCs w:val="32"/>
        </w:rPr>
        <w:t>%。主要是</w:t>
      </w:r>
      <w:r>
        <w:rPr>
          <w:rFonts w:hint="eastAsia" w:ascii="仿宋_GB2312" w:eastAsia="仿宋_GB2312"/>
          <w:sz w:val="32"/>
          <w:szCs w:val="32"/>
          <w:lang w:val="en-US" w:eastAsia="zh-CN"/>
        </w:rPr>
        <w:t>人员增加、医疗基数调整等原因。</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5.71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减少1.24</w:t>
      </w:r>
      <w:r>
        <w:rPr>
          <w:rFonts w:hint="eastAsia" w:ascii="仿宋_GB2312" w:eastAsia="仿宋_GB2312"/>
          <w:sz w:val="32"/>
          <w:szCs w:val="32"/>
        </w:rPr>
        <w:t>万元，</w:t>
      </w:r>
      <w:r>
        <w:rPr>
          <w:rFonts w:hint="eastAsia" w:ascii="仿宋_GB2312" w:eastAsia="仿宋_GB2312"/>
          <w:sz w:val="32"/>
          <w:szCs w:val="32"/>
          <w:lang w:val="en-US" w:eastAsia="zh-CN"/>
        </w:rPr>
        <w:t>下降17.84</w:t>
      </w:r>
      <w:r>
        <w:rPr>
          <w:rFonts w:hint="eastAsia" w:ascii="仿宋_GB2312" w:eastAsia="仿宋_GB2312"/>
          <w:sz w:val="32"/>
          <w:szCs w:val="32"/>
        </w:rPr>
        <w:t>%。主要</w:t>
      </w:r>
      <w:r>
        <w:rPr>
          <w:rFonts w:hint="eastAsia" w:ascii="仿宋_GB2312" w:eastAsia="仿宋_GB2312"/>
          <w:sz w:val="32"/>
          <w:szCs w:val="32"/>
          <w:lang w:val="en-US" w:eastAsia="zh-CN"/>
        </w:rPr>
        <w:t>是由于人员调动，事业人员减少。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35.18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减少3.86</w:t>
      </w:r>
      <w:r>
        <w:rPr>
          <w:rFonts w:hint="eastAsia" w:ascii="仿宋_GB2312" w:eastAsia="仿宋_GB2312"/>
          <w:sz w:val="32"/>
          <w:szCs w:val="32"/>
        </w:rPr>
        <w:t>万元，</w:t>
      </w:r>
      <w:r>
        <w:rPr>
          <w:rFonts w:hint="eastAsia" w:ascii="仿宋_GB2312" w:eastAsia="仿宋_GB2312"/>
          <w:sz w:val="32"/>
          <w:szCs w:val="32"/>
          <w:lang w:val="en-US" w:eastAsia="zh-CN"/>
        </w:rPr>
        <w:t>下降9.89</w:t>
      </w:r>
      <w:r>
        <w:rPr>
          <w:rFonts w:hint="eastAsia" w:ascii="仿宋_GB2312" w:eastAsia="仿宋_GB2312"/>
          <w:sz w:val="32"/>
          <w:szCs w:val="32"/>
        </w:rPr>
        <w:t>%。主</w:t>
      </w:r>
      <w:r>
        <w:rPr>
          <w:rFonts w:hint="eastAsia" w:ascii="仿宋_GB2312" w:eastAsia="仿宋_GB2312"/>
          <w:sz w:val="32"/>
          <w:szCs w:val="32"/>
          <w:lang w:val="en-US" w:eastAsia="zh-CN"/>
        </w:rPr>
        <w:t>要是人员减少。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69.65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增加11.04</w:t>
      </w:r>
      <w:r>
        <w:rPr>
          <w:rFonts w:hint="eastAsia" w:ascii="仿宋_GB2312" w:eastAsia="仿宋_GB2312"/>
          <w:sz w:val="32"/>
          <w:szCs w:val="32"/>
        </w:rPr>
        <w:t>万元，</w:t>
      </w:r>
      <w:r>
        <w:rPr>
          <w:rFonts w:hint="eastAsia" w:ascii="仿宋_GB2312" w:eastAsia="仿宋_GB2312"/>
          <w:sz w:val="32"/>
          <w:szCs w:val="32"/>
          <w:lang w:val="en-US" w:eastAsia="zh-CN"/>
        </w:rPr>
        <w:t>增长18.84</w:t>
      </w:r>
      <w:r>
        <w:rPr>
          <w:rFonts w:hint="eastAsia" w:ascii="仿宋_GB2312" w:eastAsia="仿宋_GB2312"/>
          <w:sz w:val="32"/>
          <w:szCs w:val="32"/>
        </w:rPr>
        <w:t>%。主要是</w:t>
      </w:r>
      <w:r>
        <w:rPr>
          <w:rFonts w:hint="eastAsia" w:ascii="仿宋_GB2312" w:eastAsia="仿宋_GB2312"/>
          <w:sz w:val="32"/>
          <w:szCs w:val="32"/>
          <w:lang w:val="en-US" w:eastAsia="zh-CN"/>
        </w:rPr>
        <w:t>由于住房公积金基数调整。</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湟源县人民政府办公室2023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湟源县人民政府办公室2023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1051.58</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987.55</w:t>
      </w:r>
      <w:r>
        <w:rPr>
          <w:rFonts w:hint="eastAsia" w:ascii="仿宋_GB2312" w:eastAsia="仿宋_GB2312"/>
          <w:sz w:val="32"/>
          <w:szCs w:val="32"/>
        </w:rPr>
        <w:t>万元，主要包括：</w:t>
      </w:r>
      <w:r>
        <w:rPr>
          <w:rFonts w:hint="eastAsia" w:ascii="仿宋_GB2312" w:eastAsia="仿宋_GB2312"/>
          <w:sz w:val="32"/>
          <w:szCs w:val="32"/>
          <w:lang w:val="en-US" w:eastAsia="zh-CN"/>
        </w:rPr>
        <w:t>基本工资185.69万元、津贴补贴237.96万元、奖金165.46万元、绩效工资53.09万元、机关事业单位基本养老保险缴费75.35万元、职业年金缴费37.68万元、职工基本医疗保险缴费28.60万元、公务员医疗补助缴费35.18万元、其他社会保障缴费1.32万元、住房公积金69.65万元、其他工资福利支出30.00万元、退休费38.85万元、生活补助1.69万元、医疗费补助27.03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64.03</w:t>
      </w:r>
      <w:r>
        <w:rPr>
          <w:rFonts w:hint="eastAsia" w:ascii="仿宋_GB2312" w:eastAsia="仿宋_GB2312"/>
          <w:sz w:val="32"/>
          <w:szCs w:val="32"/>
        </w:rPr>
        <w:t>万元，主要包括：</w:t>
      </w:r>
      <w:r>
        <w:rPr>
          <w:rFonts w:hint="eastAsia" w:ascii="仿宋_GB2312" w:eastAsia="仿宋_GB2312"/>
          <w:sz w:val="32"/>
          <w:szCs w:val="32"/>
          <w:lang w:val="en-US" w:eastAsia="zh-CN"/>
        </w:rPr>
        <w:t>办公费5.92万元、水费0.74万元、电费0.74万元、邮电费2.96万元、取暖费3.70万元、差旅费3.33万元、公务接待费1.11万元、工会经费8.79万元、公务用车运行维护费8.00万元、其他交通费用23.82万元、其他商品和服务支出4.92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湟源县人民政府办公室2023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湟源县人民政府办公室2023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9.11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减少0.06</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8.00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1.11</w:t>
      </w:r>
      <w:r>
        <w:rPr>
          <w:rFonts w:hint="eastAsia" w:ascii="仿宋_GB2312" w:eastAsia="仿宋_GB2312"/>
          <w:sz w:val="32"/>
          <w:szCs w:val="32"/>
        </w:rPr>
        <w:t>万元，</w:t>
      </w:r>
      <w:r>
        <w:rPr>
          <w:rFonts w:hint="eastAsia" w:ascii="仿宋_GB2312" w:eastAsia="仿宋_GB2312"/>
          <w:sz w:val="32"/>
          <w:szCs w:val="32"/>
          <w:lang w:val="en-US" w:eastAsia="zh-CN"/>
        </w:rPr>
        <w:t>减少0.06</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r>
        <w:rPr>
          <w:rFonts w:hint="eastAsia" w:ascii="仿宋_GB2312" w:eastAsia="仿宋_GB2312"/>
          <w:sz w:val="32"/>
          <w:szCs w:val="32"/>
        </w:rPr>
        <w:t>主要是</w:t>
      </w:r>
      <w:r>
        <w:rPr>
          <w:rFonts w:hint="eastAsia" w:ascii="仿宋_GB2312" w:eastAsia="仿宋_GB2312"/>
          <w:sz w:val="32"/>
          <w:szCs w:val="32"/>
          <w:lang w:val="en-US" w:eastAsia="zh-CN"/>
        </w:rPr>
        <w:t>响应“三公经费”核减政策</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湟源县人民政府办公室2023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湟源县人民政府办公室2023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湟源县人民政府办公室</w:t>
      </w:r>
      <w:r>
        <w:rPr>
          <w:rFonts w:hint="eastAsia" w:ascii="仿宋_GB2312" w:hAnsi="仿宋" w:eastAsia="仿宋_GB2312"/>
          <w:spacing w:val="-6"/>
          <w:kern w:val="2"/>
          <w:sz w:val="32"/>
          <w:szCs w:val="32"/>
          <w:lang w:val="en-US"/>
        </w:rPr>
        <w:t>机关运行经费财政拨款预算64.03万元，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预算减少0.76万元，下降1.17%。主要是</w:t>
      </w:r>
      <w:r>
        <w:rPr>
          <w:rFonts w:hint="eastAsia" w:ascii="仿宋_GB2312" w:hAnsi="仿宋" w:eastAsia="仿宋_GB2312"/>
          <w:spacing w:val="-6"/>
          <w:kern w:val="2"/>
          <w:sz w:val="32"/>
          <w:szCs w:val="32"/>
          <w:lang w:val="en-US" w:eastAsia="zh-CN"/>
        </w:rPr>
        <w:t>办公费和工会经费减少</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湟源县人民政府办公室各单位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湟源县人民政府办公室所属各预算单位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9</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4</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5</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湟源县人民政府办公室</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8</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218.86</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8"/>
        <w:tblW w:w="103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28"/>
        <w:gridCol w:w="980"/>
        <w:gridCol w:w="1372"/>
        <w:gridCol w:w="825"/>
        <w:gridCol w:w="957"/>
        <w:gridCol w:w="1837"/>
        <w:gridCol w:w="881"/>
        <w:gridCol w:w="1088"/>
        <w:gridCol w:w="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0395"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3880" w:type="dxa"/>
            <w:gridSpan w:val="3"/>
            <w:tcBorders>
              <w:top w:val="nil"/>
              <w:left w:val="nil"/>
              <w:bottom w:val="single" w:color="auto"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25"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57"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37"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1"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5"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3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61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0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编纂《湟源年鉴》出版费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15.00 </w:t>
            </w:r>
          </w:p>
        </w:tc>
        <w:tc>
          <w:tcPr>
            <w:tcW w:w="13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　负责指导县志、年鉴的编纂工作</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印刷书籍符合相关规格及要求</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可持续影响指标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为社会各界人士了解、研究、认识湟源提供服务</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给各行各业和有关单位及广大群众查询资料信息满意度</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电子政务服务中心业务费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77.86 </w:t>
            </w:r>
          </w:p>
        </w:tc>
        <w:tc>
          <w:tcPr>
            <w:tcW w:w="13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政府大楼一楼大厅大屏维护费及其他业务费</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政务内外网及云视讯稳定运行</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可持续影响指标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保障大厅及其他政务公开设备正常运行</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相关人员及部门</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政务服务监督管理业务费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2.00 </w:t>
            </w:r>
          </w:p>
        </w:tc>
        <w:tc>
          <w:tcPr>
            <w:tcW w:w="13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　负责全县政务服务体系建设的协调指导工作；协调、检查、指导和督促全县政府自身建设、政务服务、公共资源交易、投资审批中介服务市场建设等工作</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大厅工作顺利开展</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经济效益指标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搬迁顺利开展</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办事大厅相关人员</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县涉外事工作业务费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2.00 </w:t>
            </w:r>
          </w:p>
        </w:tc>
        <w:tc>
          <w:tcPr>
            <w:tcW w:w="13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县涉外事工作业务费</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外事工作顺利开展</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外事办工作顺利</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服务对象满意</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重点工作综合专项经费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100.00 </w:t>
            </w:r>
          </w:p>
        </w:tc>
        <w:tc>
          <w:tcPr>
            <w:tcW w:w="13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贯彻党的路线方针政策，坚决维护党中央权威和集中统一领导。按照县委县政府部署和要求，充分发挥参谋助手作用，全力做好“三服务”工作，保障县政府工作高效运转</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确保“三服务”工作</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保障县政府工作高效运转</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相关部门与单位满意</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信访工作业务补助经费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10.00 </w:t>
            </w:r>
          </w:p>
        </w:tc>
        <w:tc>
          <w:tcPr>
            <w:tcW w:w="13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信访局日常办公经费，完成接访，上访人员满意</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接访效率高</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上访人员满意</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群众满意</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县行政审批综合业务费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10.00 </w:t>
            </w:r>
          </w:p>
        </w:tc>
        <w:tc>
          <w:tcPr>
            <w:tcW w:w="13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行政服务大厅设备完善，业务正常开展</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行政服务大厅搬迁顺利</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行政大厅正常运转</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大厅业务顺利开展</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县营商环境建设监督经费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 xml:space="preserve">2.00 </w:t>
            </w:r>
          </w:p>
        </w:tc>
        <w:tc>
          <w:tcPr>
            <w:tcW w:w="13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县营商环境建设、监督指导业务费</w:t>
            </w: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营商环境建设、监督业务顺利开展</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社会效益日益增强</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8"/>
                <w:lang w:val="en-US" w:eastAsia="zh-CN" w:bidi="ar"/>
              </w:rPr>
              <w:t>服务对象满意</w:t>
            </w:r>
          </w:p>
        </w:tc>
        <w:tc>
          <w:tcPr>
            <w:tcW w:w="8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bl>
    <w:p>
      <w:pPr>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（一）一般公共服务支出</w:t>
      </w:r>
      <w:r>
        <w:rPr>
          <w:rFonts w:hint="eastAsia" w:ascii="仿宋_GB2312" w:eastAsia="仿宋_GB2312"/>
          <w:b/>
          <w:bCs/>
          <w:sz w:val="32"/>
          <w:szCs w:val="32"/>
        </w:rPr>
        <w:t>（类）</w:t>
      </w:r>
      <w:r>
        <w:rPr>
          <w:rFonts w:hint="eastAsia" w:ascii="仿宋_GB2312" w:eastAsia="仿宋_GB2312"/>
          <w:b/>
          <w:bCs/>
          <w:sz w:val="32"/>
          <w:szCs w:val="32"/>
          <w:lang w:val="en-US" w:eastAsia="zh-CN"/>
        </w:rPr>
        <w:t>政府办公厅（室）及相关机构事务</w:t>
      </w:r>
      <w:r>
        <w:rPr>
          <w:rFonts w:hint="eastAsia" w:ascii="仿宋_GB2312" w:eastAsia="仿宋_GB2312"/>
          <w:b/>
          <w:bCs/>
          <w:sz w:val="32"/>
          <w:szCs w:val="32"/>
        </w:rPr>
        <w:t>（款）</w:t>
      </w:r>
      <w:r>
        <w:rPr>
          <w:rFonts w:hint="eastAsia" w:ascii="仿宋_GB2312" w:eastAsia="仿宋_GB2312"/>
          <w:b/>
          <w:bCs/>
          <w:sz w:val="32"/>
          <w:szCs w:val="32"/>
          <w:lang w:val="en-US" w:eastAsia="zh-CN"/>
        </w:rPr>
        <w:t>行政运行</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指</w:t>
      </w:r>
      <w:r>
        <w:rPr>
          <w:rFonts w:hint="eastAsia" w:ascii="仿宋_GB2312" w:eastAsia="仿宋_GB2312"/>
          <w:sz w:val="32"/>
          <w:szCs w:val="32"/>
          <w:lang w:eastAsia="zh-CN"/>
        </w:rPr>
        <w:t>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eastAsia="仿宋_GB2312"/>
          <w:b w:val="0"/>
          <w:bCs w:val="0"/>
          <w:lang w:eastAsia="zh-CN"/>
        </w:rPr>
      </w:pPr>
      <w:r>
        <w:rPr>
          <w:rFonts w:hint="eastAsia" w:ascii="仿宋_GB2312" w:eastAsia="仿宋_GB2312"/>
          <w:b/>
          <w:bCs/>
          <w:sz w:val="32"/>
          <w:szCs w:val="32"/>
          <w:lang w:val="en-US" w:eastAsia="zh-CN"/>
        </w:rPr>
        <w:t>（二）一般公共服务支出</w:t>
      </w:r>
      <w:r>
        <w:rPr>
          <w:rFonts w:hint="eastAsia" w:ascii="仿宋_GB2312" w:eastAsia="仿宋_GB2312"/>
          <w:b/>
          <w:bCs/>
          <w:sz w:val="32"/>
          <w:szCs w:val="32"/>
        </w:rPr>
        <w:t>（类）</w:t>
      </w:r>
      <w:r>
        <w:rPr>
          <w:rFonts w:hint="eastAsia" w:ascii="仿宋_GB2312" w:eastAsia="仿宋_GB2312"/>
          <w:b/>
          <w:bCs/>
          <w:sz w:val="32"/>
          <w:szCs w:val="32"/>
          <w:lang w:val="en-US" w:eastAsia="zh-CN"/>
        </w:rPr>
        <w:t>政府办公厅（室）及相关机构事务</w:t>
      </w:r>
      <w:r>
        <w:rPr>
          <w:rFonts w:hint="eastAsia" w:ascii="仿宋_GB2312" w:eastAsia="仿宋_GB2312"/>
          <w:b/>
          <w:bCs/>
          <w:sz w:val="32"/>
          <w:szCs w:val="32"/>
        </w:rPr>
        <w:t>（款）</w:t>
      </w:r>
      <w:r>
        <w:rPr>
          <w:rFonts w:hint="eastAsia" w:ascii="仿宋_GB2312" w:eastAsia="仿宋_GB2312"/>
          <w:b/>
          <w:bCs/>
          <w:sz w:val="32"/>
          <w:szCs w:val="32"/>
          <w:lang w:val="en-US" w:eastAsia="zh-CN"/>
        </w:rPr>
        <w:t>机关服务</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b w:val="0"/>
          <w:bCs w:val="0"/>
          <w:sz w:val="32"/>
          <w:szCs w:val="32"/>
          <w:lang w:val="en-US" w:eastAsia="zh-CN"/>
        </w:rPr>
        <w:t>指</w:t>
      </w:r>
      <w:r>
        <w:rPr>
          <w:rFonts w:hint="eastAsia" w:ascii="仿宋_GB2312" w:eastAsia="仿宋_GB2312"/>
          <w:b w:val="0"/>
          <w:bCs w:val="0"/>
          <w:sz w:val="32"/>
          <w:szCs w:val="32"/>
          <w:lang w:eastAsia="zh-CN"/>
        </w:rPr>
        <w:t>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pPr>
        <w:ind w:firstLine="619" w:firstLineChars="200"/>
        <w:rPr>
          <w:rFonts w:ascii="仿宋_GB2312" w:hAnsi="仿宋" w:eastAsia="仿宋_GB2312" w:cs="Times New Roman"/>
          <w:b/>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三</w:t>
      </w:r>
      <w:r>
        <w:rPr>
          <w:rFonts w:hint="eastAsia" w:ascii="仿宋_GB2312" w:hAnsi="仿宋" w:eastAsia="仿宋_GB2312" w:cs="Times New Roman"/>
          <w:b/>
          <w:spacing w:val="-6"/>
          <w:sz w:val="32"/>
          <w:szCs w:val="32"/>
        </w:rPr>
        <w:t>）社会保障和就业支出（类）行政事业单位养老支出（款）机关事业单位基本养老保险缴费支出（项）：</w:t>
      </w:r>
      <w:r>
        <w:rPr>
          <w:rFonts w:hint="eastAsia" w:ascii="仿宋_GB2312" w:hAnsi="仿宋" w:eastAsia="仿宋_GB2312" w:cs="Times New Roman"/>
          <w:bCs/>
          <w:spacing w:val="-6"/>
          <w:sz w:val="32"/>
          <w:szCs w:val="32"/>
        </w:rPr>
        <w:t>指机关事业单位实施养老保险制度由单位缴纳的基本养老保险费支出。</w:t>
      </w:r>
    </w:p>
    <w:p>
      <w:pPr>
        <w:ind w:firstLine="619" w:firstLineChars="200"/>
        <w:rPr>
          <w:rFonts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四</w:t>
      </w:r>
      <w:r>
        <w:rPr>
          <w:rFonts w:hint="eastAsia" w:ascii="仿宋_GB2312" w:hAnsi="仿宋" w:eastAsia="仿宋_GB2312" w:cs="Times New Roman"/>
          <w:b/>
          <w:spacing w:val="-6"/>
          <w:sz w:val="32"/>
          <w:szCs w:val="32"/>
        </w:rPr>
        <w:t>）社会保障和就业支出（类）行政事业单位养老支出（款）机关事业单位职业年金缴费支出（项）：</w:t>
      </w:r>
      <w:r>
        <w:rPr>
          <w:rFonts w:hint="eastAsia" w:ascii="仿宋_GB2312" w:hAnsi="仿宋" w:eastAsia="仿宋_GB2312" w:cs="Times New Roman"/>
          <w:bCs/>
          <w:spacing w:val="-6"/>
          <w:sz w:val="32"/>
          <w:szCs w:val="32"/>
        </w:rPr>
        <w:t>指机关事业单位实施养老保险制度由单位实际缴纳的职业年金支出。</w:t>
      </w:r>
    </w:p>
    <w:p>
      <w:pPr>
        <w:ind w:firstLine="619" w:firstLineChars="200"/>
        <w:rPr>
          <w:rFonts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五</w:t>
      </w:r>
      <w:r>
        <w:rPr>
          <w:rFonts w:hint="eastAsia" w:ascii="仿宋_GB2312" w:hAnsi="仿宋" w:eastAsia="仿宋_GB2312" w:cs="Times New Roman"/>
          <w:b/>
          <w:spacing w:val="-6"/>
          <w:sz w:val="32"/>
          <w:szCs w:val="32"/>
        </w:rPr>
        <w:t>）社会保障和就业支出（类）行政事业单位养老支出（款）其他行政事业单位养老支出（项）：</w:t>
      </w:r>
      <w:r>
        <w:rPr>
          <w:rFonts w:hint="eastAsia" w:ascii="仿宋_GB2312" w:hAnsi="仿宋" w:eastAsia="仿宋_GB2312" w:cs="Times New Roman"/>
          <w:bCs/>
          <w:spacing w:val="-6"/>
          <w:sz w:val="32"/>
          <w:szCs w:val="32"/>
        </w:rPr>
        <w:t>指除上述项目以外其他用于行政事业单位养老方面的支出。</w:t>
      </w:r>
    </w:p>
    <w:p>
      <w:pPr>
        <w:ind w:firstLine="619" w:firstLineChars="200"/>
        <w:rPr>
          <w:rFonts w:hint="eastAsia" w:ascii="仿宋_GB2312" w:hAnsi="仿宋" w:eastAsia="仿宋_GB2312" w:cs="Times New Roman"/>
          <w:bCs/>
          <w:spacing w:val="-6"/>
          <w:sz w:val="32"/>
          <w:szCs w:val="32"/>
        </w:rPr>
      </w:pPr>
      <w:r>
        <w:rPr>
          <w:rFonts w:hint="eastAsia" w:ascii="仿宋_GB2312" w:hAnsi="仿宋" w:eastAsia="仿宋_GB2312" w:cs="Times New Roman"/>
          <w:b/>
          <w:spacing w:val="-6"/>
          <w:sz w:val="32"/>
          <w:szCs w:val="32"/>
        </w:rPr>
        <w:t>（</w:t>
      </w:r>
      <w:r>
        <w:rPr>
          <w:rFonts w:hint="eastAsia" w:ascii="仿宋_GB2312" w:hAnsi="仿宋" w:eastAsia="仿宋_GB2312" w:cs="Times New Roman"/>
          <w:b/>
          <w:spacing w:val="-6"/>
          <w:sz w:val="32"/>
          <w:szCs w:val="32"/>
          <w:lang w:val="en-US" w:eastAsia="zh-CN"/>
        </w:rPr>
        <w:t>六</w:t>
      </w:r>
      <w:r>
        <w:rPr>
          <w:rFonts w:hint="eastAsia" w:ascii="仿宋_GB2312" w:hAnsi="仿宋" w:eastAsia="仿宋_GB2312" w:cs="Times New Roman"/>
          <w:b/>
          <w:spacing w:val="-6"/>
          <w:sz w:val="32"/>
          <w:szCs w:val="32"/>
        </w:rPr>
        <w:t>）社会保障和就业支出（类）其他社会保障和就业支出（款）其他社会保障和就业支出（项）：</w:t>
      </w:r>
      <w:r>
        <w:rPr>
          <w:rFonts w:hint="eastAsia" w:ascii="仿宋_GB2312" w:hAnsi="仿宋" w:eastAsia="仿宋_GB2312" w:cs="Times New Roman"/>
          <w:bCs/>
          <w:spacing w:val="-6"/>
          <w:sz w:val="32"/>
          <w:szCs w:val="32"/>
          <w:lang w:val="en-US" w:eastAsia="zh-CN"/>
        </w:rPr>
        <w:t>指</w:t>
      </w:r>
      <w:r>
        <w:rPr>
          <w:rFonts w:hint="eastAsia" w:ascii="仿宋_GB2312" w:hAnsi="仿宋" w:eastAsia="仿宋_GB2312" w:cs="Times New Roman"/>
          <w:bCs/>
          <w:spacing w:val="-6"/>
          <w:sz w:val="32"/>
          <w:szCs w:val="32"/>
        </w:rPr>
        <w:t>除上述项目以外其他用于社会保障和就业方面的支出。</w:t>
      </w:r>
    </w:p>
    <w:p>
      <w:pPr>
        <w:numPr>
          <w:ilvl w:val="0"/>
          <w:numId w:val="0"/>
        </w:numPr>
        <w:ind w:firstLine="619" w:firstLineChars="200"/>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lang w:val="en-US" w:eastAsia="zh-CN"/>
        </w:rPr>
        <w:t>七</w:t>
      </w:r>
      <w:r>
        <w:rPr>
          <w:rFonts w:hint="eastAsia" w:ascii="仿宋_GB2312" w:hAnsi="仿宋" w:eastAsia="仿宋_GB2312" w:cs="Times New Roman"/>
          <w:b/>
          <w:spacing w:val="-6"/>
          <w:sz w:val="32"/>
          <w:szCs w:val="32"/>
          <w:lang w:eastAsia="zh-CN"/>
        </w:rPr>
        <w:t>）</w:t>
      </w:r>
      <w:r>
        <w:rPr>
          <w:rFonts w:hint="eastAsia" w:ascii="仿宋_GB2312" w:hAnsi="仿宋" w:eastAsia="仿宋_GB2312" w:cs="Times New Roman"/>
          <w:b/>
          <w:spacing w:val="-6"/>
          <w:sz w:val="32"/>
          <w:szCs w:val="32"/>
        </w:rPr>
        <w:t>卫生健康支出（类）</w:t>
      </w:r>
      <w:r>
        <w:rPr>
          <w:rFonts w:hint="eastAsia" w:ascii="仿宋_GB2312" w:hAnsi="仿宋" w:eastAsia="仿宋_GB2312" w:cs="Times New Roman"/>
          <w:b/>
          <w:spacing w:val="-6"/>
          <w:sz w:val="32"/>
          <w:szCs w:val="32"/>
          <w:lang w:val="en-US" w:eastAsia="zh-CN"/>
        </w:rPr>
        <w:t>行政事业单位医疗</w:t>
      </w:r>
      <w:r>
        <w:rPr>
          <w:rFonts w:hint="eastAsia" w:ascii="仿宋_GB2312" w:hAnsi="仿宋" w:eastAsia="仿宋_GB2312" w:cs="Times New Roman"/>
          <w:b/>
          <w:spacing w:val="-6"/>
          <w:sz w:val="32"/>
          <w:szCs w:val="32"/>
        </w:rPr>
        <w:t>（款）</w:t>
      </w:r>
      <w:r>
        <w:rPr>
          <w:rFonts w:hint="eastAsia" w:ascii="仿宋_GB2312" w:hAnsi="仿宋" w:eastAsia="仿宋_GB2312" w:cs="Times New Roman"/>
          <w:b/>
          <w:spacing w:val="-6"/>
          <w:sz w:val="32"/>
          <w:szCs w:val="32"/>
          <w:lang w:val="en-US" w:eastAsia="zh-CN"/>
        </w:rPr>
        <w:t>行政单位医疗（</w:t>
      </w:r>
      <w:r>
        <w:rPr>
          <w:rFonts w:hint="eastAsia" w:ascii="仿宋_GB2312" w:hAnsi="仿宋" w:eastAsia="仿宋_GB2312" w:cs="Times New Roman"/>
          <w:b/>
          <w:spacing w:val="-6"/>
          <w:sz w:val="32"/>
          <w:szCs w:val="32"/>
        </w:rPr>
        <w:t>项）：</w:t>
      </w:r>
      <w:r>
        <w:rPr>
          <w:rFonts w:hint="eastAsia" w:ascii="仿宋_GB2312" w:hAnsi="Times New Roman" w:eastAsia="仿宋_GB2312" w:cs="Times New Roman"/>
          <w:sz w:val="32"/>
          <w:szCs w:val="32"/>
          <w:lang w:val="en-US" w:eastAsia="zh-CN"/>
        </w:rPr>
        <w:t>指财政部门安排的行政单位(包括实行公务员管理的事业单位，下同)基本医疗保险缴费经费，未参加医疗保险的行政单位的公费医疗经费，按国家规定享受离休人员、红军老战士待遇人员的医疗经费。</w:t>
      </w:r>
    </w:p>
    <w:p>
      <w:pPr>
        <w:numPr>
          <w:ilvl w:val="0"/>
          <w:numId w:val="0"/>
        </w:numPr>
        <w:ind w:firstLine="619" w:firstLineChars="200"/>
        <w:rPr>
          <w:rFonts w:hint="eastAsia" w:ascii="仿宋_GB2312" w:hAnsi="仿宋" w:eastAsia="仿宋_GB2312" w:cs="Times New Roman"/>
          <w:b/>
          <w:spacing w:val="-6"/>
          <w:sz w:val="32"/>
          <w:szCs w:val="32"/>
          <w:lang w:val="en-US" w:eastAsia="zh-CN"/>
        </w:rPr>
      </w:pPr>
      <w:r>
        <w:rPr>
          <w:rFonts w:hint="eastAsia" w:ascii="仿宋_GB2312" w:hAnsi="仿宋" w:eastAsia="仿宋_GB2312" w:cs="Times New Roman"/>
          <w:b/>
          <w:spacing w:val="-6"/>
          <w:sz w:val="32"/>
          <w:szCs w:val="32"/>
          <w:lang w:val="en-US" w:eastAsia="zh-CN"/>
        </w:rPr>
        <w:t>（八）卫生健康支出（类）行政事业单位医疗（款）事业单位医疗（项）：</w:t>
      </w:r>
      <w:r>
        <w:rPr>
          <w:rFonts w:hint="eastAsia" w:ascii="仿宋_GB2312" w:hAnsi="Times New Roman" w:eastAsia="仿宋_GB2312" w:cs="Times New Roman"/>
          <w:sz w:val="32"/>
          <w:szCs w:val="32"/>
          <w:lang w:val="en-US" w:eastAsia="zh-CN"/>
        </w:rPr>
        <w:t>指财政部门安排的事业单位基本医疗保险缴费经费，未参加医疗保险的事业单位的公费医疗经费，按国家规定享受离休人员待遇的医疗经费。</w:t>
      </w:r>
    </w:p>
    <w:p>
      <w:pPr>
        <w:numPr>
          <w:ilvl w:val="0"/>
          <w:numId w:val="0"/>
        </w:numPr>
        <w:ind w:firstLine="619" w:firstLineChars="200"/>
        <w:rPr>
          <w:rFonts w:hint="eastAsia" w:ascii="仿宋_GB2312" w:hAnsi="Times New Roman" w:eastAsia="仿宋_GB2312" w:cs="Times New Roman"/>
          <w:sz w:val="32"/>
          <w:szCs w:val="32"/>
          <w:lang w:val="en-US" w:eastAsia="zh-CN"/>
        </w:rPr>
      </w:pPr>
      <w:r>
        <w:rPr>
          <w:rFonts w:hint="eastAsia" w:ascii="仿宋_GB2312" w:hAnsi="仿宋" w:eastAsia="仿宋_GB2312" w:cs="Times New Roman"/>
          <w:b/>
          <w:spacing w:val="-6"/>
          <w:sz w:val="32"/>
          <w:szCs w:val="32"/>
          <w:lang w:val="en-US" w:eastAsia="zh-CN"/>
        </w:rPr>
        <w:t>（九）卫生健康支出（类）行政事业单位医疗（款）公务员医疗补助（项）：</w:t>
      </w:r>
      <w:r>
        <w:rPr>
          <w:rFonts w:hint="eastAsia" w:ascii="仿宋_GB2312" w:hAnsi="Times New Roman" w:eastAsia="仿宋_GB2312" w:cs="Times New Roman"/>
          <w:sz w:val="32"/>
          <w:szCs w:val="32"/>
          <w:lang w:val="en-US" w:eastAsia="zh-CN"/>
        </w:rPr>
        <w:t>指财政部门安排的公务员医疗补助经费。</w:t>
      </w:r>
    </w:p>
    <w:p>
      <w:pPr>
        <w:ind w:firstLine="619" w:firstLineChars="200"/>
        <w:rPr>
          <w:rFonts w:hint="eastAsia" w:ascii="仿宋_GB2312" w:eastAsia="仿宋_GB2312"/>
          <w:sz w:val="32"/>
          <w:szCs w:val="32"/>
          <w:lang w:eastAsia="zh-CN"/>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十</w:t>
      </w:r>
      <w:r>
        <w:rPr>
          <w:rFonts w:hint="eastAsia" w:ascii="仿宋_GB2312" w:hAnsi="仿宋" w:eastAsia="仿宋_GB2312"/>
          <w:b/>
          <w:spacing w:val="-6"/>
          <w:sz w:val="32"/>
          <w:szCs w:val="32"/>
        </w:rPr>
        <w:t>）住房保障支出（类）住房改革支出（款）住房公积金（项）：</w:t>
      </w:r>
      <w:r>
        <w:rPr>
          <w:rFonts w:hint="eastAsia" w:ascii="仿宋_GB2312" w:hAnsi="仿宋" w:eastAsia="仿宋_GB2312"/>
          <w:bCs/>
          <w:spacing w:val="-6"/>
          <w:sz w:val="32"/>
          <w:szCs w:val="32"/>
        </w:rPr>
        <w:t>指行政事业单位按人力资源和社会保障部、财政部规定的基本工资和津贴补贴以及规定比例为职工缴纳的住房公积金。</w:t>
      </w:r>
    </w:p>
    <w:p>
      <w:pPr>
        <w:ind w:firstLine="619" w:firstLineChars="200"/>
        <w:rPr>
          <w:rFonts w:hint="default" w:eastAsia="仿宋_GB2312"/>
          <w:lang w:val="en-US" w:eastAsia="zh-CN"/>
        </w:rPr>
      </w:pPr>
      <w:r>
        <w:rPr>
          <w:rFonts w:hint="eastAsia" w:ascii="仿宋_GB2312" w:hAnsi="仿宋" w:eastAsia="仿宋_GB2312" w:cs="Times New Roman"/>
          <w:b/>
          <w:spacing w:val="-6"/>
          <w:sz w:val="32"/>
          <w:szCs w:val="32"/>
          <w:lang w:val="en-US" w:eastAsia="zh-CN"/>
        </w:rPr>
        <w:t>（十一）一般公共服务支出</w:t>
      </w:r>
      <w:r>
        <w:rPr>
          <w:rFonts w:hint="eastAsia" w:ascii="仿宋_GB2312" w:hAnsi="仿宋" w:eastAsia="仿宋_GB2312" w:cs="Times New Roman"/>
          <w:b/>
          <w:spacing w:val="-6"/>
          <w:sz w:val="32"/>
          <w:szCs w:val="32"/>
        </w:rPr>
        <w:t>（类）</w:t>
      </w:r>
      <w:r>
        <w:rPr>
          <w:rFonts w:hint="eastAsia" w:ascii="仿宋_GB2312" w:hAnsi="仿宋" w:eastAsia="仿宋_GB2312" w:cs="Times New Roman"/>
          <w:b/>
          <w:spacing w:val="-6"/>
          <w:sz w:val="32"/>
          <w:szCs w:val="32"/>
          <w:lang w:val="en-US" w:eastAsia="zh-CN"/>
        </w:rPr>
        <w:t>政府办公厅（室）及相关机构事务</w:t>
      </w:r>
      <w:r>
        <w:rPr>
          <w:rFonts w:hint="eastAsia" w:ascii="仿宋_GB2312" w:hAnsi="仿宋" w:eastAsia="仿宋_GB2312" w:cs="Times New Roman"/>
          <w:b/>
          <w:spacing w:val="-6"/>
          <w:sz w:val="32"/>
          <w:szCs w:val="32"/>
        </w:rPr>
        <w:t>（款）</w:t>
      </w:r>
      <w:r>
        <w:rPr>
          <w:rFonts w:hint="eastAsia" w:ascii="仿宋_GB2312" w:hAnsi="仿宋" w:eastAsia="仿宋_GB2312" w:cs="Times New Roman"/>
          <w:b/>
          <w:spacing w:val="-6"/>
          <w:sz w:val="32"/>
          <w:szCs w:val="32"/>
          <w:lang w:val="en-US" w:eastAsia="zh-CN"/>
        </w:rPr>
        <w:t>政务公开审批</w:t>
      </w:r>
      <w:r>
        <w:rPr>
          <w:rFonts w:hint="eastAsia" w:ascii="仿宋_GB2312" w:hAnsi="仿宋" w:eastAsia="仿宋_GB2312" w:cs="Times New Roman"/>
          <w:b/>
          <w:spacing w:val="-6"/>
          <w:sz w:val="32"/>
          <w:szCs w:val="32"/>
        </w:rPr>
        <w:t>（项）</w:t>
      </w:r>
      <w:r>
        <w:rPr>
          <w:rFonts w:hint="eastAsia" w:ascii="仿宋_GB2312" w:hAnsi="仿宋" w:eastAsia="仿宋_GB2312" w:cs="Times New Roman"/>
          <w:b/>
          <w:spacing w:val="-6"/>
          <w:sz w:val="32"/>
          <w:szCs w:val="32"/>
          <w:lang w:eastAsia="zh-CN"/>
        </w:rPr>
        <w:t>：</w:t>
      </w:r>
      <w:r>
        <w:rPr>
          <w:rFonts w:hint="eastAsia" w:ascii="仿宋_GB2312" w:eastAsia="仿宋_GB2312"/>
          <w:sz w:val="32"/>
          <w:szCs w:val="32"/>
          <w:lang w:val="en-US" w:eastAsia="zh-CN"/>
        </w:rPr>
        <w:t>反映各级政府政务公开审批方面的支出。</w:t>
      </w:r>
    </w:p>
    <w:p>
      <w:pPr>
        <w:ind w:firstLine="619" w:firstLineChars="200"/>
        <w:rPr>
          <w:rFonts w:hint="default" w:eastAsia="仿宋_GB2312"/>
          <w:lang w:val="en-US" w:eastAsia="zh-CN"/>
        </w:rPr>
      </w:pPr>
      <w:r>
        <w:rPr>
          <w:rFonts w:hint="eastAsia" w:ascii="仿宋_GB2312" w:hAnsi="仿宋" w:eastAsia="仿宋_GB2312" w:cs="Times New Roman"/>
          <w:b/>
          <w:spacing w:val="-6"/>
          <w:sz w:val="32"/>
          <w:szCs w:val="32"/>
          <w:lang w:val="en-US" w:eastAsia="zh-CN"/>
        </w:rPr>
        <w:t>（十二）一般公共服务支出</w:t>
      </w:r>
      <w:r>
        <w:rPr>
          <w:rFonts w:hint="eastAsia" w:ascii="仿宋_GB2312" w:hAnsi="仿宋" w:eastAsia="仿宋_GB2312" w:cs="Times New Roman"/>
          <w:b/>
          <w:spacing w:val="-6"/>
          <w:sz w:val="32"/>
          <w:szCs w:val="32"/>
        </w:rPr>
        <w:t>（类）</w:t>
      </w:r>
      <w:r>
        <w:rPr>
          <w:rFonts w:hint="eastAsia" w:ascii="仿宋_GB2312" w:hAnsi="仿宋" w:eastAsia="仿宋_GB2312" w:cs="Times New Roman"/>
          <w:b/>
          <w:spacing w:val="-6"/>
          <w:sz w:val="32"/>
          <w:szCs w:val="32"/>
          <w:lang w:val="en-US" w:eastAsia="zh-CN"/>
        </w:rPr>
        <w:t>政府办公厅（室）及相关机构事务</w:t>
      </w:r>
      <w:r>
        <w:rPr>
          <w:rFonts w:hint="eastAsia" w:ascii="仿宋_GB2312" w:hAnsi="仿宋" w:eastAsia="仿宋_GB2312" w:cs="Times New Roman"/>
          <w:b/>
          <w:spacing w:val="-6"/>
          <w:sz w:val="32"/>
          <w:szCs w:val="32"/>
        </w:rPr>
        <w:t>（款）</w:t>
      </w:r>
      <w:r>
        <w:rPr>
          <w:rFonts w:hint="eastAsia" w:ascii="仿宋_GB2312" w:hAnsi="仿宋" w:eastAsia="仿宋_GB2312" w:cs="Times New Roman"/>
          <w:b/>
          <w:spacing w:val="-6"/>
          <w:sz w:val="32"/>
          <w:szCs w:val="32"/>
          <w:lang w:val="en-US" w:eastAsia="zh-CN"/>
        </w:rPr>
        <w:t>信访事务</w:t>
      </w:r>
      <w:r>
        <w:rPr>
          <w:rFonts w:hint="eastAsia" w:ascii="仿宋_GB2312" w:hAnsi="仿宋" w:eastAsia="仿宋_GB2312" w:cs="Times New Roman"/>
          <w:b/>
          <w:spacing w:val="-6"/>
          <w:sz w:val="32"/>
          <w:szCs w:val="32"/>
        </w:rPr>
        <w:t>（项）</w:t>
      </w:r>
      <w:r>
        <w:rPr>
          <w:rFonts w:hint="eastAsia" w:ascii="仿宋_GB2312" w:hAnsi="仿宋" w:eastAsia="仿宋_GB2312" w:cs="Times New Roman"/>
          <w:b/>
          <w:spacing w:val="-6"/>
          <w:sz w:val="32"/>
          <w:szCs w:val="32"/>
          <w:lang w:eastAsia="zh-CN"/>
        </w:rPr>
        <w:t>：</w:t>
      </w:r>
      <w:r>
        <w:rPr>
          <w:rFonts w:hint="eastAsia" w:ascii="仿宋_GB2312" w:eastAsia="仿宋_GB2312"/>
          <w:sz w:val="32"/>
          <w:szCs w:val="32"/>
          <w:lang w:val="en-US" w:eastAsia="zh-CN"/>
        </w:rPr>
        <w:t>反映各级政府用于接待群众来信来访方面的支出。</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15</w:t>
    </w:r>
    <w:r>
      <w:rPr>
        <w:rStyle w:val="10"/>
      </w:rPr>
      <w:fldChar w:fldCharType="end"/>
    </w: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19571F"/>
    <w:rsid w:val="05222FB6"/>
    <w:rsid w:val="052A53FB"/>
    <w:rsid w:val="053E0EA6"/>
    <w:rsid w:val="055C132D"/>
    <w:rsid w:val="056F1060"/>
    <w:rsid w:val="0571302A"/>
    <w:rsid w:val="05740424"/>
    <w:rsid w:val="059C06AB"/>
    <w:rsid w:val="05A341D2"/>
    <w:rsid w:val="05C018BB"/>
    <w:rsid w:val="05C220DB"/>
    <w:rsid w:val="05C263D6"/>
    <w:rsid w:val="05CC0260"/>
    <w:rsid w:val="05D223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D5437F"/>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6D59D3"/>
    <w:rsid w:val="32966AE3"/>
    <w:rsid w:val="32CF2EDD"/>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6F7747C"/>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5389A"/>
    <w:rsid w:val="4C1C66ED"/>
    <w:rsid w:val="4C50191A"/>
    <w:rsid w:val="4C692F12"/>
    <w:rsid w:val="4C990922"/>
    <w:rsid w:val="4CBB4158"/>
    <w:rsid w:val="4CCF550D"/>
    <w:rsid w:val="4D235A67"/>
    <w:rsid w:val="4D237E1F"/>
    <w:rsid w:val="4D29404E"/>
    <w:rsid w:val="4D7178A9"/>
    <w:rsid w:val="4D8528FF"/>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85653"/>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2E06580"/>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8F29FC"/>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A6572E"/>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9">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1"/>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批注框文本 Char"/>
    <w:link w:val="4"/>
    <w:semiHidden/>
    <w:qFormat/>
    <w:uiPriority w:val="99"/>
    <w:rPr>
      <w:rFonts w:ascii="Times New Roman" w:hAnsi="Times New Roman"/>
      <w:kern w:val="2"/>
      <w:sz w:val="18"/>
      <w:szCs w:val="18"/>
    </w:rPr>
  </w:style>
  <w:style w:type="character" w:customStyle="1" w:styleId="12">
    <w:name w:val="页脚 Char"/>
    <w:link w:val="5"/>
    <w:qFormat/>
    <w:uiPriority w:val="99"/>
    <w:rPr>
      <w:rFonts w:ascii="Times New Roman" w:hAnsi="Times New Roman"/>
      <w:kern w:val="2"/>
      <w:sz w:val="18"/>
      <w:szCs w:val="18"/>
    </w:rPr>
  </w:style>
  <w:style w:type="character" w:customStyle="1" w:styleId="13">
    <w:name w:val="页眉 Char"/>
    <w:link w:val="6"/>
    <w:qFormat/>
    <w:uiPriority w:val="99"/>
    <w:rPr>
      <w:rFonts w:ascii="Times New Roman" w:hAnsi="Times New Roman"/>
      <w:kern w:val="2"/>
      <w:sz w:val="18"/>
      <w:szCs w:val="18"/>
    </w:rPr>
  </w:style>
  <w:style w:type="paragraph" w:styleId="14">
    <w:name w:val="List Paragraph"/>
    <w:basedOn w:val="1"/>
    <w:qFormat/>
    <w:uiPriority w:val="34"/>
    <w:pPr>
      <w:ind w:firstLine="420" w:firstLineChars="200"/>
    </w:pPr>
  </w:style>
  <w:style w:type="paragraph" w:styleId="15">
    <w:name w:val="No Spacing"/>
    <w:link w:val="16"/>
    <w:qFormat/>
    <w:uiPriority w:val="0"/>
    <w:rPr>
      <w:rFonts w:ascii="Calibri" w:hAnsi="Calibri" w:eastAsia="宋体" w:cs="Times New Roman"/>
      <w:sz w:val="22"/>
      <w:szCs w:val="22"/>
      <w:lang w:val="en-US" w:eastAsia="zh-CN" w:bidi="ar-SA"/>
    </w:rPr>
  </w:style>
  <w:style w:type="character" w:customStyle="1" w:styleId="16">
    <w:name w:val="无间隔 Char"/>
    <w:link w:val="15"/>
    <w:qFormat/>
    <w:uiPriority w:val="0"/>
    <w:rPr>
      <w:sz w:val="22"/>
      <w:szCs w:val="22"/>
      <w:lang w:bidi="ar-SA"/>
    </w:rPr>
  </w:style>
  <w:style w:type="paragraph" w:customStyle="1" w:styleId="17">
    <w:name w:val="正文1"/>
    <w:basedOn w:val="1"/>
    <w:qFormat/>
    <w:uiPriority w:val="0"/>
    <w:pPr>
      <w:widowControl/>
    </w:pPr>
    <w:rPr>
      <w:rFonts w:eastAsia="Times New Roman"/>
      <w:kern w:val="0"/>
      <w:lang w:val="zh-CN"/>
    </w:rPr>
  </w:style>
  <w:style w:type="character" w:customStyle="1" w:styleId="18">
    <w:name w:val="font1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9485</Words>
  <Characters>11087</Characters>
  <Lines>43</Lines>
  <Paragraphs>12</Paragraphs>
  <TotalTime>0</TotalTime>
  <ScaleCrop>false</ScaleCrop>
  <LinksUpToDate>false</LinksUpToDate>
  <CharactersWithSpaces>11203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2023-06-06T02:59:00Z</cp:lastPrinted>
  <dcterms:modified xsi:type="dcterms:W3CDTF">2023-06-08T07:27:58Z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ECB1CAB4601F4C5DB43F953139E00AC6_13</vt:lpwstr>
  </property>
</Properties>
</file>