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湟源县水利局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贯彻执行国家和省、市有关水资源利用管理的方针政策和法律法规；承担全县水利项目技术支撑和服务工作；负责全县的水利综合行政执法，受理违反水利法律、法规和政策的投诉、举报，依据相关规定转办；承担全县水利工程的运行管护工作；承担全县水利科技信息的收集服务工作；承担全县水利新技术、新产品的引进和推广应用工作；承担全县防汛抗旱服务工作；承担全县水利工程质量检验检测工作；承担全县水利工程质量施工安全检查工作；受理对水利工程质量的投诉、举报，配合相关部门调查处理；承担流域内乡镇的节水灌溉、人畜饮水工作；承担辖区内水利水保的技术指导和服务工作；承担全县水土保持的技术服务工作；承担全县水土保持调查和监测工作；承担全县水土保持新技术、新材料的引进、试验和推广应用工作；承担辖区内水利设施及河道的管护工作；承担全县河道、湖泊治理的技术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仿宋" w:eastAsia="仿宋_GB2312" w:cs="仿宋"/>
          <w:sz w:val="32"/>
          <w:szCs w:val="32"/>
          <w:lang w:eastAsia="zh-CN"/>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eastAsia="zh-CN"/>
        </w:rPr>
        <w:t>预算</w:t>
      </w:r>
      <w:r>
        <w:rPr>
          <w:rFonts w:hint="eastAsia" w:ascii="仿宋_GB2312" w:eastAsia="仿宋_GB2312"/>
          <w:sz w:val="32"/>
          <w:szCs w:val="32"/>
        </w:rPr>
        <w:t>编制范围的预算单位共计</w:t>
      </w:r>
      <w:r>
        <w:rPr>
          <w:rFonts w:hint="eastAsia" w:ascii="仿宋_GB2312" w:eastAsia="仿宋_GB2312"/>
          <w:sz w:val="32"/>
          <w:szCs w:val="32"/>
          <w:lang w:val="en-US" w:eastAsia="zh-CN"/>
        </w:rPr>
        <w:t>14</w:t>
      </w:r>
      <w:r>
        <w:rPr>
          <w:rFonts w:hint="eastAsia" w:ascii="仿宋_GB2312" w:eastAsia="仿宋_GB2312"/>
          <w:sz w:val="32"/>
          <w:szCs w:val="32"/>
        </w:rPr>
        <w:t>个</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i/>
          <w:sz w:val="32"/>
          <w:szCs w:val="32"/>
          <w:u w:val="thick"/>
        </w:rPr>
      </w:pPr>
      <w:r>
        <w:rPr>
          <w:rFonts w:hint="eastAsia" w:ascii="仿宋_GB2312" w:eastAsia="仿宋_GB2312"/>
          <w:sz w:val="32"/>
          <w:szCs w:val="32"/>
        </w:rPr>
        <w:t>纳入</w:t>
      </w:r>
      <w:r>
        <w:rPr>
          <w:rFonts w:hint="eastAsia" w:ascii="仿宋_GB2312" w:eastAsia="仿宋_GB2312"/>
          <w:color w:val="000000"/>
          <w:sz w:val="32"/>
          <w:szCs w:val="32"/>
          <w:lang w:eastAsia="zh-CN"/>
        </w:rPr>
        <w:t>湟源县水利局</w:t>
      </w:r>
      <w:r>
        <w:rPr>
          <w:rFonts w:hint="eastAsia" w:ascii="仿宋_GB2312" w:eastAsia="仿宋_GB2312"/>
          <w:color w:val="000000"/>
          <w:sz w:val="32"/>
          <w:szCs w:val="32"/>
        </w:rPr>
        <w:t>部门</w:t>
      </w:r>
      <w:r>
        <w:rPr>
          <w:rFonts w:hint="eastAsia" w:ascii="仿宋_GB2312" w:eastAsia="仿宋_GB2312"/>
          <w:color w:val="000000"/>
          <w:sz w:val="32"/>
          <w:szCs w:val="32"/>
          <w:lang w:val="en-US" w:eastAsia="zh-CN"/>
        </w:rPr>
        <w:t>2023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ascii="仿宋_GB2312" w:hAnsi="Times New Roman" w:eastAsia="仿宋_GB2312" w:cs="Times New Roman"/>
                <w:kern w:val="2"/>
                <w:sz w:val="32"/>
                <w:szCs w:val="32"/>
                <w:lang w:val="en-US" w:eastAsia="zh-CN" w:bidi="ar-SA"/>
              </w:rPr>
            </w:pPr>
            <w:r>
              <w:rPr>
                <w:rFonts w:hint="eastAsia" w:ascii="仿宋_GB2312" w:eastAsia="仿宋_GB2312"/>
                <w:sz w:val="32"/>
                <w:szCs w:val="32"/>
              </w:rPr>
              <w:t>1</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ascii="仿宋_GB2312" w:hAnsi="Times New Roman" w:eastAsia="仿宋_GB2312" w:cs="Times New Roman"/>
                <w:kern w:val="2"/>
                <w:sz w:val="32"/>
                <w:szCs w:val="32"/>
                <w:lang w:val="en-US" w:eastAsia="zh-CN" w:bidi="ar-SA"/>
              </w:rPr>
            </w:pPr>
            <w:r>
              <w:rPr>
                <w:rFonts w:hint="eastAsia" w:ascii="仿宋_GB2312" w:eastAsia="仿宋_GB2312"/>
                <w:sz w:val="32"/>
                <w:szCs w:val="32"/>
              </w:rPr>
              <w:t>2</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湟源县湟海渠管理所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ascii="仿宋_GB2312" w:hAnsi="Times New Roman" w:eastAsia="仿宋_GB2312" w:cs="Times New Roman"/>
                <w:kern w:val="2"/>
                <w:sz w:val="32"/>
                <w:szCs w:val="32"/>
                <w:lang w:val="en-US" w:eastAsia="zh-CN" w:bidi="ar-SA"/>
              </w:rPr>
            </w:pPr>
            <w:r>
              <w:rPr>
                <w:rFonts w:hint="eastAsia" w:ascii="仿宋_GB2312" w:eastAsia="仿宋_GB2312"/>
                <w:sz w:val="32"/>
                <w:szCs w:val="32"/>
              </w:rPr>
              <w:t>3</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湟源县南山渠管理所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4</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湟源县防汛抗旱服务中心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5</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湟源县水利工程质量监督站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6</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湟源县水利站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7</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湟源县水土保持工作站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8</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湟源县南山流域水利水保站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9</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湟源县药水河流域水利水保站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10</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湟源县北山流域水利水保站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11</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湟源县河道治理中心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12</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湟源县大华水库管理所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13</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湟源县水利综合行政执法大队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default"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14</w:t>
            </w:r>
          </w:p>
        </w:tc>
        <w:tc>
          <w:tcPr>
            <w:tcW w:w="6328" w:type="dxa"/>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湟源县水利项目服务中心</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pStyle w:val="2"/>
        <w:rPr>
          <w:rFonts w:hint="eastAsia" w:ascii="仿宋_GB2312" w:eastAsia="仿宋_GB2312"/>
          <w:color w:val="000000"/>
          <w:sz w:val="30"/>
          <w:szCs w:val="30"/>
        </w:rPr>
      </w:pPr>
    </w:p>
    <w:p>
      <w:pPr>
        <w:rPr>
          <w:rFonts w:hint="eastAsia" w:ascii="仿宋_GB2312" w:eastAsia="仿宋_GB2312"/>
          <w:color w:val="000000"/>
          <w:sz w:val="30"/>
          <w:szCs w:val="30"/>
        </w:rPr>
      </w:pPr>
    </w:p>
    <w:p>
      <w:pPr>
        <w:pStyle w:val="2"/>
        <w:rPr>
          <w:rFonts w:hint="eastAsia"/>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13276.76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159.00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481.09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229.82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1466.67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159.00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11429.04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174.04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759.39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472.00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13435.76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15216.75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1781.00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15216.75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15216.75</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56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814"/>
      </w:tblGrid>
      <w:tr>
        <w:tblPrEx>
          <w:tblCellMar>
            <w:top w:w="0" w:type="dxa"/>
            <w:left w:w="108" w:type="dxa"/>
            <w:bottom w:w="0" w:type="dxa"/>
            <w:right w:w="108" w:type="dxa"/>
          </w:tblCellMar>
        </w:tblPrEx>
        <w:trPr>
          <w:trHeight w:val="392" w:hRule="atLeast"/>
          <w:jc w:val="center"/>
        </w:trPr>
        <w:tc>
          <w:tcPr>
            <w:tcW w:w="1156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6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6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15216.75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13276.76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15216.75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13276.76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12291.70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10351.70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湟源县湟海渠管理所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341.85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341.85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湟源县防汛抗旱服务中心</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284.10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284.10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湟源县南山渠管理所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363.02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363.02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201.39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湟源县水利综合行政执法大队</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103.65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103.65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湟源县水土保持工作站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313.21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313.21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湟源县南山流域水利水保站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181.52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181.52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湟源县药水河流域水利水保站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183.96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183.96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湟源县北山流域水利水保站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217.89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217.89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湟源县大华水库管理所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195.24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195.24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湟源县河道治理中心</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246.66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246.66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湟源县水利项目服务中心</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137.76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137.76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湟源县水利工程质量监督站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154.81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154.81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537" w:type="dxa"/>
        <w:jc w:val="center"/>
        <w:tblLayout w:type="fixed"/>
        <w:tblCellMar>
          <w:top w:w="0" w:type="dxa"/>
          <w:left w:w="108" w:type="dxa"/>
          <w:bottom w:w="0" w:type="dxa"/>
          <w:right w:w="108" w:type="dxa"/>
        </w:tblCellMar>
      </w:tblPr>
      <w:tblGrid>
        <w:gridCol w:w="1100"/>
        <w:gridCol w:w="4292"/>
        <w:gridCol w:w="1200"/>
        <w:gridCol w:w="1112"/>
        <w:gridCol w:w="1144"/>
        <w:gridCol w:w="922"/>
        <w:gridCol w:w="867"/>
        <w:gridCol w:w="900"/>
      </w:tblGrid>
      <w:tr>
        <w:tblPrEx>
          <w:tblCellMar>
            <w:top w:w="0" w:type="dxa"/>
            <w:left w:w="108" w:type="dxa"/>
            <w:bottom w:w="0" w:type="dxa"/>
            <w:right w:w="108" w:type="dxa"/>
          </w:tblCellMar>
        </w:tblPrEx>
        <w:trPr>
          <w:trHeight w:val="187" w:hRule="atLeast"/>
          <w:jc w:val="center"/>
        </w:trPr>
        <w:tc>
          <w:tcPr>
            <w:tcW w:w="11537"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37"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37"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8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3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15216.75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2458.04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12758.72</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481.09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470.74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470.74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185.25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185.25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92.63</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192.86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192.86</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229.82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229.82</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229.82</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229.82</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128.38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128.38</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86.76</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节能环保支出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污染防治</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2110302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水体</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21214</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污水处理费安排的支出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2121401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污水处理设施建设和运营</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11429.04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1573.09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9855.95</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其他农业农村支出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10447.88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1573.09</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8874.79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43.25</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28.40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1559.84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1529.84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水利工程建设</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5345.09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5345.09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2130306</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水利工程运行与维护</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440.37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440.37</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2130310</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水土保持</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1452.46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1452.46</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水资源节约管理与保护</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64.08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64.08</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2130314</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防汛</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1084.54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1084.54</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抗旱</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2130335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农村供水</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129.80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129.80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其他水利支出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126.07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126.07</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709.69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709.69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2130504</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农村基础设施建设</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2130599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其他巩固脱贫攻坚成果衔接乡村振兴支出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625.00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625.00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174.04</w:t>
            </w: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债务还本支出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地方政府一般债务还本支出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地方政府向国际组织借款还本支出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债务付息支出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地方政府一般债务付息支出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2320303</w:t>
            </w:r>
          </w:p>
        </w:tc>
        <w:tc>
          <w:tcPr>
            <w:tcW w:w="42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地方政府向国际组织借款付息支出</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084"/>
        <w:gridCol w:w="1751"/>
        <w:gridCol w:w="1367"/>
        <w:gridCol w:w="134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2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0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13435.76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15216.75</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14298.36</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13276.76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159.00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481.09</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481.09</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229.82</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229.82</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159.00</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11429.04</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11429.04</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174.04</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174.04</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759.39</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1781.00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1021.61</w:t>
            </w:r>
          </w:p>
        </w:tc>
        <w:tc>
          <w:tcPr>
            <w:tcW w:w="1751" w:type="dxa"/>
            <w:shd w:val="clear" w:color="auto" w:fill="FFFFFF"/>
            <w:noWrap/>
            <w:vAlign w:val="center"/>
          </w:tcPr>
          <w:p>
            <w:pPr>
              <w:widowControl/>
              <w:jc w:val="left"/>
              <w:rPr>
                <w:rFonts w:ascii="宋体" w:hAnsi="宋体" w:cs="宋体"/>
                <w:kern w:val="0"/>
                <w:sz w:val="20"/>
              </w:rPr>
            </w:pP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759.39</w:t>
            </w:r>
          </w:p>
        </w:tc>
        <w:tc>
          <w:tcPr>
            <w:tcW w:w="1751" w:type="dxa"/>
            <w:shd w:val="clear" w:color="auto" w:fill="FFFFFF"/>
            <w:noWrap/>
            <w:vAlign w:val="center"/>
          </w:tcPr>
          <w:p>
            <w:pPr>
              <w:widowControl/>
              <w:jc w:val="left"/>
              <w:rPr>
                <w:rFonts w:ascii="宋体" w:hAnsi="宋体" w:cs="宋体"/>
                <w:kern w:val="0"/>
                <w:sz w:val="20"/>
              </w:rPr>
            </w:pP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15216.75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6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15216.75</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14298.36</w:t>
            </w:r>
          </w:p>
        </w:tc>
        <w:tc>
          <w:tcPr>
            <w:tcW w:w="12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918.39</w:t>
            </w:r>
          </w:p>
        </w:tc>
      </w:tr>
    </w:tbl>
    <w:p>
      <w:r>
        <w:br w:type="page"/>
      </w:r>
    </w:p>
    <w:tbl>
      <w:tblPr>
        <w:tblStyle w:val="6"/>
        <w:tblpPr w:leftFromText="180" w:rightFromText="180" w:vertAnchor="text" w:horzAnchor="page" w:tblpX="956" w:tblpY="1"/>
        <w:tblOverlap w:val="never"/>
        <w:tblW w:w="10209" w:type="dxa"/>
        <w:tblInd w:w="0" w:type="dxa"/>
        <w:tblLayout w:type="fixed"/>
        <w:tblCellMar>
          <w:top w:w="0" w:type="dxa"/>
          <w:left w:w="108" w:type="dxa"/>
          <w:bottom w:w="0" w:type="dxa"/>
          <w:right w:w="108" w:type="dxa"/>
        </w:tblCellMar>
      </w:tblPr>
      <w:tblGrid>
        <w:gridCol w:w="749"/>
        <w:gridCol w:w="749"/>
        <w:gridCol w:w="751"/>
        <w:gridCol w:w="3835"/>
        <w:gridCol w:w="1375"/>
        <w:gridCol w:w="1375"/>
        <w:gridCol w:w="1375"/>
      </w:tblGrid>
      <w:tr>
        <w:tblPrEx>
          <w:tblCellMar>
            <w:top w:w="0" w:type="dxa"/>
            <w:left w:w="108" w:type="dxa"/>
            <w:bottom w:w="0" w:type="dxa"/>
            <w:right w:w="108" w:type="dxa"/>
          </w:tblCellMar>
        </w:tblPrEx>
        <w:trPr>
          <w:trHeight w:val="210" w:hRule="atLeast"/>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trPr>
        <w:tc>
          <w:tcPr>
            <w:tcW w:w="6084"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2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trPr>
        <w:tc>
          <w:tcPr>
            <w:tcW w:w="6084"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13276.76</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2458.04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10818.72</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481.09</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481.09</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470.74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470.74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185.25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185.25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92.63</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92.63</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192.86</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192.86</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229.82</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229.82</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229.82</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229.82</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14.68</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14.68</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128.38</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128.38</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86.76</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86.76</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节能环保支出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污染防治</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水体</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10407.43</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1573.09</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8834.34</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9782.43</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1573.09</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8209.34</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71.65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43.25</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28.40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1559.84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1529.84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水利工程建设</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5230.00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5230.00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水利工程运行与维护</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415.00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415.00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水土保持</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1400.14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1400.14</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水资源节约管理与保护</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防汛</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691.00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抗旱</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农村供水</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129.80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129.80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其他水利支出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巩固脱贫攻坚成果衔接乡村振兴</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625.00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其他巩固脱贫攻坚成果衔接乡村振兴支出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625.00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174.04</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债务还本支出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地方政府一般债务还本支出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地方政府向国际组织借款还本支出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债务付息支出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地方政府一般债务付息支出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地方政府向国际组织借款付息支出</w:t>
            </w:r>
            <w:r>
              <w:rPr>
                <w:rFonts w:hint="eastAsia" w:ascii="宋体" w:hAnsi="宋体" w:cs="宋体"/>
                <w:kern w:val="0"/>
                <w:sz w:val="20"/>
              </w:rPr>
              <w:t>　</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tblInd w:w="-1064" w:type="dxa"/>
        <w:tblLayout w:type="fixed"/>
        <w:tblCellMar>
          <w:top w:w="0" w:type="dxa"/>
          <w:left w:w="108" w:type="dxa"/>
          <w:bottom w:w="0" w:type="dxa"/>
          <w:right w:w="108" w:type="dxa"/>
        </w:tblCellMar>
      </w:tblPr>
      <w:tblGrid>
        <w:gridCol w:w="650"/>
        <w:gridCol w:w="650"/>
        <w:gridCol w:w="3117"/>
        <w:gridCol w:w="2276"/>
        <w:gridCol w:w="2276"/>
        <w:gridCol w:w="2276"/>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41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417"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2458.04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2392.51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65.53</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2127.20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2127.20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437.19</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437.19</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447.23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447.23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44.57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578.57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578.57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185.25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185.25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92.63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92.63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70.62</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70.62</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174.04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174.04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65.53</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65.53</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5.27</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10.30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委托业务费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21.72</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21.72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6.41</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265.31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265.31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178.95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178.95</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13.91</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72.44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72.44</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债务利息及费用支出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国外债务付息</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专用设备购置</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其他资本性支出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1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3.44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2.44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7.10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5.00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2.10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湟源县水利局2023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湟源县水利局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一般公共预算拨款收入13276.76万元，政府性基金预算拨款收入159.00万元，上年结转1781.00万元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481.09万元，卫生健康支出229.82万元，节能环保支出1466.67万元，城乡社区支出159.00万元，农林水支出11429.04万元，住房保障支出174.04万元，其他支出759.39万元，债务还本支出472.00万元，债务付息支出45.71万元</w:t>
      </w:r>
      <w:r>
        <w:rPr>
          <w:rFonts w:hint="eastAsia" w:ascii="仿宋_GB2312" w:eastAsia="仿宋_GB2312"/>
          <w:sz w:val="32"/>
          <w:szCs w:val="32"/>
        </w:rPr>
        <w:t>。</w:t>
      </w:r>
      <w:r>
        <w:rPr>
          <w:rFonts w:hint="eastAsia" w:ascii="仿宋_GB2312" w:eastAsia="仿宋_GB2312"/>
          <w:sz w:val="32"/>
          <w:szCs w:val="32"/>
          <w:lang w:val="en-US" w:eastAsia="zh-CN"/>
        </w:rPr>
        <w:t>湟源县水利局2023</w:t>
      </w:r>
      <w:r>
        <w:rPr>
          <w:rFonts w:hint="eastAsia" w:ascii="仿宋_GB2312" w:eastAsia="仿宋_GB2312"/>
          <w:sz w:val="32"/>
          <w:szCs w:val="32"/>
        </w:rPr>
        <w:t>年收支总预算</w:t>
      </w:r>
      <w:r>
        <w:rPr>
          <w:rFonts w:hint="eastAsia" w:ascii="仿宋_GB2312" w:eastAsia="仿宋_GB2312"/>
          <w:sz w:val="32"/>
          <w:szCs w:val="32"/>
          <w:lang w:val="en-US" w:eastAsia="zh-CN"/>
        </w:rPr>
        <w:t>15216.75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湟源县水利局2023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年收入预算</w:t>
      </w:r>
      <w:r>
        <w:rPr>
          <w:rFonts w:hint="eastAsia" w:ascii="仿宋_GB2312" w:eastAsia="仿宋_GB2312"/>
          <w:sz w:val="32"/>
          <w:szCs w:val="32"/>
          <w:lang w:val="en-US" w:eastAsia="zh-CN"/>
        </w:rPr>
        <w:t>15216.75</w:t>
      </w:r>
      <w:r>
        <w:rPr>
          <w:rFonts w:hint="eastAsia" w:ascii="仿宋_GB2312" w:eastAsia="仿宋_GB2312"/>
          <w:sz w:val="32"/>
          <w:szCs w:val="32"/>
        </w:rPr>
        <w:t>万元，其中：</w:t>
      </w:r>
      <w:r>
        <w:rPr>
          <w:rFonts w:hint="eastAsia" w:ascii="仿宋_GB2312" w:eastAsia="仿宋_GB2312"/>
          <w:sz w:val="32"/>
          <w:szCs w:val="32"/>
          <w:lang w:val="en-US" w:eastAsia="zh-CN"/>
        </w:rPr>
        <w:t>上年结转1781.00万元，占11.70%；一般公共预算拨款收入13276.76万元，占87.25%；政府性基金预算拨款收入159.00万元，占1.04%</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26585" cy="2036445"/>
            <wp:effectExtent l="0" t="0" r="571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426585" cy="203644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湟源县水利局2023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年支出预算</w:t>
      </w:r>
      <w:r>
        <w:rPr>
          <w:rFonts w:hint="eastAsia" w:ascii="仿宋_GB2312" w:eastAsia="仿宋_GB2312"/>
          <w:sz w:val="32"/>
          <w:szCs w:val="32"/>
          <w:lang w:val="en-US" w:eastAsia="zh-CN"/>
        </w:rPr>
        <w:t>15216.75</w:t>
      </w:r>
      <w:r>
        <w:rPr>
          <w:rFonts w:hint="eastAsia" w:ascii="仿宋_GB2312" w:eastAsia="仿宋_GB2312"/>
          <w:sz w:val="32"/>
          <w:szCs w:val="32"/>
        </w:rPr>
        <w:t>万元，其中：</w:t>
      </w:r>
      <w:r>
        <w:rPr>
          <w:rFonts w:hint="eastAsia" w:ascii="仿宋_GB2312" w:eastAsia="仿宋_GB2312"/>
          <w:sz w:val="32"/>
          <w:szCs w:val="32"/>
          <w:lang w:val="en-US" w:eastAsia="zh-CN"/>
        </w:rPr>
        <w:t>基本支出2458.04万元，占16.15%；项目支出12758.72万元，占83.85%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45pt;width:350.9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湟源县水利局2023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15216.75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增加6845.69</w:t>
      </w:r>
      <w:r>
        <w:rPr>
          <w:rFonts w:hint="eastAsia" w:ascii="仿宋_GB2312" w:eastAsia="仿宋_GB2312"/>
          <w:sz w:val="32"/>
          <w:szCs w:val="32"/>
        </w:rPr>
        <w:t>万元，主要是</w:t>
      </w:r>
      <w:r>
        <w:rPr>
          <w:rFonts w:hint="eastAsia" w:ascii="仿宋_GB2312" w:eastAsia="仿宋_GB2312"/>
          <w:sz w:val="32"/>
          <w:szCs w:val="32"/>
          <w:lang w:eastAsia="zh-CN"/>
        </w:rPr>
        <w:t>项目增加，人员变动</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一般公共预算拨款收入13276.76万元，上年结转1021.61万元；政府性基金预算拨款收入159.00万元，上年结转759.39万元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社会保障和就业支出481.09万元， 卫生健康支出229.82万元， 节能环保支出1466.67万元， 城乡社区支出159.00万元， 农林水支出11429.04万元， 住房保障支出174.04万元， 其他支出759.39万元， 债务还本支出472.00万元， 债务付息支出45.71万元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47.75pt;width:321.1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湟源县水利局2023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湟源县水利局2023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13276.76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增加7465.88</w:t>
      </w:r>
      <w:r>
        <w:rPr>
          <w:rFonts w:hint="eastAsia" w:ascii="仿宋_GB2312" w:eastAsia="仿宋_GB2312"/>
          <w:sz w:val="32"/>
          <w:szCs w:val="32"/>
        </w:rPr>
        <w:t>万元，主要是</w:t>
      </w:r>
      <w:r>
        <w:rPr>
          <w:rFonts w:hint="eastAsia" w:ascii="仿宋_GB2312" w:eastAsia="仿宋_GB2312"/>
          <w:sz w:val="32"/>
          <w:szCs w:val="32"/>
          <w:lang w:eastAsia="zh-CN"/>
        </w:rPr>
        <w:t>项目增加，人员变动</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23.3pt;width:360.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481.09万元，占3.62%；卫生健康支出229.82万元，占1.73%；节能环保支出1466.67万元，占11.05%；农林水支出10407.43万元，占78.39%；住房保障支出174.04万元，占1.31%；债务还本支出472.00万元，占3.56%；债务付息支出45.71万元，占0.34%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2.8pt;width:332.1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185.25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增加26.26</w:t>
      </w:r>
      <w:r>
        <w:rPr>
          <w:rFonts w:hint="eastAsia" w:ascii="仿宋_GB2312" w:eastAsia="仿宋_GB2312"/>
          <w:sz w:val="32"/>
          <w:szCs w:val="32"/>
        </w:rPr>
        <w:t>万元，</w:t>
      </w:r>
      <w:r>
        <w:rPr>
          <w:rFonts w:hint="eastAsia" w:ascii="仿宋_GB2312" w:eastAsia="仿宋_GB2312"/>
          <w:sz w:val="32"/>
          <w:szCs w:val="32"/>
          <w:lang w:val="en-US" w:eastAsia="zh-CN"/>
        </w:rPr>
        <w:t>增长16.52</w:t>
      </w:r>
      <w:r>
        <w:rPr>
          <w:rFonts w:hint="eastAsia" w:ascii="仿宋_GB2312" w:eastAsia="仿宋_GB2312"/>
          <w:sz w:val="32"/>
          <w:szCs w:val="32"/>
        </w:rPr>
        <w:t>%。主要是</w:t>
      </w:r>
      <w:r>
        <w:rPr>
          <w:rFonts w:hint="eastAsia" w:ascii="仿宋_GB2312" w:eastAsia="仿宋_GB2312"/>
          <w:sz w:val="32"/>
          <w:szCs w:val="32"/>
          <w:lang w:eastAsia="zh-CN"/>
        </w:rPr>
        <w:t>人员工资调整，养老保险缴费基数增长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增加13.13</w:t>
      </w:r>
      <w:r>
        <w:rPr>
          <w:rFonts w:hint="eastAsia" w:ascii="仿宋_GB2312" w:eastAsia="仿宋_GB2312"/>
          <w:sz w:val="32"/>
          <w:szCs w:val="32"/>
        </w:rPr>
        <w:t>万元，</w:t>
      </w:r>
      <w:r>
        <w:rPr>
          <w:rFonts w:hint="eastAsia" w:ascii="仿宋_GB2312" w:eastAsia="仿宋_GB2312"/>
          <w:sz w:val="32"/>
          <w:szCs w:val="32"/>
          <w:lang w:val="en-US" w:eastAsia="zh-CN"/>
        </w:rPr>
        <w:t>增长16.52</w:t>
      </w:r>
      <w:r>
        <w:rPr>
          <w:rFonts w:hint="eastAsia" w:ascii="仿宋_GB2312" w:eastAsia="仿宋_GB2312"/>
          <w:sz w:val="32"/>
          <w:szCs w:val="32"/>
        </w:rPr>
        <w:t>%。主要是</w:t>
      </w:r>
      <w:r>
        <w:rPr>
          <w:rFonts w:hint="eastAsia" w:ascii="仿宋_GB2312" w:eastAsia="仿宋_GB2312"/>
          <w:sz w:val="32"/>
          <w:szCs w:val="32"/>
          <w:lang w:eastAsia="zh-CN"/>
        </w:rPr>
        <w:t>人员工资调整，职业年金缴费基数增长。</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192.86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增加20.59</w:t>
      </w:r>
      <w:r>
        <w:rPr>
          <w:rFonts w:hint="eastAsia" w:ascii="仿宋_GB2312" w:eastAsia="仿宋_GB2312"/>
          <w:sz w:val="32"/>
          <w:szCs w:val="32"/>
        </w:rPr>
        <w:t>万元，</w:t>
      </w:r>
      <w:r>
        <w:rPr>
          <w:rFonts w:hint="eastAsia" w:ascii="仿宋_GB2312" w:eastAsia="仿宋_GB2312"/>
          <w:sz w:val="32"/>
          <w:szCs w:val="32"/>
          <w:lang w:val="en-US" w:eastAsia="zh-CN"/>
        </w:rPr>
        <w:t>增长11.95</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人员工资调整，养老保险缴费基数增长</w:t>
      </w:r>
      <w:r>
        <w:rPr>
          <w:rFonts w:hint="eastAsia" w:ascii="仿宋_GB2312" w:eastAsia="仿宋_GB2312"/>
          <w:sz w:val="32"/>
          <w:szCs w:val="32"/>
          <w:highlight w:val="none"/>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10.35</w:t>
      </w:r>
      <w:r>
        <w:rPr>
          <w:rFonts w:hint="eastAsia" w:ascii="仿宋_GB2312" w:eastAsia="仿宋_GB2312"/>
          <w:sz w:val="32"/>
          <w:szCs w:val="32"/>
        </w:rPr>
        <w:t>万元，</w:t>
      </w:r>
      <w:r>
        <w:rPr>
          <w:rFonts w:hint="eastAsia" w:ascii="仿宋_GB2312" w:eastAsia="仿宋_GB2312"/>
          <w:sz w:val="32"/>
          <w:szCs w:val="32"/>
          <w:highlight w:val="none"/>
        </w:rPr>
        <w:t>比</w:t>
      </w:r>
      <w:r>
        <w:rPr>
          <w:rFonts w:hint="eastAsia" w:ascii="仿宋_GB2312" w:eastAsia="仿宋_GB2312"/>
          <w:sz w:val="32"/>
          <w:szCs w:val="32"/>
          <w:lang w:val="en-US" w:eastAsia="zh-CN"/>
        </w:rPr>
        <w:t>上年减少1.17万元，下降10.16%。主要是人员调整，缴费基数减少。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增加0.05</w:t>
      </w:r>
      <w:r>
        <w:rPr>
          <w:rFonts w:hint="eastAsia" w:ascii="仿宋_GB2312" w:eastAsia="仿宋_GB2312"/>
          <w:sz w:val="32"/>
          <w:szCs w:val="32"/>
        </w:rPr>
        <w:t>万元，</w:t>
      </w:r>
      <w:r>
        <w:rPr>
          <w:rFonts w:hint="eastAsia" w:ascii="仿宋_GB2312" w:eastAsia="仿宋_GB2312"/>
          <w:sz w:val="32"/>
          <w:szCs w:val="32"/>
          <w:lang w:val="en-US" w:eastAsia="zh-CN"/>
        </w:rPr>
        <w:t>增长0.34</w:t>
      </w:r>
      <w:r>
        <w:rPr>
          <w:rFonts w:hint="eastAsia" w:ascii="仿宋_GB2312" w:eastAsia="仿宋_GB2312"/>
          <w:sz w:val="32"/>
          <w:szCs w:val="32"/>
        </w:rPr>
        <w:t>%。主要是</w:t>
      </w:r>
      <w:r>
        <w:rPr>
          <w:rFonts w:hint="eastAsia" w:ascii="仿宋_GB2312" w:eastAsia="仿宋_GB2312"/>
          <w:sz w:val="32"/>
          <w:szCs w:val="32"/>
          <w:lang w:eastAsia="zh-CN"/>
        </w:rPr>
        <w:t>人员工资调整，缴费基数增长。</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128.38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减少4.11</w:t>
      </w:r>
      <w:r>
        <w:rPr>
          <w:rFonts w:hint="eastAsia" w:ascii="仿宋_GB2312" w:eastAsia="仿宋_GB2312"/>
          <w:sz w:val="32"/>
          <w:szCs w:val="32"/>
        </w:rPr>
        <w:t>万元，</w:t>
      </w:r>
      <w:r>
        <w:rPr>
          <w:rFonts w:hint="eastAsia" w:ascii="仿宋_GB2312" w:eastAsia="仿宋_GB2312"/>
          <w:sz w:val="32"/>
          <w:szCs w:val="32"/>
          <w:lang w:val="en-US" w:eastAsia="zh-CN"/>
        </w:rPr>
        <w:t>下降3.10</w:t>
      </w:r>
      <w:r>
        <w:rPr>
          <w:rFonts w:hint="eastAsia" w:ascii="仿宋_GB2312" w:eastAsia="仿宋_GB2312"/>
          <w:sz w:val="32"/>
          <w:szCs w:val="32"/>
        </w:rPr>
        <w:t>%。主要是</w:t>
      </w:r>
      <w:r>
        <w:rPr>
          <w:rFonts w:hint="eastAsia" w:ascii="仿宋_GB2312" w:eastAsia="仿宋_GB2312"/>
          <w:sz w:val="32"/>
          <w:szCs w:val="32"/>
          <w:lang w:eastAsia="zh-CN"/>
        </w:rPr>
        <w:t>人员工资调整，缴费基数变动。</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86.76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减少11.10</w:t>
      </w:r>
      <w:r>
        <w:rPr>
          <w:rFonts w:hint="eastAsia" w:ascii="仿宋_GB2312" w:eastAsia="仿宋_GB2312"/>
          <w:sz w:val="32"/>
          <w:szCs w:val="32"/>
        </w:rPr>
        <w:t>万元，</w:t>
      </w:r>
      <w:r>
        <w:rPr>
          <w:rFonts w:hint="eastAsia" w:ascii="仿宋_GB2312" w:eastAsia="仿宋_GB2312"/>
          <w:sz w:val="32"/>
          <w:szCs w:val="32"/>
          <w:lang w:val="en-US" w:eastAsia="zh-CN"/>
        </w:rPr>
        <w:t>下降11.34</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eastAsia="zh-CN"/>
        </w:rPr>
        <w:t>人员工资调整，缴费基数变动</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节能环保支出</w:t>
      </w:r>
      <w:r>
        <w:rPr>
          <w:rFonts w:hint="eastAsia" w:ascii="仿宋_GB2312" w:eastAsia="仿宋_GB2312"/>
          <w:sz w:val="32"/>
          <w:szCs w:val="32"/>
        </w:rPr>
        <w:t>（类）</w:t>
      </w:r>
      <w:r>
        <w:rPr>
          <w:rFonts w:hint="eastAsia" w:ascii="仿宋_GB2312" w:eastAsia="仿宋_GB2312"/>
          <w:sz w:val="32"/>
          <w:szCs w:val="32"/>
          <w:lang w:val="en-US" w:eastAsia="zh-CN"/>
        </w:rPr>
        <w:t>污染防治</w:t>
      </w:r>
      <w:r>
        <w:rPr>
          <w:rFonts w:hint="eastAsia" w:ascii="仿宋_GB2312" w:eastAsia="仿宋_GB2312"/>
          <w:sz w:val="32"/>
          <w:szCs w:val="32"/>
        </w:rPr>
        <w:t>（款）</w:t>
      </w:r>
      <w:r>
        <w:rPr>
          <w:rFonts w:hint="eastAsia" w:ascii="仿宋_GB2312" w:eastAsia="仿宋_GB2312"/>
          <w:sz w:val="32"/>
          <w:szCs w:val="32"/>
          <w:lang w:val="en-US" w:eastAsia="zh-CN"/>
        </w:rPr>
        <w:t>水体</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1466.67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增加974.00</w:t>
      </w:r>
      <w:r>
        <w:rPr>
          <w:rFonts w:hint="eastAsia" w:ascii="仿宋_GB2312" w:eastAsia="仿宋_GB2312"/>
          <w:sz w:val="32"/>
          <w:szCs w:val="32"/>
        </w:rPr>
        <w:t>万元，</w:t>
      </w:r>
      <w:r>
        <w:rPr>
          <w:rFonts w:hint="eastAsia" w:ascii="仿宋_GB2312" w:eastAsia="仿宋_GB2312"/>
          <w:sz w:val="32"/>
          <w:szCs w:val="32"/>
          <w:lang w:val="en-US" w:eastAsia="zh-CN"/>
        </w:rPr>
        <w:t>增长197.70</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减少4.63</w:t>
      </w:r>
      <w:r>
        <w:rPr>
          <w:rFonts w:hint="eastAsia" w:ascii="仿宋_GB2312" w:eastAsia="仿宋_GB2312"/>
          <w:sz w:val="32"/>
          <w:szCs w:val="32"/>
        </w:rPr>
        <w:t>万元，</w:t>
      </w:r>
      <w:r>
        <w:rPr>
          <w:rFonts w:hint="eastAsia" w:ascii="仿宋_GB2312" w:eastAsia="仿宋_GB2312"/>
          <w:sz w:val="32"/>
          <w:szCs w:val="32"/>
          <w:lang w:val="en-US" w:eastAsia="zh-CN"/>
        </w:rPr>
        <w:t>下降6.07</w:t>
      </w:r>
      <w:r>
        <w:rPr>
          <w:rFonts w:hint="eastAsia" w:ascii="仿宋_GB2312" w:eastAsia="仿宋_GB2312"/>
          <w:sz w:val="32"/>
          <w:szCs w:val="32"/>
        </w:rPr>
        <w:t>%。主要是</w:t>
      </w:r>
      <w:r>
        <w:rPr>
          <w:rFonts w:hint="eastAsia" w:ascii="仿宋_GB2312" w:eastAsia="仿宋_GB2312"/>
          <w:sz w:val="32"/>
          <w:szCs w:val="32"/>
          <w:lang w:eastAsia="zh-CN"/>
        </w:rPr>
        <w:t>人员调动，工资支出减少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w:t>
      </w:r>
      <w:r>
        <w:rPr>
          <w:rFonts w:hint="eastAsia" w:ascii="仿宋_GB2312" w:eastAsia="仿宋_GB2312"/>
          <w:sz w:val="32"/>
          <w:szCs w:val="32"/>
          <w:lang w:val="en-US" w:eastAsia="zh-CN"/>
        </w:rPr>
        <w:t>为0.00万元，比上年减少15.00万元，下降100.00%。主要是财政调整支出功能分类。</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1559.84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减少48.69</w:t>
      </w:r>
      <w:r>
        <w:rPr>
          <w:rFonts w:hint="eastAsia" w:ascii="仿宋_GB2312" w:eastAsia="仿宋_GB2312"/>
          <w:sz w:val="32"/>
          <w:szCs w:val="32"/>
        </w:rPr>
        <w:t>万元，</w:t>
      </w:r>
      <w:r>
        <w:rPr>
          <w:rFonts w:hint="eastAsia" w:ascii="仿宋_GB2312" w:eastAsia="仿宋_GB2312"/>
          <w:sz w:val="32"/>
          <w:szCs w:val="32"/>
          <w:lang w:val="en-US" w:eastAsia="zh-CN"/>
        </w:rPr>
        <w:t>下降3.03</w:t>
      </w:r>
      <w:r>
        <w:rPr>
          <w:rFonts w:hint="eastAsia" w:ascii="仿宋_GB2312" w:eastAsia="仿宋_GB2312"/>
          <w:sz w:val="32"/>
          <w:szCs w:val="32"/>
        </w:rPr>
        <w:t>%。主要是</w:t>
      </w:r>
      <w:r>
        <w:rPr>
          <w:rFonts w:hint="eastAsia" w:ascii="仿宋_GB2312" w:eastAsia="仿宋_GB2312"/>
          <w:sz w:val="32"/>
          <w:szCs w:val="32"/>
          <w:lang w:eastAsia="zh-CN"/>
        </w:rPr>
        <w:t>人员调动，工资支出减少</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5230.00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增加5230.00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w:t>
      </w:r>
      <w:r>
        <w:rPr>
          <w:rFonts w:hint="eastAsia" w:ascii="仿宋_GB2312" w:eastAsia="仿宋_GB2312"/>
          <w:sz w:val="32"/>
          <w:szCs w:val="32"/>
          <w:lang w:val="en-US" w:eastAsia="zh-CN"/>
        </w:rPr>
        <w:t>要是</w:t>
      </w:r>
      <w:r>
        <w:rPr>
          <w:rFonts w:hint="eastAsia" w:ascii="仿宋_GB2312" w:eastAsia="仿宋_GB2312"/>
          <w:sz w:val="32"/>
          <w:szCs w:val="32"/>
          <w:highlight w:val="none"/>
          <w:lang w:val="en-US" w:eastAsia="zh-CN"/>
        </w:rPr>
        <w:t>项目新增。</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水利工程运行与维护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增加105.00</w:t>
      </w:r>
      <w:r>
        <w:rPr>
          <w:rFonts w:hint="eastAsia" w:ascii="仿宋_GB2312" w:eastAsia="仿宋_GB2312"/>
          <w:sz w:val="32"/>
          <w:szCs w:val="32"/>
        </w:rPr>
        <w:t>万元，</w:t>
      </w:r>
      <w:r>
        <w:rPr>
          <w:rFonts w:hint="eastAsia" w:ascii="仿宋_GB2312" w:eastAsia="仿宋_GB2312"/>
          <w:sz w:val="32"/>
          <w:szCs w:val="32"/>
          <w:lang w:val="en-US" w:eastAsia="zh-CN"/>
        </w:rPr>
        <w:t>增长33.87</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水土保持</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1400.14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增加554.14</w:t>
      </w:r>
      <w:r>
        <w:rPr>
          <w:rFonts w:hint="eastAsia" w:ascii="仿宋_GB2312" w:eastAsia="仿宋_GB2312"/>
          <w:sz w:val="32"/>
          <w:szCs w:val="32"/>
        </w:rPr>
        <w:t>万元，</w:t>
      </w:r>
      <w:r>
        <w:rPr>
          <w:rFonts w:hint="eastAsia" w:ascii="仿宋_GB2312" w:eastAsia="仿宋_GB2312"/>
          <w:sz w:val="32"/>
          <w:szCs w:val="32"/>
          <w:lang w:val="en-US" w:eastAsia="zh-CN"/>
        </w:rPr>
        <w:t>增长65.50</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水资源节约管理与保护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47.00万元，比上年减少230.00万元，下降83.03%。主要是项目减少。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16、农林水支出（类）水利</w:t>
      </w:r>
      <w:r>
        <w:rPr>
          <w:rFonts w:hint="eastAsia" w:ascii="仿宋_GB2312" w:eastAsia="仿宋_GB2312"/>
          <w:sz w:val="32"/>
          <w:szCs w:val="32"/>
        </w:rPr>
        <w:t>（款）</w:t>
      </w:r>
      <w:r>
        <w:rPr>
          <w:rFonts w:hint="eastAsia" w:ascii="仿宋_GB2312" w:eastAsia="仿宋_GB2312"/>
          <w:sz w:val="32"/>
          <w:szCs w:val="32"/>
          <w:lang w:val="en-US" w:eastAsia="zh-CN"/>
        </w:rPr>
        <w:t>防汛</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增加624.00</w:t>
      </w:r>
      <w:r>
        <w:rPr>
          <w:rFonts w:hint="eastAsia" w:ascii="仿宋_GB2312" w:eastAsia="仿宋_GB2312"/>
          <w:sz w:val="32"/>
          <w:szCs w:val="32"/>
        </w:rPr>
        <w:t>万元，</w:t>
      </w:r>
      <w:r>
        <w:rPr>
          <w:rFonts w:hint="eastAsia" w:ascii="仿宋_GB2312" w:eastAsia="仿宋_GB2312"/>
          <w:sz w:val="32"/>
          <w:szCs w:val="32"/>
          <w:lang w:val="en-US" w:eastAsia="zh-CN"/>
        </w:rPr>
        <w:t>增长931.34</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抗旱</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减少7.00</w:t>
      </w:r>
      <w:r>
        <w:rPr>
          <w:rFonts w:hint="eastAsia" w:ascii="仿宋_GB2312" w:eastAsia="仿宋_GB2312"/>
          <w:sz w:val="32"/>
          <w:szCs w:val="32"/>
        </w:rPr>
        <w:t>万元，</w:t>
      </w:r>
      <w:r>
        <w:rPr>
          <w:rFonts w:hint="eastAsia" w:ascii="仿宋_GB2312" w:eastAsia="仿宋_GB2312"/>
          <w:sz w:val="32"/>
          <w:szCs w:val="32"/>
          <w:lang w:val="en-US" w:eastAsia="zh-CN"/>
        </w:rPr>
        <w:t>下降58.33</w:t>
      </w:r>
      <w:r>
        <w:rPr>
          <w:rFonts w:hint="eastAsia" w:ascii="仿宋_GB2312" w:eastAsia="仿宋_GB2312"/>
          <w:sz w:val="32"/>
          <w:szCs w:val="32"/>
        </w:rPr>
        <w:t>%。</w:t>
      </w:r>
      <w:r>
        <w:rPr>
          <w:rFonts w:hint="eastAsia" w:ascii="仿宋_GB2312" w:eastAsia="仿宋_GB2312"/>
          <w:sz w:val="32"/>
          <w:szCs w:val="32"/>
          <w:lang w:val="en-US" w:eastAsia="zh-CN"/>
        </w:rPr>
        <w:t>主要是项目减少。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167.00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增加107.00</w:t>
      </w:r>
      <w:r>
        <w:rPr>
          <w:rFonts w:hint="eastAsia" w:ascii="仿宋_GB2312" w:eastAsia="仿宋_GB2312"/>
          <w:sz w:val="32"/>
          <w:szCs w:val="32"/>
        </w:rPr>
        <w:t>万元，</w:t>
      </w:r>
      <w:r>
        <w:rPr>
          <w:rFonts w:hint="eastAsia" w:ascii="仿宋_GB2312" w:eastAsia="仿宋_GB2312"/>
          <w:sz w:val="32"/>
          <w:szCs w:val="32"/>
          <w:lang w:val="en-US" w:eastAsia="zh-CN"/>
        </w:rPr>
        <w:t>增长178.33</w:t>
      </w:r>
      <w:r>
        <w:rPr>
          <w:rFonts w:hint="eastAsia" w:ascii="仿宋_GB2312" w:eastAsia="仿宋_GB2312"/>
          <w:sz w:val="32"/>
          <w:szCs w:val="32"/>
        </w:rPr>
        <w:t>%。</w:t>
      </w:r>
      <w:r>
        <w:rPr>
          <w:rFonts w:hint="eastAsia" w:ascii="仿宋_GB2312" w:eastAsia="仿宋_GB2312"/>
          <w:sz w:val="32"/>
          <w:szCs w:val="32"/>
          <w:lang w:eastAsia="zh-CN"/>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农村供水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129.80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增加129.80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lang w:val="en-US" w:eastAsia="zh-CN"/>
        </w:rPr>
        <w:t>主要是此类项目减少。</w:t>
      </w:r>
    </w:p>
    <w:p>
      <w:pPr>
        <w:ind w:firstLine="645"/>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其他水利支出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增加57.00</w:t>
      </w:r>
      <w:r>
        <w:rPr>
          <w:rFonts w:hint="eastAsia" w:ascii="仿宋_GB2312" w:eastAsia="仿宋_GB2312"/>
          <w:sz w:val="32"/>
          <w:szCs w:val="32"/>
        </w:rPr>
        <w:t>万元，</w:t>
      </w:r>
      <w:r>
        <w:rPr>
          <w:rFonts w:hint="eastAsia" w:ascii="仿宋_GB2312" w:eastAsia="仿宋_GB2312"/>
          <w:sz w:val="32"/>
          <w:szCs w:val="32"/>
          <w:lang w:val="en-US" w:eastAsia="zh-CN"/>
        </w:rPr>
        <w:t>增长633.33</w:t>
      </w:r>
      <w:r>
        <w:rPr>
          <w:rFonts w:hint="eastAsia" w:ascii="仿宋_GB2312" w:eastAsia="仿宋_GB2312"/>
          <w:sz w:val="32"/>
          <w:szCs w:val="32"/>
        </w:rPr>
        <w:t>%。</w:t>
      </w:r>
      <w:r>
        <w:rPr>
          <w:rFonts w:hint="eastAsia" w:ascii="仿宋_GB2312" w:eastAsia="仿宋_GB2312"/>
          <w:sz w:val="32"/>
          <w:szCs w:val="32"/>
          <w:lang w:eastAsia="zh-CN"/>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农村基础设施建设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减少569.00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w:t>
      </w:r>
      <w:r>
        <w:rPr>
          <w:rFonts w:hint="eastAsia" w:ascii="仿宋_GB2312" w:eastAsia="仿宋_GB2312"/>
          <w:sz w:val="32"/>
          <w:szCs w:val="32"/>
          <w:lang w:val="en-US" w:eastAsia="zh-CN"/>
        </w:rPr>
        <w:t>主要是项目支出功能分类调整。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其他巩固脱贫攻坚成果衔接乡村振兴支出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625.00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增加625.00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lang w:val="en-US" w:eastAsia="zh-CN"/>
        </w:rPr>
        <w:t>主要是项目支出功能分类调整。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174.04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增加26.90</w:t>
      </w:r>
      <w:r>
        <w:rPr>
          <w:rFonts w:hint="eastAsia" w:ascii="仿宋_GB2312" w:eastAsia="仿宋_GB2312"/>
          <w:sz w:val="32"/>
          <w:szCs w:val="32"/>
        </w:rPr>
        <w:t>万元，</w:t>
      </w:r>
      <w:r>
        <w:rPr>
          <w:rFonts w:hint="eastAsia" w:ascii="仿宋_GB2312" w:eastAsia="仿宋_GB2312"/>
          <w:sz w:val="32"/>
          <w:szCs w:val="32"/>
          <w:lang w:val="en-US" w:eastAsia="zh-CN"/>
        </w:rPr>
        <w:t>增长18.28</w:t>
      </w:r>
      <w:r>
        <w:rPr>
          <w:rFonts w:hint="eastAsia" w:ascii="仿宋_GB2312" w:eastAsia="仿宋_GB2312"/>
          <w:sz w:val="32"/>
          <w:szCs w:val="32"/>
        </w:rPr>
        <w:t>%。主要是</w:t>
      </w:r>
      <w:r>
        <w:rPr>
          <w:rFonts w:hint="eastAsia" w:ascii="仿宋_GB2312" w:eastAsia="仿宋_GB2312"/>
          <w:sz w:val="32"/>
          <w:szCs w:val="32"/>
          <w:lang w:val="en-US" w:eastAsia="zh-CN"/>
        </w:rPr>
        <w:t>人员增加，工资增加，公积金缴费增加。</w:t>
      </w:r>
    </w:p>
    <w:p>
      <w:pPr>
        <w:ind w:firstLine="645"/>
        <w:rPr>
          <w:rFonts w:hint="default" w:ascii="仿宋_GB2312" w:eastAsia="仿宋_GB2312"/>
          <w:sz w:val="32"/>
          <w:szCs w:val="32"/>
          <w:lang w:val="en-US" w:eastAsia="zh-CN"/>
        </w:rPr>
      </w:pPr>
      <w:r>
        <w:rPr>
          <w:rFonts w:hint="eastAsia" w:ascii="仿宋_GB2312" w:eastAsia="仿宋_GB2312"/>
          <w:sz w:val="32"/>
          <w:szCs w:val="32"/>
        </w:rPr>
        <w:t>24、</w:t>
      </w:r>
      <w:r>
        <w:rPr>
          <w:rFonts w:hint="eastAsia" w:ascii="仿宋_GB2312" w:eastAsia="仿宋_GB2312"/>
          <w:sz w:val="32"/>
          <w:szCs w:val="32"/>
          <w:lang w:val="en-US" w:eastAsia="zh-CN"/>
        </w:rPr>
        <w:t>债务还本支出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地方政府一般债务还本支出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地方政府向国际组织借款还本支出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472.00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25、</w:t>
      </w:r>
      <w:r>
        <w:rPr>
          <w:rFonts w:hint="eastAsia" w:ascii="仿宋_GB2312" w:eastAsia="仿宋_GB2312"/>
          <w:sz w:val="32"/>
          <w:szCs w:val="32"/>
          <w:lang w:val="en-US" w:eastAsia="zh-CN"/>
        </w:rPr>
        <w:t>债务付息支出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地方政府一般债务付息支出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地方政府向国际组织借款付息支出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减少136.29</w:t>
      </w:r>
      <w:r>
        <w:rPr>
          <w:rFonts w:hint="eastAsia" w:ascii="仿宋_GB2312" w:eastAsia="仿宋_GB2312"/>
          <w:sz w:val="32"/>
          <w:szCs w:val="32"/>
        </w:rPr>
        <w:t>万元，</w:t>
      </w:r>
      <w:r>
        <w:rPr>
          <w:rFonts w:hint="eastAsia" w:ascii="仿宋_GB2312" w:eastAsia="仿宋_GB2312"/>
          <w:sz w:val="32"/>
          <w:szCs w:val="32"/>
          <w:lang w:val="en-US" w:eastAsia="zh-CN"/>
        </w:rPr>
        <w:t>下降74.88</w:t>
      </w:r>
      <w:r>
        <w:rPr>
          <w:rFonts w:hint="eastAsia" w:ascii="仿宋_GB2312" w:eastAsia="仿宋_GB2312"/>
          <w:sz w:val="32"/>
          <w:szCs w:val="32"/>
        </w:rPr>
        <w:t>%。主要是</w:t>
      </w:r>
      <w:r>
        <w:rPr>
          <w:rFonts w:hint="eastAsia" w:ascii="仿宋_GB2312" w:eastAsia="仿宋_GB2312"/>
          <w:sz w:val="32"/>
          <w:szCs w:val="32"/>
          <w:lang w:eastAsia="zh-CN"/>
        </w:rPr>
        <w:t>贷款还本付息支出减少</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2458.04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2392.51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437.19万元、津贴补贴447.23万元、奖金44.57万元、绩效工资578.57万元、机关事业单位基本养老保险缴费185.25万元、职业年金缴费92.63万元、职工基本医疗保险缴费70.62万元、公务员医疗补助缴费86.76万元、其他社会保障缴费10.35万元、住房公积金174.04万元、退休费178.95万元、生活补助13.91万元、医疗费补助72.44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65.53</w:t>
      </w:r>
      <w:r>
        <w:rPr>
          <w:rFonts w:hint="eastAsia" w:ascii="仿宋_GB2312" w:eastAsia="仿宋_GB2312"/>
          <w:sz w:val="32"/>
          <w:szCs w:val="32"/>
        </w:rPr>
        <w:t>万元，主要包括：</w:t>
      </w:r>
      <w:r>
        <w:rPr>
          <w:rFonts w:hint="eastAsia" w:ascii="仿宋_GB2312" w:eastAsia="仿宋_GB2312"/>
          <w:sz w:val="32"/>
          <w:szCs w:val="32"/>
          <w:lang w:val="en-US" w:eastAsia="zh-CN"/>
        </w:rPr>
        <w:t>办公费3.41万元、水费2.06万元、电费2.06万元、邮电费5.27万元、取暖费10.30万元、差旅费4.32万元、公务接待费2.10万元、工会经费21.72万元、公务用车运行维护费1.00万元、其他交通费用6.87万元、其他商品和服务支出6.41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7.10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增加3.66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5.00</w:t>
      </w:r>
      <w:r>
        <w:rPr>
          <w:rFonts w:hint="eastAsia" w:ascii="仿宋_GB2312" w:eastAsia="仿宋_GB2312"/>
          <w:sz w:val="32"/>
          <w:szCs w:val="32"/>
        </w:rPr>
        <w:t>万元，</w:t>
      </w:r>
      <w:r>
        <w:rPr>
          <w:rFonts w:hint="eastAsia" w:ascii="仿宋_GB2312" w:eastAsia="仿宋_GB2312"/>
          <w:sz w:val="32"/>
          <w:szCs w:val="32"/>
          <w:lang w:val="en-US" w:eastAsia="zh-CN"/>
        </w:rPr>
        <w:t>增加4.00</w:t>
      </w:r>
      <w:r>
        <w:rPr>
          <w:rFonts w:hint="eastAsia" w:ascii="仿宋_GB2312" w:eastAsia="仿宋_GB2312"/>
          <w:sz w:val="32"/>
          <w:szCs w:val="32"/>
        </w:rPr>
        <w:t>万元；公务接待费</w:t>
      </w:r>
      <w:r>
        <w:rPr>
          <w:rFonts w:hint="eastAsia" w:ascii="仿宋_GB2312" w:eastAsia="仿宋_GB2312"/>
          <w:sz w:val="32"/>
          <w:szCs w:val="32"/>
          <w:lang w:val="en-US" w:eastAsia="zh-CN"/>
        </w:rPr>
        <w:t>2.10</w:t>
      </w:r>
      <w:r>
        <w:rPr>
          <w:rFonts w:hint="eastAsia" w:ascii="仿宋_GB2312" w:eastAsia="仿宋_GB2312"/>
          <w:sz w:val="32"/>
          <w:szCs w:val="32"/>
        </w:rPr>
        <w:t>万元，</w:t>
      </w:r>
      <w:r>
        <w:rPr>
          <w:rFonts w:hint="eastAsia" w:ascii="仿宋_GB2312" w:eastAsia="仿宋_GB2312"/>
          <w:sz w:val="32"/>
          <w:szCs w:val="32"/>
          <w:lang w:val="en-US" w:eastAsia="zh-CN"/>
        </w:rPr>
        <w:t>减少0.34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人员增加，经费增加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湟源县水利局</w:t>
      </w:r>
      <w:r>
        <w:rPr>
          <w:rFonts w:hint="eastAsia" w:ascii="仿宋_GB2312" w:hAnsi="仿宋" w:eastAsia="仿宋_GB2312"/>
          <w:spacing w:val="-6"/>
          <w:kern w:val="2"/>
          <w:sz w:val="32"/>
          <w:szCs w:val="32"/>
          <w:lang w:val="en-US"/>
        </w:rPr>
        <w:t>机关运行经费财政拨款预算65.53万元，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预算减少12.37万元，下降15.88%。主要是</w:t>
      </w:r>
      <w:r>
        <w:rPr>
          <w:rFonts w:hint="eastAsia" w:ascii="仿宋_GB2312" w:hAnsi="仿宋" w:eastAsia="仿宋_GB2312"/>
          <w:spacing w:val="-6"/>
          <w:kern w:val="2"/>
          <w:sz w:val="32"/>
          <w:szCs w:val="32"/>
          <w:lang w:val="en-US" w:eastAsia="zh-CN"/>
        </w:rPr>
        <w:t>人员变动，经费减少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adjustRightInd w:val="0"/>
        <w:snapToGrid w:val="0"/>
        <w:spacing w:line="56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2023年湟源县水利局各单位政府采购预算总额0万元，其中：政府采购货物预算0万元、政府采购工程预算0万元、政府采购服务预算0万元。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hint="eastAsia" w:ascii="仿宋_GB2312" w:hAnsi="仿宋" w:eastAsia="仿宋_GB2312"/>
          <w:b/>
          <w:spacing w:val="-6"/>
          <w:sz w:val="32"/>
          <w:szCs w:val="32"/>
          <w:lang w:val="en-US" w:eastAsia="zh-CN"/>
        </w:rPr>
      </w:pPr>
      <w:r>
        <w:rPr>
          <w:rFonts w:hint="eastAsia" w:ascii="仿宋_GB2312" w:hAnsi="仿宋" w:eastAsia="仿宋_GB2312"/>
          <w:b/>
          <w:spacing w:val="-6"/>
          <w:sz w:val="32"/>
          <w:szCs w:val="32"/>
          <w:lang w:val="en-US" w:eastAsia="zh-CN"/>
        </w:rPr>
        <w:t>（三）国有资产占有使用情况。</w:t>
      </w:r>
    </w:p>
    <w:p>
      <w:pPr>
        <w:adjustRightInd w:val="0"/>
        <w:snapToGrid w:val="0"/>
        <w:spacing w:line="560" w:lineRule="exact"/>
        <w:ind w:firstLine="616" w:firstLineChars="200"/>
        <w:rPr>
          <w:rFonts w:hint="eastAsia" w:ascii="仿宋_GB2312" w:hAnsi="仿宋" w:eastAsia="仿宋_GB2312"/>
          <w:b/>
          <w:spacing w:val="-6"/>
          <w:sz w:val="32"/>
          <w:szCs w:val="32"/>
          <w:lang w:val="en-US"/>
        </w:rPr>
      </w:pPr>
      <w:r>
        <w:rPr>
          <w:rFonts w:hint="eastAsia" w:ascii="仿宋_GB2312" w:hAnsi="仿宋" w:eastAsia="仿宋_GB2312" w:cs="Times New Roman"/>
          <w:spacing w:val="-6"/>
          <w:kern w:val="2"/>
          <w:sz w:val="32"/>
          <w:szCs w:val="32"/>
          <w:lang w:val="en-US" w:eastAsia="zh-CN" w:bidi="ar-SA"/>
        </w:rPr>
        <w:t>截至2023年2月底，湟源县水利局所属各预算单位共有车辆2辆，其中，省级领导干部用车0辆、厅级领导干部用车0辆、一般公务用车1辆、一般执法执勤用车1辆、特种专业技术用车0辆、其他用车0辆。单价50万元以上通用设备0台（套），单价100万元以上专用设备0台（套）</w:t>
      </w:r>
      <w:r>
        <w:rPr>
          <w:rFonts w:hint="eastAsia" w:ascii="仿宋_GB2312" w:hAnsi="仿宋" w:eastAsia="仿宋_GB2312"/>
          <w:b/>
          <w:spacing w:val="-6"/>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湟源县水利局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10977.72</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湟源县水利局（本级）</w:t>
      </w:r>
    </w:p>
    <w:tbl>
      <w:tblPr>
        <w:tblStyle w:val="6"/>
        <w:tblW w:w="10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6"/>
        <w:gridCol w:w="1166"/>
        <w:gridCol w:w="1467"/>
        <w:gridCol w:w="711"/>
        <w:gridCol w:w="789"/>
        <w:gridCol w:w="1811"/>
        <w:gridCol w:w="900"/>
        <w:gridCol w:w="922"/>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4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新建灌区及大型灌区续建配套与现代化改造</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5,230.00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水土保持建设</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1,357.00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公里/平方公里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山洪灾害防治</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591.00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水利工程维修养护</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384.00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实施饮水工程、水库工程及灌区水利工程维修养护，农业水价综合改革等</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维修养护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农业水价综合改革</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财政衔接推进乡村振兴补助资金项目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625.00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污水处理厂运行费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确保污染物达到国家排放标准，持续改善湟水河水体</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确保污染物达到国家排放标准，持续改善湟水河水体</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污水处理厂出水水质平稳达到一级A排放标准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15座污水处理站运行经费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保证农村污水处理站的正常运行，改善农村人居环境，保护生态环境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保证农村污水处理站的正常运行，改善农村人居环境，保护生态环境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处理后的水质达到一级A排放标准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受益对象满意度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污水处理厂尾水湿地运行</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持续改善水质、保护生态环境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持续改善水质、保护生态环境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经尾水湿地深度净化处理后的出水达到地表准IV类排放标准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人工湿地出口在线监测及自行检测运营费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确保污染物达标排放，持续改善湟水河水体</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确保污染物达标排放，持续改善湟水河水体</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确保出水水质达标排放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频率（频道）次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废水污染源自行监测及比对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7.70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确保污染物达标排放，检测数据的准确性，保护生态环境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确保污染物达标排放，检测数据的准确性，保护生态环境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出水达标排放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频率（频道）次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水质监测中心运行经费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保障城乡饮水安全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水资源监测工作合规率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对全县城镇及农村水质检测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2020年污水管网维护运营经费及污水处理代征手续费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159.00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保障城镇污水管网畅通及城乡环境面貌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保障城镇污水管网畅通及城乡环境面貌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我县城镇污水管网总长度达到73.9公里，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污水管网总长度达到73.9公里，群众满意，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青海省湟水河湟源段河道治理（一期）</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57.40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及时偿还本金和利息，并保证良好信用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湟源县城镇供水大华水厂（二期）及输水管工程项目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758.24</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及时偿还本金和利息并保证良好信用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湟源县大华水库工程</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17.17</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河湖健康评价报告编制费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12.56</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根据《西宁市重点河湖健康评价任务书》下达任务编制拉拉河、波航河、寺寨河、健康评价报告</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28.40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进口在线监测设备更换</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34.10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购置设备数量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政府采购率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安装工程验收合格率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设备故障率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设备质量合格率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设备利用率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设备使用年限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使用人员满意度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湟源县波航流域综合治理工程</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517.71</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湟水河二期工程项目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12.30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湟源县湟海渠管理所</w:t>
      </w:r>
    </w:p>
    <w:tbl>
      <w:tblPr>
        <w:tblStyle w:val="6"/>
        <w:tblW w:w="10144" w:type="dxa"/>
        <w:tblInd w:w="-5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4"/>
        <w:gridCol w:w="1180"/>
        <w:gridCol w:w="1464"/>
        <w:gridCol w:w="734"/>
        <w:gridCol w:w="755"/>
        <w:gridCol w:w="1856"/>
        <w:gridCol w:w="900"/>
        <w:gridCol w:w="922"/>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4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8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管理所用电及冬季取暖费</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保证办公用取暖，管理所用电及冬季取暖费</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保证办公用取暖，管理所用电及冬季取暖费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保证办公用取暖，管理所用电及冬季取暖费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保证办公用取暖，管理所用电及冬季取暖费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湟海灌区渠道维修管护经费</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湟海灌区渠道维修管护经费，各管理段巡渠人员的工资管护费</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湟海灌区渠道维修管护经费，各管理段巡渠人员的工资管护费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湟海灌区渠道维修管护经费，各管理段巡渠人员的工资管护费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湟海灌区渠道维修管护经费，各管理段巡渠人员的工资管护费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bl>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湟源县防汛抗旱服务中心</w:t>
      </w:r>
    </w:p>
    <w:tbl>
      <w:tblPr>
        <w:tblStyle w:val="6"/>
        <w:tblW w:w="10156" w:type="dxa"/>
        <w:tblInd w:w="-5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4"/>
        <w:gridCol w:w="1202"/>
        <w:gridCol w:w="1453"/>
        <w:gridCol w:w="745"/>
        <w:gridCol w:w="911"/>
        <w:gridCol w:w="1678"/>
        <w:gridCol w:w="933"/>
        <w:gridCol w:w="911"/>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5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抗旱经费</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保证全县抗旱应急灌溉</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保证全县抗旱应急灌溉</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促进区域经济社会发展</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防汛应急经费</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保证全县防汛安全</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保证全县防汛安全</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提升群众防灾减灾意识</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防汛预警系统运行费</w:t>
            </w:r>
          </w:p>
        </w:tc>
        <w:tc>
          <w:tcPr>
            <w:tcW w:w="12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25.00</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确保全县预警系统正常运行</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防汛预警系统卫星通讯、信息采集、计算机网络运行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提升山洪灾害监测预警综合能力，减少人员伤亡和财产损失</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保障人民群众生命财产安全，维护经济社会发展大局</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2"/>
        <w:jc w:val="center"/>
        <w:rPr>
          <w:rFonts w:hint="eastAsia" w:ascii="仿宋_GB2312" w:hAnsi="Times New Roman" w:eastAsia="仿宋_GB2312" w:cs="Times New Roman"/>
          <w:b/>
          <w:bCs w:val="0"/>
          <w:kern w:val="2"/>
          <w:sz w:val="32"/>
          <w:szCs w:val="32"/>
          <w:lang w:val="en-US" w:eastAsia="zh-CN" w:bidi="ar-SA"/>
        </w:rPr>
      </w:pPr>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湟源县南山渠管理所</w:t>
      </w:r>
    </w:p>
    <w:tbl>
      <w:tblPr>
        <w:tblStyle w:val="6"/>
        <w:tblW w:w="10189"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5"/>
        <w:gridCol w:w="933"/>
        <w:gridCol w:w="1600"/>
        <w:gridCol w:w="767"/>
        <w:gridCol w:w="833"/>
        <w:gridCol w:w="1811"/>
        <w:gridCol w:w="867"/>
        <w:gridCol w:w="966"/>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7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南山渠运行维修管护经费</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南山渠维修养护人员工资、渠道运行维修养护，保证南山灌区正常运行及南山灌区5.54万亩农田和1万亩林地的实适灌溉。</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南山渠维修养护人员工资、渠道运行维修养护，保证南山灌区正常运行及南山灌区5.54万亩农田和1万亩林地的实适灌溉。</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南山渠维修养护人员工资、渠道运行维修养护，保证南山灌区正常运行及南山灌区5.54万亩农田和1万亩林地的实适灌溉。</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南山渠维修养护人员工资、渠道运行维修养护，保证南山灌区正常运行及南山灌区5.54万亩农田和1万亩林地的实适灌溉。</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Times New Roman" w:eastAsia="仿宋_GB2312" w:cs="Times New Roman"/>
          <w:b/>
          <w:bCs w:val="0"/>
          <w:kern w:val="2"/>
          <w:sz w:val="32"/>
          <w:szCs w:val="32"/>
          <w:lang w:val="en-US" w:eastAsia="zh-CN" w:bidi="ar-SA"/>
        </w:rPr>
      </w:pPr>
    </w:p>
    <w:p>
      <w:pPr>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湟源县水利站</w:t>
      </w:r>
    </w:p>
    <w:tbl>
      <w:tblPr>
        <w:tblStyle w:val="6"/>
        <w:tblW w:w="10178"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945"/>
        <w:gridCol w:w="1533"/>
        <w:gridCol w:w="845"/>
        <w:gridCol w:w="1011"/>
        <w:gridCol w:w="1622"/>
        <w:gridCol w:w="933"/>
        <w:gridCol w:w="945"/>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7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8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工作经费</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站内日常工作经费</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站内日常工作经费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站内日常工作经费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站内日常工作经费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bl>
    <w:p>
      <w:pPr>
        <w:pStyle w:val="2"/>
      </w:pPr>
    </w:p>
    <w:p>
      <w:pPr>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湟源县水利综合行政执法大队</w:t>
      </w:r>
    </w:p>
    <w:tbl>
      <w:tblPr>
        <w:tblStyle w:val="6"/>
        <w:tblW w:w="10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7"/>
        <w:gridCol w:w="934"/>
        <w:gridCol w:w="1655"/>
        <w:gridCol w:w="745"/>
        <w:gridCol w:w="789"/>
        <w:gridCol w:w="1866"/>
        <w:gridCol w:w="934"/>
        <w:gridCol w:w="95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86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水资源保护与管理经费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全县水资源调查评价、规划编制水供求计划、节水宣传、节水型社会创建及水资源保护等工作</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水资源保护与管理工作的宣传费用，购买资产的费用</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节水型社会创建及水资源保护</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公众对最严格水资源管理制度的认可度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水行政执法工作经费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对全县水资源进行调查评价、巡查监管全县水电站等水资源管理保护工作的车辆运行费用，执法工作中需要的设备费用，执法人员的日常办公用品费用及执法伙食补助费用。</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执法工作费用</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巡查监管全县水电站等水资源管理保护工作的车辆运行费用</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公众对水资源监督执法的满意度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农田灌溉水分析报告编制费</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编制农田灌溉水分析报告一册，掌握全县农田灌溉水数据，达成水资源保护与管理目标</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编制农田灌溉水分析报告</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农田灌溉水分析及水资源保护</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编制农田灌溉水分析报告一册，掌握全县农田灌溉水数据，达成水资源保护与管理目标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更换生态基流显示屏、软件、磁盘费用</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购买生态基流设备，升级监控网络，对全县生态基流情况进行全面监测，达成水资源保护与管理目标</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生态基流保障工作</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生态基流保障工作</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监测生态基流，实现对水资源的保护与管理目标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更换取暖锅炉分摊费用</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分摊更换取暖锅炉费用，保证办公取暖</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分摊更换取暖锅炉费用，保证办公取暖</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分摊更换取暖锅炉费用，保证办公取暖</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分摊更换取暖锅炉费用，保证办公取暖</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br w:type="page"/>
      </w:r>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湟源县水土保持工作站</w:t>
      </w:r>
    </w:p>
    <w:tbl>
      <w:tblPr>
        <w:tblStyle w:val="6"/>
        <w:tblW w:w="100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0"/>
        <w:gridCol w:w="922"/>
        <w:gridCol w:w="1457"/>
        <w:gridCol w:w="1043"/>
        <w:gridCol w:w="922"/>
        <w:gridCol w:w="1634"/>
        <w:gridCol w:w="933"/>
        <w:gridCol w:w="944"/>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6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104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水保工程管护及岁修经费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22.64</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完成水土保持工程的管护</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提高水保工程管护质量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水土流失得到改善</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使群众的满意度得到提高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水土保持监督检查费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10.50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提高水土保持监督检查</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提高监督检查质量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水土保持宣传度提高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服务对象满意度提高</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保证单位正常运行</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单位运行质量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运行经费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Times New Roman" w:eastAsia="仿宋_GB2312" w:cs="Times New Roman"/>
          <w:b/>
          <w:bCs w:val="0"/>
          <w:kern w:val="2"/>
          <w:sz w:val="32"/>
          <w:szCs w:val="32"/>
          <w:lang w:val="en-US" w:eastAsia="zh-CN" w:bidi="ar-SA"/>
        </w:rPr>
      </w:pPr>
    </w:p>
    <w:p>
      <w:pPr>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湟源县南山流域水利水保站</w:t>
      </w:r>
    </w:p>
    <w:tbl>
      <w:tblPr>
        <w:tblStyle w:val="6"/>
        <w:tblW w:w="10078" w:type="dxa"/>
        <w:tblInd w:w="-5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8"/>
        <w:gridCol w:w="922"/>
        <w:gridCol w:w="1755"/>
        <w:gridCol w:w="878"/>
        <w:gridCol w:w="800"/>
        <w:gridCol w:w="1645"/>
        <w:gridCol w:w="933"/>
        <w:gridCol w:w="933"/>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07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5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农村人饮及渠道灌溉维修管护经费（南山流域）</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48.80</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保证大华镇、波航乡、寺寨乡5817户21735人及67736头（只）牲畜正常饮水。</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控导工程维修养护数量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保证大华镇、波航乡、寺寨乡5817户21735人及67736头（只）牲畜正常饮水。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保证当地人畜安全正常饮水</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南山流域民营渠道维修管护运行经费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保证全县3.3万亩民营灌区的农田灌溉。</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控导工程维修养护数量</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保证全县3.3万亩民营灌区的农田灌溉</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当地农田灌溉得到保证</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保证设备安全运转 保障老百姓用水安全</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人员管护工资</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无碘盐</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bl>
    <w:p>
      <w:pP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br w:type="page"/>
      </w:r>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湟源县药水河流域水利水保站</w:t>
      </w:r>
    </w:p>
    <w:tbl>
      <w:tblPr>
        <w:tblStyle w:val="6"/>
        <w:tblW w:w="99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9"/>
        <w:gridCol w:w="900"/>
        <w:gridCol w:w="1662"/>
        <w:gridCol w:w="845"/>
        <w:gridCol w:w="793"/>
        <w:gridCol w:w="1212"/>
        <w:gridCol w:w="963"/>
        <w:gridCol w:w="1000"/>
        <w:gridCol w:w="1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93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8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8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药水流域站民营渠道维修管护运行经费</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保证全县3.3万亩民营灌区的农田灌溉</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保证人饮供水</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当地农田灌溉得到保证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农村人饮及渠道灌溉维修管护经费（药水流域）</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49.00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保证和平乡、日月乡、东峡乡6313户22135人67736头（只）牲畜正常饮水</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保证人饮供水</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当地农田灌溉得到保证</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药水流域站农村供水工程消毒设施运行经费</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保证设备安全运转，保障老百姓用水安全</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购买无碘盐、电费、工资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购买无碘购买无碘盐、电费、工资盐、电费、工资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购买无碘盐、电费、工资</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bl>
    <w:p>
      <w:pPr>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湟源县北山流域水利水保站</w:t>
      </w:r>
    </w:p>
    <w:tbl>
      <w:tblPr>
        <w:tblStyle w:val="6"/>
        <w:tblW w:w="9967"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2"/>
        <w:gridCol w:w="888"/>
        <w:gridCol w:w="1800"/>
        <w:gridCol w:w="852"/>
        <w:gridCol w:w="671"/>
        <w:gridCol w:w="1322"/>
        <w:gridCol w:w="967"/>
        <w:gridCol w:w="1000"/>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6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0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5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北山流域站民营渠道维修管护运行经费</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保证全县3.3万亩民营灌区的农田灌溉</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控导工程维修养护数量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保证人饮供水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当地农田灌溉得到保证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农村人饮及渠道灌溉维修管护经费（北山流域）</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保证申中乡、巴燕峡、城关镇4603户17679人及54783头（只）牲畜正常饮水。</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控导工程维修养护数量</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保证人饮供水</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当地人畜饮水得到了保证</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北山农村供水工程消毒设施运行经费</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农村供水工程消毒设施运行经费购买无碘盐，保证巴燕、窑庄、口子、大路四村水质达标</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农村供水工程消毒设施运行经费购买无碘盐，保证巴燕、窑庄、口子、大路四村水质达标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57600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农村供水工程消毒设施运行经费购买无碘盐，保证巴燕、窑庄、口子、大路四村水质达标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57600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农村供水工程消毒设施运行经费购买无碘盐，保证巴燕、窑庄、口子、大路四村水质达标</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2"/>
        <w:jc w:val="center"/>
        <w:rPr>
          <w:rFonts w:hint="eastAsia" w:ascii="仿宋_GB2312" w:hAnsi="Times New Roman" w:eastAsia="仿宋_GB2312" w:cs="Times New Roman"/>
          <w:b/>
          <w:bCs w:val="0"/>
          <w:kern w:val="2"/>
          <w:sz w:val="32"/>
          <w:szCs w:val="32"/>
          <w:lang w:val="en-US" w:eastAsia="zh-CN" w:bidi="ar-SA"/>
        </w:rPr>
      </w:pPr>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湟源县大华水库管理所</w:t>
      </w:r>
    </w:p>
    <w:tbl>
      <w:tblPr>
        <w:tblStyle w:val="6"/>
        <w:tblW w:w="9988" w:type="dxa"/>
        <w:tblInd w:w="-4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856"/>
        <w:gridCol w:w="1789"/>
        <w:gridCol w:w="844"/>
        <w:gridCol w:w="917"/>
        <w:gridCol w:w="1239"/>
        <w:gridCol w:w="944"/>
        <w:gridCol w:w="1022"/>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8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2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3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2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大华水库运行经费</w:t>
            </w:r>
          </w:p>
        </w:tc>
        <w:tc>
          <w:tcPr>
            <w:tcW w:w="8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保证大华水库管理所正常运行</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保证大华水库管理所正常运行</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支持水库建成后的社会氛围</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受益人员满意度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
      <w:pP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br w:type="page"/>
      </w:r>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湟源县河道治理中心</w:t>
      </w:r>
    </w:p>
    <w:tbl>
      <w:tblPr>
        <w:tblStyle w:val="6"/>
        <w:tblW w:w="9977" w:type="dxa"/>
        <w:tblInd w:w="-4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1044"/>
        <w:gridCol w:w="1478"/>
        <w:gridCol w:w="900"/>
        <w:gridCol w:w="842"/>
        <w:gridCol w:w="1347"/>
        <w:gridCol w:w="966"/>
        <w:gridCol w:w="1023"/>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97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933"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河长办运行经费</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保证县、乡两级河长办工作机构的正常运转，有效落实和完成河道巡查、保洁、河道设施维护等工作。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保证县、乡两级河长办工作机构的正常运</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保证县、乡两级河长办工作机构的正常运转，有效落实和完成河道巡查、保洁、河道设施维护等工作。</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县、乡两级河长办运行经费</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650000</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河道设施维护</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保证河道行洪安全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河道设施维护</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保证河道行洪安全</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受益群众满意度</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Pr>
        <w:pStyle w:val="2"/>
      </w:pPr>
    </w:p>
    <w:p/>
    <w:p>
      <w:pPr>
        <w:pStyle w:val="2"/>
        <w:jc w:val="center"/>
        <w:rPr>
          <w:rFonts w:hint="eastAsia" w:ascii="仿宋_GB2312" w:hAnsi="Times New Roman" w:eastAsia="仿宋_GB2312" w:cs="Times New Roman"/>
          <w:b/>
          <w:bCs w:val="0"/>
          <w:kern w:val="2"/>
          <w:sz w:val="32"/>
          <w:szCs w:val="32"/>
          <w:lang w:val="en-US" w:eastAsia="zh-CN" w:bidi="ar-SA"/>
        </w:rPr>
      </w:pPr>
      <w:r>
        <w:rPr>
          <w:rFonts w:hint="eastAsia" w:ascii="仿宋_GB2312" w:hAnsi="Times New Roman" w:eastAsia="仿宋_GB2312" w:cs="Times New Roman"/>
          <w:b/>
          <w:bCs w:val="0"/>
          <w:kern w:val="2"/>
          <w:sz w:val="32"/>
          <w:szCs w:val="32"/>
          <w:lang w:val="en-US" w:eastAsia="zh-CN" w:bidi="ar-SA"/>
        </w:rPr>
        <w:t>湟源县水利项目服务中心</w:t>
      </w:r>
    </w:p>
    <w:tbl>
      <w:tblPr>
        <w:tblStyle w:val="6"/>
        <w:tblW w:w="10189"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1"/>
        <w:gridCol w:w="989"/>
        <w:gridCol w:w="1469"/>
        <w:gridCol w:w="931"/>
        <w:gridCol w:w="911"/>
        <w:gridCol w:w="1711"/>
        <w:gridCol w:w="911"/>
        <w:gridCol w:w="1012"/>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76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3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项目工作经费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完成水利水保前期规划设计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项目前期工作经费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项目前期工作经费</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2"/>
        <w:jc w:val="center"/>
        <w:rPr>
          <w:rFonts w:hint="eastAsia" w:ascii="仿宋_GB2312" w:hAnsi="Times New Roman" w:eastAsia="仿宋_GB2312" w:cs="Times New Roman"/>
          <w:b/>
          <w:bCs w:val="0"/>
          <w:kern w:val="2"/>
          <w:sz w:val="32"/>
          <w:szCs w:val="32"/>
          <w:lang w:val="en-US" w:eastAsia="zh-CN" w:bidi="ar-SA"/>
        </w:rPr>
      </w:pPr>
    </w:p>
    <w:p>
      <w:pPr>
        <w:pStyle w:val="2"/>
        <w:jc w:val="center"/>
        <w:rPr>
          <w:rFonts w:hint="eastAsia" w:ascii="仿宋_GB2312" w:hAnsi="Times New Roman" w:eastAsia="仿宋_GB2312" w:cs="Times New Roman"/>
          <w:b/>
          <w:bCs w:val="0"/>
          <w:kern w:val="2"/>
          <w:sz w:val="32"/>
          <w:szCs w:val="32"/>
          <w:lang w:val="en-US" w:eastAsia="zh-CN" w:bidi="ar-SA"/>
        </w:rPr>
      </w:pPr>
      <w:bookmarkStart w:id="6" w:name="_GoBack"/>
      <w:bookmarkEnd w:id="6"/>
      <w:r>
        <w:rPr>
          <w:rFonts w:hint="eastAsia" w:ascii="仿宋_GB2312" w:hAnsi="Times New Roman" w:eastAsia="仿宋_GB2312" w:cs="Times New Roman"/>
          <w:b/>
          <w:bCs w:val="0"/>
          <w:kern w:val="2"/>
          <w:sz w:val="32"/>
          <w:szCs w:val="32"/>
          <w:lang w:val="en-US" w:eastAsia="zh-CN" w:bidi="ar-SA"/>
        </w:rPr>
        <w:t>湟源县水利工程质量监督站</w:t>
      </w:r>
    </w:p>
    <w:tbl>
      <w:tblPr>
        <w:tblStyle w:val="6"/>
        <w:tblW w:w="101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
        <w:gridCol w:w="989"/>
        <w:gridCol w:w="1500"/>
        <w:gridCol w:w="844"/>
        <w:gridCol w:w="811"/>
        <w:gridCol w:w="1967"/>
        <w:gridCol w:w="1000"/>
        <w:gridCol w:w="944"/>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8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6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6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湟源县水利工程质量监督站运行费用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保证湟源县水利工程质量监督站正常运行</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质量指标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保证水利工程质量监督站正常运行</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社会效益指标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保证水利工程质量监督站正常运行</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服务对象满意度指标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湟源县水利工程质量监督站运行费用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质量监督检测经费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保证对1000万以下水利工程项目进行质量监督检验检测</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质量指标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保证水利工程质量达标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社会效益指标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保证水利工程质量监督工作发挥效益</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服务对象满意度指标</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sz w:val="22"/>
                <w:szCs w:val="22"/>
                <w:u w:val="none"/>
                <w:lang w:val="en-US" w:eastAsia="zh-CN" w:bidi="ar"/>
              </w:rPr>
              <w:t>水利工程质量监督检测费用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
      <w:pPr>
        <w:pStyle w:val="2"/>
      </w:pPr>
    </w:p>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（一）社会保障和就业支出（类）行政事业单位养老支出（款）机关事业单位基本养老保险缴费支出（项）：</w:t>
      </w:r>
      <w:r>
        <w:rPr>
          <w:rFonts w:hint="eastAsia" w:ascii="仿宋_GB2312" w:hAnsi="仿宋" w:eastAsia="仿宋_GB2312" w:cs="Times New Roman"/>
          <w:bCs/>
          <w:spacing w:val="-6"/>
          <w:sz w:val="32"/>
          <w:szCs w:val="32"/>
        </w:rPr>
        <w:t>反映机关事业单位实施养老保险制度由单位缴纳的基本养老保险费支出。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（二）社会保障和就业支出（类）行政事业单位养老支出（款）机关事业单位职业年金缴费支出（项）:</w:t>
      </w:r>
      <w:r>
        <w:rPr>
          <w:rFonts w:hint="eastAsia" w:ascii="仿宋_GB2312" w:hAnsi="仿宋" w:eastAsia="仿宋_GB2312" w:cs="Times New Roman"/>
          <w:bCs/>
          <w:spacing w:val="-6"/>
          <w:sz w:val="32"/>
          <w:szCs w:val="32"/>
        </w:rPr>
        <w:t>反映机关事业单位实施养老保险制度由单位实际缴纳的职业年金支出。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（三）社会保障和就业支出（类）行政事业单位养老支出（款）其他行政事业单位养老支出（项）:</w:t>
      </w:r>
      <w:r>
        <w:rPr>
          <w:rFonts w:hint="eastAsia" w:ascii="仿宋_GB2312" w:hAnsi="仿宋" w:eastAsia="仿宋_GB2312" w:cs="Times New Roman"/>
          <w:bCs/>
          <w:spacing w:val="-6"/>
          <w:sz w:val="32"/>
          <w:szCs w:val="32"/>
        </w:rPr>
        <w:t>反映除上述项目以外其他用于行政事业单位养老方面的支出。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（四）社会保障和就业支出（类）其他社会保障和就业支出（款）其他社会保障和就业支出（项）:</w:t>
      </w:r>
      <w:r>
        <w:rPr>
          <w:rFonts w:hint="eastAsia" w:ascii="仿宋_GB2312" w:hAnsi="仿宋" w:eastAsia="仿宋_GB2312" w:cs="Times New Roman"/>
          <w:bCs/>
          <w:spacing w:val="-6"/>
          <w:sz w:val="32"/>
          <w:szCs w:val="32"/>
        </w:rPr>
        <w:t>反映除上述项目以外其他用于社会保障和就业方面的支出。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（五）卫生健康支出（类）行政事业单位医疗（款）行政单位医疗（项）：</w:t>
      </w:r>
      <w:r>
        <w:rPr>
          <w:rFonts w:hint="eastAsia" w:ascii="仿宋_GB2312" w:hAnsi="仿宋" w:eastAsia="仿宋_GB2312" w:cs="Times New Roman"/>
          <w:bCs/>
          <w:spacing w:val="-6"/>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（六）卫生健康支出（类）行政事业单位医疗（款）事业单位医疗（项）：</w:t>
      </w:r>
      <w:r>
        <w:rPr>
          <w:rFonts w:hint="eastAsia" w:ascii="仿宋_GB2312" w:hAnsi="仿宋" w:eastAsia="仿宋_GB2312"/>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）卫生健康支出（类）行政事业单位医疗（款）公务员医疗补助（项）：</w:t>
      </w:r>
      <w:r>
        <w:rPr>
          <w:rFonts w:hint="eastAsia" w:ascii="仿宋_GB2312" w:hAnsi="仿宋" w:eastAsia="仿宋_GB2312" w:cs="Times New Roman"/>
          <w:bCs/>
          <w:spacing w:val="-6"/>
          <w:sz w:val="32"/>
          <w:szCs w:val="32"/>
        </w:rPr>
        <w:t>反映财政部门安排的公务员医疗补助经费。</w:t>
      </w:r>
    </w:p>
    <w:p>
      <w:pPr>
        <w:ind w:firstLine="619" w:firstLineChars="200"/>
        <w:rPr>
          <w:rFonts w:hint="eastAsia" w:ascii="仿宋_GB2312" w:hAnsi="仿宋" w:eastAsia="仿宋_GB2312" w:cs="Times New Roman"/>
          <w:b w:val="0"/>
          <w:bCs/>
          <w:spacing w:val="-6"/>
          <w:sz w:val="32"/>
          <w:szCs w:val="32"/>
          <w:lang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八</w:t>
      </w:r>
      <w:r>
        <w:rPr>
          <w:rFonts w:hint="eastAsia" w:ascii="仿宋_GB2312" w:hAnsi="仿宋" w:eastAsia="仿宋_GB2312" w:cs="Times New Roman"/>
          <w:b/>
          <w:spacing w:val="-6"/>
          <w:sz w:val="32"/>
          <w:szCs w:val="32"/>
        </w:rPr>
        <w:t>）节能环保支出（类）污染防治（款）水体（项）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反映政府在排水、污水处理、水污染防治、湖库生态环境保护、水源地保护、国土江河综合整治、河流治理与保护、地下水修复与保护等方面的支出。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rPr>
        <w:t>）农林水支出（类）水利（款）行政运行（项）：</w:t>
      </w:r>
      <w:r>
        <w:rPr>
          <w:rFonts w:hint="eastAsia" w:ascii="仿宋_GB2312" w:hAnsi="仿宋" w:eastAsia="仿宋_GB2312" w:cs="Times New Roman"/>
          <w:bCs/>
          <w:spacing w:val="-6"/>
          <w:sz w:val="32"/>
          <w:szCs w:val="32"/>
        </w:rPr>
        <w:t>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（十）农林水支出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一般行政管理事务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反映行政单位（包括实行公务员管理的事业单位）未单独设置项级科目的其他项目支出。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一</w:t>
      </w:r>
      <w:r>
        <w:rPr>
          <w:rFonts w:hint="eastAsia" w:ascii="仿宋_GB2312" w:hAnsi="仿宋" w:eastAsia="仿宋_GB2312"/>
          <w:b/>
          <w:spacing w:val="-6"/>
          <w:sz w:val="32"/>
          <w:szCs w:val="32"/>
        </w:rPr>
        <w:t>）农林水支出（类）水利（款）水利行业业务管理（项）：</w:t>
      </w:r>
      <w:r>
        <w:rPr>
          <w:rFonts w:hint="eastAsia" w:ascii="仿宋_GB2312" w:hAnsi="仿宋" w:eastAsia="仿宋_GB2312"/>
          <w:bCs/>
          <w:spacing w:val="-6"/>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）农林水支出（类）水利（款）水利工程建设（项）：</w:t>
      </w:r>
      <w:r>
        <w:rPr>
          <w:rFonts w:hint="eastAsia" w:ascii="仿宋_GB2312" w:hAnsi="仿宋" w:eastAsia="仿宋_GB2312"/>
          <w:bCs/>
          <w:spacing w:val="-6"/>
          <w:sz w:val="32"/>
          <w:szCs w:val="32"/>
        </w:rPr>
        <w:t>反映水利系统用于江、河、湖、滩等水利工程建设支出，包括堤防、河道、水库、水利枢纽、涵闸、灌区、供水、蓄滞洪区等水利工程及其附属设设备、设施的建设、改造更新、病险水库除险加固、大型灌区改造、农村电气化建设等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）农林水支出（类）水利（款）水利工程运行与维护（项）：</w:t>
      </w:r>
      <w:r>
        <w:rPr>
          <w:rFonts w:hint="eastAsia" w:ascii="仿宋_GB2312" w:hAnsi="仿宋" w:eastAsia="仿宋_GB2312"/>
          <w:bCs/>
          <w:spacing w:val="-6"/>
          <w:sz w:val="32"/>
          <w:szCs w:val="32"/>
        </w:rPr>
        <w:t>反映水利系统用于江、河、湖、滩等治理工程运行与维护方面的支出，以及纳入预算直管理的水利工程管理单位的支出。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）农林水支出（类）水利（款）水土保持（项）：</w:t>
      </w:r>
      <w:r>
        <w:rPr>
          <w:rFonts w:hint="eastAsia" w:ascii="仿宋_GB2312" w:hAnsi="仿宋" w:eastAsia="仿宋_GB2312"/>
          <w:bCs/>
          <w:spacing w:val="-6"/>
          <w:sz w:val="32"/>
          <w:szCs w:val="32"/>
        </w:rPr>
        <w:t>反映水利系统纳人预算管理的水土保持事业单位的支出，包括规划制订和实施，治理、生态修复、预防监测、调查协调、综合治理、开发技术的示范、监督执法等支出以及水土保持生态工程措施和各项管理保护活动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rPr>
        <w:t>）农林水支出（类）水利（款）水资源节约管理与保护（项）：</w:t>
      </w:r>
      <w:r>
        <w:rPr>
          <w:rFonts w:hint="eastAsia" w:ascii="仿宋_GB2312" w:hAnsi="仿宋" w:eastAsia="仿宋_GB2312"/>
          <w:bCs/>
          <w:spacing w:val="-6"/>
          <w:sz w:val="32"/>
          <w:szCs w:val="32"/>
        </w:rPr>
        <w:t>反映水资源节约、监管、配置、调度、保护和基础管理工作的支出。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）农林水支出（类）水利（款）防汛（项）：</w:t>
      </w:r>
      <w:r>
        <w:rPr>
          <w:rFonts w:hint="eastAsia" w:ascii="仿宋_GB2312" w:hAnsi="仿宋" w:eastAsia="仿宋_GB2312"/>
          <w:bCs/>
          <w:spacing w:val="-6"/>
          <w:sz w:val="32"/>
          <w:szCs w:val="32"/>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应急度汛，山洪灾害防治等。</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）农林水支出（类）水利（款）抗旱（项）：</w:t>
      </w:r>
      <w:r>
        <w:rPr>
          <w:rFonts w:hint="eastAsia" w:ascii="仿宋_GB2312" w:hAnsi="仿宋" w:eastAsia="仿宋_GB2312"/>
          <w:bCs/>
          <w:spacing w:val="-6"/>
          <w:sz w:val="32"/>
          <w:szCs w:val="32"/>
        </w:rPr>
        <w:t>反映抗旱业务支出。有关事项包括旱情监测及报旱，抗旱预案编制修订，抗旱物资购置管护，抗旱设施设备运行维护，抗旱应急水源建设以及对各级抗旱服务组织的补助等。</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农林水支出（类）水利（款）农村水利（项）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反映国家对中型灌区节水配套改造、牧区水利建设、小型水源建设、农村河塘整治以及排灌站、小水电站补助等。</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农林水支出（类）水利（款）农村供水（项）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反映用于农村人畜饮水工程建设等方面的支出。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二十</w:t>
      </w:r>
      <w:r>
        <w:rPr>
          <w:rFonts w:hint="eastAsia" w:ascii="仿宋_GB2312" w:hAnsi="仿宋" w:eastAsia="仿宋_GB2312"/>
          <w:b/>
          <w:spacing w:val="-6"/>
          <w:sz w:val="32"/>
          <w:szCs w:val="32"/>
        </w:rPr>
        <w:t>）农林水支出（类）水利（款）其他水利支出（项）：</w:t>
      </w:r>
      <w:r>
        <w:rPr>
          <w:rFonts w:hint="eastAsia" w:ascii="仿宋_GB2312" w:hAnsi="仿宋" w:eastAsia="仿宋_GB2312"/>
          <w:bCs/>
          <w:spacing w:val="-6"/>
          <w:sz w:val="32"/>
          <w:szCs w:val="32"/>
        </w:rPr>
        <w:t>反映除上述项目以外其他用于水利方面的支出。</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二十一</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农林水支出（类）巩固脱贫衔接乡村振兴（款）农村基础设施建设（项）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反映用于农村欠发达地区乡村道路、住房、基本农田水利设施、人畜饮水、生态环境保护等生产生活条件改善方面的支出。</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二十二</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农林水支出（类）巩固脱贫攻坚成果衔接乡村振兴（款）其他巩固脱贫攻坚成果衔接乡村振兴支出（项）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反映除上述项目以外其他用于巩固拓展脱贫攻坚成果同乡村振兴有效衔接方面的支出。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二十三</w:t>
      </w:r>
      <w:r>
        <w:rPr>
          <w:rFonts w:hint="eastAsia" w:ascii="仿宋_GB2312" w:hAnsi="仿宋" w:eastAsia="仿宋_GB2312" w:cs="Times New Roman"/>
          <w:b/>
          <w:spacing w:val="-6"/>
          <w:sz w:val="32"/>
          <w:szCs w:val="32"/>
        </w:rPr>
        <w:t>）住房保障支出（类）住房改革支出（款）住房公积金（项）：</w:t>
      </w:r>
      <w:r>
        <w:rPr>
          <w:rFonts w:hint="eastAsia" w:ascii="仿宋_GB2312" w:hAnsi="仿宋" w:eastAsia="仿宋_GB2312" w:cs="Times New Roman"/>
          <w:bCs/>
          <w:spacing w:val="-6"/>
          <w:sz w:val="32"/>
          <w:szCs w:val="32"/>
        </w:rPr>
        <w:t>反映行政事业单位按人力资源和社会保障部、财政部规定的基本工资和津贴补贴以及规定比例为职工缴纳的住房公积金。</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二十四</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债务还本支出（类）地方政府一般债务还本支出（款）地方政府向国际组织借款还本支出（项）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反映地方政府用于归还通过中央政府直接转贷或委托银行转贷向国际金融组织和联合国各基金组织借款本金所发生的支出。</w:t>
      </w:r>
    </w:p>
    <w:p>
      <w:pPr>
        <w:ind w:firstLine="619" w:firstLineChars="200"/>
        <w:rPr>
          <w:rFonts w:hint="eastAsia" w:ascii="仿宋_GB2312" w:hAnsi="仿宋" w:eastAsia="仿宋_GB2312" w:cs="Times New Roman"/>
          <w:b w:val="0"/>
          <w:bCs/>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二十五</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债务付息支出（类）地方政府一般债务付息支出（款）地方政府向国际组织借款付息支出（项）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反映地方政府用于归还通过中央政府直接转贷或委托银行转贷向国际金融组织和联合国各基金组织借款利息(含管理费)所发生的支出。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E842FC"/>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290E16"/>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0B79E4"/>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2B7431"/>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644CD"/>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21941"/>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17FC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652BA"/>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qFormat/>
    <w:uiPriority w:val="0"/>
    <w:rPr>
      <w:rFonts w:hint="eastAsia" w:ascii="宋体" w:hAnsi="宋体" w:eastAsia="宋体" w:cs="宋体"/>
      <w:color w:val="000000"/>
      <w:sz w:val="22"/>
      <w:szCs w:val="22"/>
      <w:u w:val="none"/>
    </w:rPr>
  </w:style>
  <w:style w:type="character" w:customStyle="1" w:styleId="17">
    <w:name w:val="font01"/>
    <w:basedOn w:val="7"/>
    <w:qFormat/>
    <w:uiPriority w:val="0"/>
    <w:rPr>
      <w:rFonts w:hint="eastAsia" w:ascii="宋体" w:hAnsi="宋体" w:eastAsia="宋体" w:cs="宋体"/>
      <w:color w:val="000000"/>
      <w:sz w:val="22"/>
      <w:szCs w:val="22"/>
      <w:u w:val="none"/>
    </w:rPr>
  </w:style>
  <w:style w:type="character" w:customStyle="1" w:styleId="18">
    <w:name w:val="font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17057</Words>
  <Characters>20581</Characters>
  <Lines>43</Lines>
  <Paragraphs>12</Paragraphs>
  <TotalTime>1</TotalTime>
  <ScaleCrop>false</ScaleCrop>
  <LinksUpToDate>false</LinksUpToDate>
  <CharactersWithSpaces>20751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2023-06-08T07:41:36Z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6C4D7E72B69C46D08928BCC734411FA3_13</vt:lpwstr>
  </property>
</Properties>
</file>