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湟源县水利项目服务中心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湟源县</w:t>
      </w:r>
      <w:r>
        <w:rPr>
          <w:rFonts w:hint="eastAsia" w:ascii="仿宋_GB2312" w:eastAsia="仿宋_GB2312"/>
          <w:sz w:val="32"/>
          <w:szCs w:val="32"/>
          <w:lang w:eastAsia="zh-CN"/>
        </w:rPr>
        <w:t>水利项目服务中心</w:t>
      </w:r>
      <w:r>
        <w:rPr>
          <w:rFonts w:hint="eastAsia" w:ascii="仿宋_GB2312" w:eastAsia="仿宋_GB2312"/>
          <w:sz w:val="32"/>
          <w:szCs w:val="32"/>
        </w:rPr>
        <w:t>承担</w:t>
      </w:r>
      <w:r>
        <w:rPr>
          <w:rFonts w:hint="eastAsia" w:ascii="仿宋_GB2312" w:eastAsia="仿宋_GB2312"/>
          <w:sz w:val="32"/>
          <w:szCs w:val="32"/>
          <w:lang w:eastAsia="zh-CN"/>
        </w:rPr>
        <w:t>的</w:t>
      </w:r>
      <w:r>
        <w:rPr>
          <w:rFonts w:hint="eastAsia" w:ascii="仿宋_GB2312" w:eastAsia="仿宋_GB2312"/>
          <w:sz w:val="32"/>
          <w:szCs w:val="32"/>
        </w:rPr>
        <w:t>具体职能</w:t>
      </w:r>
      <w:r>
        <w:rPr>
          <w:rFonts w:hint="eastAsia" w:ascii="仿宋_GB2312" w:eastAsia="仿宋_GB2312"/>
          <w:sz w:val="32"/>
          <w:szCs w:val="32"/>
          <w:lang w:eastAsia="zh-CN"/>
        </w:rPr>
        <w:t>为</w:t>
      </w:r>
      <w:r>
        <w:rPr>
          <w:rFonts w:hint="eastAsia" w:ascii="仿宋_GB2312" w:eastAsia="仿宋_GB2312"/>
          <w:sz w:val="32"/>
          <w:szCs w:val="32"/>
        </w:rPr>
        <w:t>:</w:t>
      </w:r>
      <w:r>
        <w:rPr>
          <w:rFonts w:hint="eastAsia" w:ascii="仿宋_GB2312" w:eastAsia="仿宋_GB2312"/>
          <w:sz w:val="32"/>
          <w:szCs w:val="32"/>
          <w:lang w:eastAsia="zh-CN"/>
        </w:rPr>
        <w:t>负责全县水利水保工程建设、质量管理、工程进度、资金管理、安全生产、技术整合等工作。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eastAsia="zh-CN"/>
        </w:rPr>
        <w:t>预算</w:t>
      </w:r>
      <w:r>
        <w:rPr>
          <w:rFonts w:hint="eastAsia" w:ascii="仿宋_GB2312" w:eastAsia="仿宋_GB2312"/>
          <w:sz w:val="32"/>
          <w:szCs w:val="32"/>
        </w:rPr>
        <w:t>编制范围的预算单位共计1个，具体为：湟源县</w:t>
      </w:r>
      <w:r>
        <w:rPr>
          <w:rFonts w:hint="eastAsia" w:ascii="仿宋_GB2312" w:eastAsia="仿宋_GB2312"/>
          <w:sz w:val="32"/>
          <w:szCs w:val="32"/>
          <w:lang w:eastAsia="zh-CN"/>
        </w:rPr>
        <w:t>水利项目服务中心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我单位内设机构0个。</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rPr>
      </w:pPr>
      <w:r>
        <w:rPr>
          <w:rFonts w:hint="eastAsia" w:ascii="仿宋_GB2312" w:eastAsia="仿宋_GB2312"/>
          <w:sz w:val="32"/>
          <w:szCs w:val="32"/>
        </w:rPr>
        <w:t>纳入湟源县</w:t>
      </w:r>
      <w:r>
        <w:rPr>
          <w:rFonts w:hint="eastAsia" w:ascii="仿宋_GB2312" w:eastAsia="仿宋_GB2312"/>
          <w:sz w:val="32"/>
          <w:szCs w:val="32"/>
          <w:lang w:eastAsia="zh-CN"/>
        </w:rPr>
        <w:t>水利项目服务中心</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137.76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17.08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101.24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137.76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137.76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137.76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137.76</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475" w:type="dxa"/>
        <w:jc w:val="center"/>
        <w:tblLayout w:type="fixed"/>
        <w:tblCellMar>
          <w:top w:w="0" w:type="dxa"/>
          <w:left w:w="108" w:type="dxa"/>
          <w:bottom w:w="0" w:type="dxa"/>
          <w:right w:w="108" w:type="dxa"/>
        </w:tblCellMar>
      </w:tblPr>
      <w:tblGrid>
        <w:gridCol w:w="1027"/>
        <w:gridCol w:w="1045"/>
        <w:gridCol w:w="1006"/>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75"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75"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75"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137.76</w:t>
            </w:r>
          </w:p>
        </w:tc>
        <w:tc>
          <w:tcPr>
            <w:tcW w:w="100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137.76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137.76</w:t>
            </w:r>
          </w:p>
        </w:tc>
        <w:tc>
          <w:tcPr>
            <w:tcW w:w="100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137.76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湟源县水利项目服务中心</w:t>
            </w:r>
          </w:p>
        </w:tc>
        <w:tc>
          <w:tcPr>
            <w:tcW w:w="10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137.76</w:t>
            </w:r>
          </w:p>
        </w:tc>
        <w:tc>
          <w:tcPr>
            <w:tcW w:w="100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137.76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481" w:type="dxa"/>
        <w:jc w:val="center"/>
        <w:tblLayout w:type="fixed"/>
        <w:tblCellMar>
          <w:top w:w="0" w:type="dxa"/>
          <w:left w:w="108" w:type="dxa"/>
          <w:bottom w:w="0" w:type="dxa"/>
          <w:right w:w="108" w:type="dxa"/>
        </w:tblCellMar>
      </w:tblPr>
      <w:tblGrid>
        <w:gridCol w:w="1100"/>
        <w:gridCol w:w="3770"/>
        <w:gridCol w:w="1101"/>
        <w:gridCol w:w="1101"/>
        <w:gridCol w:w="1101"/>
        <w:gridCol w:w="1101"/>
        <w:gridCol w:w="1101"/>
        <w:gridCol w:w="1106"/>
      </w:tblGrid>
      <w:tr>
        <w:tblPrEx>
          <w:tblCellMar>
            <w:top w:w="0" w:type="dxa"/>
            <w:left w:w="108" w:type="dxa"/>
            <w:bottom w:w="0" w:type="dxa"/>
            <w:right w:w="108" w:type="dxa"/>
          </w:tblCellMar>
        </w:tblPrEx>
        <w:trPr>
          <w:trHeight w:val="187" w:hRule="atLeast"/>
          <w:jc w:val="center"/>
        </w:trPr>
        <w:tc>
          <w:tcPr>
            <w:tcW w:w="1148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8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81"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7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137.76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127.76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1084"/>
        <w:gridCol w:w="1751"/>
        <w:gridCol w:w="1338"/>
        <w:gridCol w:w="124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6"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96"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6"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3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137.76</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137.76</w:t>
            </w: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17.08</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17.08</w:t>
            </w: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9.19</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9.19</w:t>
            </w: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101.24</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101.24</w:t>
            </w: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10.24</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10.24</w:t>
            </w: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137.76</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137.76</w:t>
            </w:r>
          </w:p>
        </w:tc>
        <w:tc>
          <w:tcPr>
            <w:tcW w:w="133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1"/>
        <w:gridCol w:w="1423"/>
        <w:gridCol w:w="1423"/>
        <w:gridCol w:w="142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137.76</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127.76</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16.32</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10.88</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9.19</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4.13</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4.13</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5.07</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10.24</w:t>
            </w:r>
          </w:p>
        </w:tc>
        <w:tc>
          <w:tcPr>
            <w:tcW w:w="1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tblInd w:w="-1064" w:type="dxa"/>
        <w:tblLayout w:type="fixed"/>
        <w:tblCellMar>
          <w:top w:w="0" w:type="dxa"/>
          <w:left w:w="108" w:type="dxa"/>
          <w:bottom w:w="0" w:type="dxa"/>
          <w:right w:w="108" w:type="dxa"/>
        </w:tblCellMar>
      </w:tblPr>
      <w:tblGrid>
        <w:gridCol w:w="650"/>
        <w:gridCol w:w="650"/>
        <w:gridCol w:w="2861"/>
        <w:gridCol w:w="2361"/>
        <w:gridCol w:w="2361"/>
        <w:gridCol w:w="2362"/>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16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16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127.76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124.57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124.57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124.57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24.79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24.79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37.89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10.88</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5.44</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10.24</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4.12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湟源县水利项目服务中心2023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湟源县水利项目服务中心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一般公共预算拨款收入137.76万元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社会保障和就业支出17.08万元，卫生健康支出9.19万元，农林水支出101.24万元，住房保障支出10.24万元</w:t>
      </w:r>
      <w:r>
        <w:rPr>
          <w:rFonts w:hint="eastAsia" w:ascii="仿宋_GB2312" w:eastAsia="仿宋_GB2312"/>
          <w:sz w:val="32"/>
          <w:szCs w:val="32"/>
        </w:rPr>
        <w:t>。</w:t>
      </w: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年收支总预算</w:t>
      </w:r>
      <w:r>
        <w:rPr>
          <w:rFonts w:hint="eastAsia" w:ascii="仿宋_GB2312" w:eastAsia="仿宋_GB2312"/>
          <w:sz w:val="32"/>
          <w:szCs w:val="32"/>
          <w:lang w:val="en-US" w:eastAsia="zh-CN"/>
        </w:rPr>
        <w:t>137.76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湟源县水利项目服务中心2023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年收入预算</w:t>
      </w:r>
      <w:r>
        <w:rPr>
          <w:rFonts w:hint="eastAsia" w:ascii="仿宋_GB2312" w:eastAsia="仿宋_GB2312"/>
          <w:sz w:val="32"/>
          <w:szCs w:val="32"/>
          <w:lang w:val="en-US" w:eastAsia="zh-CN"/>
        </w:rPr>
        <w:t>137.76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一般公共预算拨款收入137.76万元，占100.00%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48.9pt;width:323.6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湟源县水利项目服务中心2023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年支出预算</w:t>
      </w:r>
      <w:r>
        <w:rPr>
          <w:rFonts w:hint="eastAsia" w:ascii="仿宋_GB2312" w:eastAsia="仿宋_GB2312"/>
          <w:sz w:val="32"/>
          <w:szCs w:val="32"/>
          <w:lang w:val="en-US" w:eastAsia="zh-CN"/>
        </w:rPr>
        <w:t>137.76</w:t>
      </w:r>
      <w:r>
        <w:rPr>
          <w:rFonts w:hint="eastAsia" w:ascii="仿宋_GB2312" w:eastAsia="仿宋_GB2312"/>
          <w:sz w:val="32"/>
          <w:szCs w:val="32"/>
        </w:rPr>
        <w:t>万元，其中：</w:t>
      </w:r>
      <w:r>
        <w:rPr>
          <w:rFonts w:hint="eastAsia" w:ascii="仿宋_GB2312" w:eastAsia="仿宋_GB2312"/>
          <w:sz w:val="32"/>
          <w:szCs w:val="32"/>
          <w:lang w:val="en-US" w:eastAsia="zh-CN"/>
        </w:rPr>
        <w:t>基本支出127.76万元，占92.74%；项目支出10.00万元，占7.26%</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0.5pt;width:327.1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湟源县水利项目服务中心2023</w:t>
      </w:r>
      <w:r>
        <w:rPr>
          <w:rFonts w:hint="eastAsia" w:ascii="黑体" w:hAnsi="宋体" w:eastAsia="黑体"/>
          <w:color w:val="000000"/>
          <w:sz w:val="32"/>
          <w:szCs w:val="32"/>
        </w:rPr>
        <w:t>年财政拨款收支预算情况的总体说明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137.76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增加15.34</w:t>
      </w:r>
      <w:r>
        <w:rPr>
          <w:rFonts w:hint="eastAsia" w:ascii="仿宋_GB2312" w:eastAsia="仿宋_GB2312"/>
          <w:sz w:val="32"/>
          <w:szCs w:val="32"/>
        </w:rPr>
        <w:t>万元，主要是</w:t>
      </w:r>
      <w:r>
        <w:rPr>
          <w:rFonts w:hint="eastAsia" w:ascii="仿宋_GB2312" w:eastAsia="仿宋_GB2312"/>
          <w:sz w:val="32"/>
          <w:szCs w:val="32"/>
          <w:lang w:eastAsia="zh-CN"/>
        </w:rPr>
        <w:t>本</w:t>
      </w:r>
      <w:r>
        <w:rPr>
          <w:rFonts w:hint="eastAsia" w:ascii="仿宋_GB2312" w:eastAsia="仿宋_GB2312"/>
          <w:sz w:val="32"/>
          <w:szCs w:val="32"/>
          <w:lang w:val="en-US" w:eastAsia="zh-CN"/>
        </w:rPr>
        <w:t>年增加项目中心运行经费5万，新招录一人，工资增加。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一般公共预算拨款收入137.76万元，上年结转0.00万元；政府性基金预算拨款收入0.00万元，上年结转0.00万元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社会保障和就业支出17.08万元， 卫生健康支出9.19万元， 农林水支出101.24万元， 住房保障支出10.24万元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294505" cy="197548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294505" cy="197548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湟源县水利项目服务中心2023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137.76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增加15.34</w:t>
      </w:r>
      <w:r>
        <w:rPr>
          <w:rFonts w:hint="eastAsia" w:ascii="仿宋_GB2312" w:eastAsia="仿宋_GB2312"/>
          <w:sz w:val="32"/>
          <w:szCs w:val="32"/>
        </w:rPr>
        <w:t>万元，主要是</w:t>
      </w:r>
      <w:r>
        <w:rPr>
          <w:rFonts w:hint="eastAsia" w:ascii="仿宋_GB2312" w:eastAsia="仿宋_GB2312"/>
          <w:sz w:val="32"/>
          <w:szCs w:val="32"/>
          <w:lang w:eastAsia="zh-CN"/>
        </w:rPr>
        <w:t>本</w:t>
      </w:r>
      <w:r>
        <w:rPr>
          <w:rFonts w:hint="eastAsia" w:ascii="仿宋_GB2312" w:eastAsia="仿宋_GB2312"/>
          <w:sz w:val="32"/>
          <w:szCs w:val="32"/>
          <w:lang w:val="en-US" w:eastAsia="zh-CN"/>
        </w:rPr>
        <w:t>年增加项目中心运行经费5万，新招录一人，工资增加。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03.8pt;width:303.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社会保障和就业支出17.08万元，占12.40%；卫生健康支出9.19万元，占6.67%；农林水支出101.24万元，占73.49%；住房保障支出10.24万元，占7.43%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48.25pt;width:322.2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增加2.70</w:t>
      </w:r>
      <w:r>
        <w:rPr>
          <w:rFonts w:hint="eastAsia" w:ascii="仿宋_GB2312" w:eastAsia="仿宋_GB2312"/>
          <w:sz w:val="32"/>
          <w:szCs w:val="32"/>
        </w:rPr>
        <w:t>万元，</w:t>
      </w:r>
      <w:r>
        <w:rPr>
          <w:rFonts w:hint="eastAsia" w:ascii="仿宋_GB2312" w:eastAsia="仿宋_GB2312"/>
          <w:sz w:val="32"/>
          <w:szCs w:val="32"/>
          <w:lang w:val="en-US" w:eastAsia="zh-CN"/>
        </w:rPr>
        <w:t>增长33.01</w:t>
      </w:r>
      <w:r>
        <w:rPr>
          <w:rFonts w:hint="eastAsia" w:ascii="仿宋_GB2312" w:eastAsia="仿宋_GB2312"/>
          <w:sz w:val="32"/>
          <w:szCs w:val="32"/>
        </w:rPr>
        <w:t>%。主要是</w:t>
      </w:r>
      <w:r>
        <w:rPr>
          <w:rFonts w:hint="eastAsia" w:ascii="仿宋_GB2312" w:eastAsia="仿宋_GB2312"/>
          <w:sz w:val="32"/>
          <w:szCs w:val="32"/>
          <w:lang w:eastAsia="zh-CN"/>
        </w:rPr>
        <w:t>人员工资调整，养老保险缴费基数增长。</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增加1.35</w:t>
      </w:r>
      <w:r>
        <w:rPr>
          <w:rFonts w:hint="eastAsia" w:ascii="仿宋_GB2312" w:eastAsia="仿宋_GB2312"/>
          <w:sz w:val="32"/>
          <w:szCs w:val="32"/>
        </w:rPr>
        <w:t>万元，</w:t>
      </w:r>
      <w:r>
        <w:rPr>
          <w:rFonts w:hint="eastAsia" w:ascii="仿宋_GB2312" w:eastAsia="仿宋_GB2312"/>
          <w:sz w:val="32"/>
          <w:szCs w:val="32"/>
          <w:lang w:val="en-US" w:eastAsia="zh-CN"/>
        </w:rPr>
        <w:t>增长33.01</w:t>
      </w:r>
      <w:r>
        <w:rPr>
          <w:rFonts w:hint="eastAsia" w:ascii="仿宋_GB2312" w:eastAsia="仿宋_GB2312"/>
          <w:sz w:val="32"/>
          <w:szCs w:val="32"/>
        </w:rPr>
        <w:t>%。主要是</w:t>
      </w:r>
      <w:r>
        <w:rPr>
          <w:rFonts w:hint="eastAsia" w:ascii="仿宋_GB2312" w:eastAsia="仿宋_GB2312"/>
          <w:sz w:val="32"/>
          <w:szCs w:val="32"/>
          <w:lang w:eastAsia="zh-CN"/>
        </w:rPr>
        <w:t>人员工资调整，</w:t>
      </w:r>
      <w:r>
        <w:rPr>
          <w:rFonts w:hint="eastAsia" w:ascii="仿宋_GB2312" w:eastAsia="仿宋_GB2312"/>
          <w:sz w:val="32"/>
          <w:szCs w:val="32"/>
          <w:lang w:val="en-US" w:eastAsia="zh-CN"/>
        </w:rPr>
        <w:t>职业年金</w:t>
      </w:r>
      <w:r>
        <w:rPr>
          <w:rFonts w:hint="eastAsia" w:ascii="仿宋_GB2312" w:eastAsia="仿宋_GB2312"/>
          <w:sz w:val="32"/>
          <w:szCs w:val="32"/>
          <w:lang w:eastAsia="zh-CN"/>
        </w:rPr>
        <w:t>缴费基数增长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增长0.49</w:t>
      </w:r>
      <w:r>
        <w:rPr>
          <w:rFonts w:hint="eastAsia" w:ascii="仿宋_GB2312" w:eastAsia="仿宋_GB2312"/>
          <w:sz w:val="32"/>
          <w:szCs w:val="32"/>
        </w:rPr>
        <w:t>%。主要是</w:t>
      </w:r>
      <w:r>
        <w:rPr>
          <w:rFonts w:hint="eastAsia" w:ascii="仿宋_GB2312" w:eastAsia="仿宋_GB2312"/>
          <w:sz w:val="32"/>
          <w:szCs w:val="32"/>
          <w:lang w:eastAsia="zh-CN"/>
        </w:rPr>
        <w:t>人员工资调整，</w:t>
      </w:r>
      <w:r>
        <w:rPr>
          <w:rFonts w:hint="eastAsia" w:ascii="仿宋_GB2312" w:eastAsia="仿宋_GB2312"/>
          <w:sz w:val="32"/>
          <w:szCs w:val="32"/>
          <w:lang w:val="en-US" w:eastAsia="zh-CN"/>
        </w:rPr>
        <w:t>医疗保险</w:t>
      </w:r>
      <w:r>
        <w:rPr>
          <w:rFonts w:hint="eastAsia" w:ascii="仿宋_GB2312" w:eastAsia="仿宋_GB2312"/>
          <w:sz w:val="32"/>
          <w:szCs w:val="32"/>
          <w:lang w:eastAsia="zh-CN"/>
        </w:rPr>
        <w:t>缴费基数增长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增长0.40</w:t>
      </w:r>
      <w:r>
        <w:rPr>
          <w:rFonts w:hint="eastAsia" w:ascii="仿宋_GB2312" w:eastAsia="仿宋_GB2312"/>
          <w:sz w:val="32"/>
          <w:szCs w:val="32"/>
        </w:rPr>
        <w:t>%。主要是</w:t>
      </w:r>
      <w:r>
        <w:rPr>
          <w:rFonts w:hint="eastAsia" w:ascii="仿宋_GB2312" w:eastAsia="仿宋_GB2312"/>
          <w:sz w:val="32"/>
          <w:szCs w:val="32"/>
          <w:lang w:eastAsia="zh-CN"/>
        </w:rPr>
        <w:t>人员工资调整，</w:t>
      </w:r>
      <w:r>
        <w:rPr>
          <w:rFonts w:hint="eastAsia" w:ascii="仿宋_GB2312" w:eastAsia="仿宋_GB2312"/>
          <w:sz w:val="32"/>
          <w:szCs w:val="32"/>
          <w:lang w:val="en-US" w:eastAsia="zh-CN"/>
        </w:rPr>
        <w:t>医疗保险</w:t>
      </w:r>
      <w:r>
        <w:rPr>
          <w:rFonts w:hint="eastAsia" w:ascii="仿宋_GB2312" w:eastAsia="仿宋_GB2312"/>
          <w:sz w:val="32"/>
          <w:szCs w:val="32"/>
          <w:lang w:eastAsia="zh-CN"/>
        </w:rPr>
        <w:t>缴费基数增长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101.24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增加18.61</w:t>
      </w:r>
      <w:r>
        <w:rPr>
          <w:rFonts w:hint="eastAsia" w:ascii="仿宋_GB2312" w:eastAsia="仿宋_GB2312"/>
          <w:sz w:val="32"/>
          <w:szCs w:val="32"/>
        </w:rPr>
        <w:t>万元，</w:t>
      </w:r>
      <w:r>
        <w:rPr>
          <w:rFonts w:hint="eastAsia" w:ascii="仿宋_GB2312" w:eastAsia="仿宋_GB2312"/>
          <w:sz w:val="32"/>
          <w:szCs w:val="32"/>
          <w:lang w:val="en-US" w:eastAsia="zh-CN"/>
        </w:rPr>
        <w:t>增长22.52</w:t>
      </w:r>
      <w:r>
        <w:rPr>
          <w:rFonts w:hint="eastAsia" w:ascii="仿宋_GB2312" w:eastAsia="仿宋_GB2312"/>
          <w:sz w:val="32"/>
          <w:szCs w:val="32"/>
        </w:rPr>
        <w:t>%。主要是</w:t>
      </w:r>
      <w:r>
        <w:rPr>
          <w:rFonts w:hint="eastAsia" w:ascii="仿宋_GB2312" w:eastAsia="仿宋_GB2312"/>
          <w:sz w:val="32"/>
          <w:szCs w:val="32"/>
          <w:lang w:val="en-US" w:eastAsia="zh-CN"/>
        </w:rPr>
        <w:t>财政调整支出功能分类，人员增加，工资增加。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7、农林水支出（类）水利（款）抗旱（项）2023年预算数为0.00万元，比上年减少10.00万元，下降100.00%。主要是财政调整支出功能分类。</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增加2.65</w:t>
      </w:r>
      <w:r>
        <w:rPr>
          <w:rFonts w:hint="eastAsia" w:ascii="仿宋_GB2312" w:eastAsia="仿宋_GB2312"/>
          <w:sz w:val="32"/>
          <w:szCs w:val="32"/>
        </w:rPr>
        <w:t>万元，</w:t>
      </w:r>
      <w:r>
        <w:rPr>
          <w:rFonts w:hint="eastAsia" w:ascii="仿宋_GB2312" w:eastAsia="仿宋_GB2312"/>
          <w:sz w:val="32"/>
          <w:szCs w:val="32"/>
          <w:lang w:val="en-US" w:eastAsia="zh-CN"/>
        </w:rPr>
        <w:t>增长34.91</w:t>
      </w:r>
      <w:r>
        <w:rPr>
          <w:rFonts w:hint="eastAsia" w:ascii="仿宋_GB2312" w:eastAsia="仿宋_GB2312"/>
          <w:sz w:val="32"/>
          <w:szCs w:val="32"/>
        </w:rPr>
        <w:t>%。主要是</w:t>
      </w:r>
      <w:r>
        <w:rPr>
          <w:rFonts w:hint="eastAsia" w:ascii="仿宋_GB2312" w:eastAsia="仿宋_GB2312"/>
          <w:sz w:val="32"/>
          <w:szCs w:val="32"/>
          <w:lang w:val="en-US" w:eastAsia="zh-CN"/>
        </w:rPr>
        <w:t>人员增加，工资增加，公积金缴费增加。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湟源县水利项目服务中心2023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127.76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124.57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24.79万元、津贴补贴25.37万元、绩效工资37.89万元、机关事业单位基本养老保险缴费10.88万元、职业年金缴费5.44万元、职工基本医疗保险缴费4.13万元、公务员医疗补助缴费5.07万元、其他社会保障缴费0.76万元、住房公积金10.24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3.19</w:t>
      </w:r>
      <w:r>
        <w:rPr>
          <w:rFonts w:hint="eastAsia" w:ascii="仿宋_GB2312" w:eastAsia="仿宋_GB2312"/>
          <w:sz w:val="32"/>
          <w:szCs w:val="32"/>
        </w:rPr>
        <w:t>万元，主要包括：</w:t>
      </w:r>
      <w:r>
        <w:rPr>
          <w:rFonts w:hint="eastAsia" w:ascii="仿宋_GB2312" w:eastAsia="仿宋_GB2312"/>
          <w:sz w:val="32"/>
          <w:szCs w:val="32"/>
          <w:lang w:val="en-US" w:eastAsia="zh-CN"/>
        </w:rPr>
        <w:t>办公费0.18万元、水费0.12万元、电费0.12万元、邮电费0.30万元、取暖费0.60万元、差旅费0.24万元、公务接待费0.12万元、工会经费1.27万元、其他商品和服务支出0.24万元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湟源县水利项目服务中心2023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4.12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4.00</w:t>
      </w:r>
      <w:r>
        <w:rPr>
          <w:rFonts w:hint="eastAsia" w:ascii="仿宋_GB2312" w:eastAsia="仿宋_GB2312"/>
          <w:sz w:val="32"/>
          <w:szCs w:val="32"/>
        </w:rPr>
        <w:t>万元，</w:t>
      </w:r>
      <w:r>
        <w:rPr>
          <w:rFonts w:hint="eastAsia" w:ascii="仿宋_GB2312" w:eastAsia="仿宋_GB2312"/>
          <w:sz w:val="32"/>
          <w:szCs w:val="32"/>
          <w:lang w:val="en-US" w:eastAsia="zh-CN"/>
        </w:rPr>
        <w:t>增加4.00</w:t>
      </w:r>
      <w:r>
        <w:rPr>
          <w:rFonts w:hint="eastAsia" w:ascii="仿宋_GB2312" w:eastAsia="仿宋_GB2312"/>
          <w:sz w:val="32"/>
          <w:szCs w:val="32"/>
        </w:rPr>
        <w:t>万元；公务接待费</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w:t>
      </w:r>
      <w:r>
        <w:rPr>
          <w:rFonts w:hint="eastAsia" w:ascii="仿宋_GB2312" w:eastAsia="仿宋_GB2312"/>
          <w:sz w:val="32"/>
          <w:szCs w:val="32"/>
          <w:highlight w:val="none"/>
        </w:rPr>
        <w:t>算</w:t>
      </w:r>
      <w:r>
        <w:rPr>
          <w:rFonts w:hint="eastAsia" w:ascii="仿宋_GB2312" w:eastAsia="仿宋_GB2312"/>
          <w:sz w:val="32"/>
          <w:szCs w:val="32"/>
          <w:highlight w:val="none"/>
          <w:lang w:val="en-US" w:eastAsia="zh-CN"/>
        </w:rPr>
        <w:t>与上年相比有所增长主要是新增</w:t>
      </w:r>
      <w:r>
        <w:rPr>
          <w:rFonts w:hint="eastAsia" w:ascii="仿宋_GB2312" w:eastAsia="仿宋_GB2312"/>
          <w:sz w:val="32"/>
          <w:szCs w:val="32"/>
          <w:highlight w:val="none"/>
        </w:rPr>
        <w:t>公务用车购置及运行费</w:t>
      </w:r>
      <w:r>
        <w:rPr>
          <w:rFonts w:hint="eastAsia" w:ascii="仿宋_GB2312" w:eastAsia="仿宋_GB2312"/>
          <w:sz w:val="32"/>
          <w:szCs w:val="32"/>
          <w:highlight w:val="none"/>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湟源县水利项目服务中心2023</w:t>
      </w:r>
      <w:bookmarkStart w:id="6" w:name="_GoBack"/>
      <w:bookmarkEnd w:id="6"/>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湟源县水利项目服务中心2023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湟源县水利项目服务中心</w:t>
      </w:r>
      <w:r>
        <w:rPr>
          <w:rFonts w:hint="eastAsia" w:ascii="仿宋_GB2312" w:hAnsi="仿宋" w:eastAsia="仿宋_GB2312"/>
          <w:spacing w:val="-6"/>
          <w:kern w:val="2"/>
          <w:sz w:val="32"/>
          <w:szCs w:val="32"/>
          <w:lang w:val="en-US"/>
        </w:rPr>
        <w:t>机关运行经费财政拨款预算3.19万元，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预算减少0万元，下降0.00%。</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湟源县水利项目服务中心各单位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湟源县水利项目服务中心所属各预算单位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湟源县水利项目服务中心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10.00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6"/>
        <w:tblW w:w="10189" w:type="dxa"/>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1"/>
        <w:gridCol w:w="989"/>
        <w:gridCol w:w="1469"/>
        <w:gridCol w:w="931"/>
        <w:gridCol w:w="911"/>
        <w:gridCol w:w="1711"/>
        <w:gridCol w:w="911"/>
        <w:gridCol w:w="1012"/>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76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项目工作经费</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完成水利水保前期规划设计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项目前期工作经费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项目前期工作经费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满意</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（一）社会保障和就业支出（类）行政事业单位养老支出（款）机关事业单位基本养老保险缴费支出（项）：</w:t>
      </w:r>
      <w:r>
        <w:rPr>
          <w:rFonts w:hint="eastAsia" w:ascii="仿宋_GB2312" w:hAnsi="仿宋" w:eastAsia="仿宋_GB2312" w:cs="Times New Roman"/>
          <w:bCs/>
          <w:spacing w:val="-6"/>
          <w:sz w:val="32"/>
          <w:szCs w:val="32"/>
        </w:rPr>
        <w:t>反映机关事业单位实施养老保险制度由单位缴纳的基本养老保险费支出。</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（二）社会保障和就业支出（类）行政事业单位养老支出（款）机关事业单位职业年金缴费支出（项）:</w:t>
      </w:r>
      <w:r>
        <w:rPr>
          <w:rFonts w:hint="eastAsia" w:ascii="仿宋_GB2312" w:hAnsi="仿宋" w:eastAsia="仿宋_GB2312" w:cs="Times New Roman"/>
          <w:bCs/>
          <w:spacing w:val="-6"/>
          <w:sz w:val="32"/>
          <w:szCs w:val="32"/>
        </w:rPr>
        <w:t>反映机关事业单位实施养老保险制度由单位实际缴纳的职业年金支出。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三</w:t>
      </w:r>
      <w:r>
        <w:rPr>
          <w:rFonts w:hint="eastAsia" w:ascii="仿宋_GB2312" w:hAnsi="仿宋" w:eastAsia="仿宋_GB2312" w:cs="Times New Roman"/>
          <w:b/>
          <w:spacing w:val="-6"/>
          <w:sz w:val="32"/>
          <w:szCs w:val="32"/>
        </w:rPr>
        <w:t>）社会保障和就业支出（类）其他社会保障和就业支出（款）其他社会保障和就业支出（项）:</w:t>
      </w:r>
      <w:r>
        <w:rPr>
          <w:rFonts w:hint="eastAsia" w:ascii="仿宋_GB2312" w:hAnsi="仿宋" w:eastAsia="仿宋_GB2312" w:cs="Times New Roman"/>
          <w:bCs/>
          <w:spacing w:val="-6"/>
          <w:sz w:val="32"/>
          <w:szCs w:val="32"/>
        </w:rPr>
        <w:t>反映除上述项目以外其他用于社会保障和就业方面的支出。</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四</w:t>
      </w:r>
      <w:r>
        <w:rPr>
          <w:rFonts w:hint="eastAsia" w:ascii="仿宋_GB2312" w:hAnsi="仿宋" w:eastAsia="仿宋_GB2312" w:cs="Times New Roman"/>
          <w:b/>
          <w:spacing w:val="-6"/>
          <w:sz w:val="32"/>
          <w:szCs w:val="32"/>
        </w:rPr>
        <w:t>）卫生健康支出（类）行政事业单位医疗（款）事业单位医疗（项）：</w:t>
      </w:r>
      <w:r>
        <w:rPr>
          <w:rFonts w:hint="eastAsia" w:ascii="仿宋_GB2312" w:hAnsi="仿宋" w:eastAsia="仿宋_GB2312" w:cs="Times New Roman"/>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五</w:t>
      </w:r>
      <w:r>
        <w:rPr>
          <w:rFonts w:hint="eastAsia" w:ascii="仿宋_GB2312" w:hAnsi="仿宋" w:eastAsia="仿宋_GB2312" w:cs="Times New Roman"/>
          <w:b/>
          <w:spacing w:val="-6"/>
          <w:sz w:val="32"/>
          <w:szCs w:val="32"/>
        </w:rPr>
        <w:t>）卫生健康支出（类）行政事业单位医疗（款）公务员医疗补助（项）：</w:t>
      </w:r>
      <w:r>
        <w:rPr>
          <w:rFonts w:hint="eastAsia" w:ascii="仿宋_GB2312" w:hAnsi="仿宋" w:eastAsia="仿宋_GB2312" w:cs="Times New Roman"/>
          <w:bCs/>
          <w:spacing w:val="-6"/>
          <w:sz w:val="32"/>
          <w:szCs w:val="32"/>
        </w:rPr>
        <w:t>反映财政部门安排的公务员医疗补助经费。</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六</w:t>
      </w:r>
      <w:r>
        <w:rPr>
          <w:rFonts w:hint="eastAsia" w:ascii="仿宋_GB2312" w:hAnsi="仿宋" w:eastAsia="仿宋_GB2312" w:cs="Times New Roman"/>
          <w:b/>
          <w:spacing w:val="-6"/>
          <w:sz w:val="32"/>
          <w:szCs w:val="32"/>
        </w:rPr>
        <w:t>）农林水支出（类）水利（款）水利行业业务管理（项）：</w:t>
      </w:r>
      <w:r>
        <w:rPr>
          <w:rFonts w:hint="eastAsia" w:ascii="仿宋_GB2312" w:hAnsi="仿宋" w:eastAsia="仿宋_GB2312" w:cs="Times New Roman"/>
          <w:bCs/>
          <w:spacing w:val="-6"/>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）农林水支出（类）水利（款）抗旱（项）：</w:t>
      </w:r>
      <w:r>
        <w:rPr>
          <w:rFonts w:hint="eastAsia" w:ascii="仿宋_GB2312" w:hAnsi="仿宋" w:eastAsia="仿宋_GB2312" w:cs="Times New Roman"/>
          <w:bCs/>
          <w:spacing w:val="-6"/>
          <w:sz w:val="32"/>
          <w:szCs w:val="32"/>
        </w:rPr>
        <w:t>反映抗旱业务支出。有关事项包括旱情监测及报旱，抗旱预案编制修订，抗旱物资购置管护，抗旱设施设备运行维护，抗旱应急水源建设以及对各级抗旱服务组织的补助等。</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八</w:t>
      </w:r>
      <w:r>
        <w:rPr>
          <w:rFonts w:hint="eastAsia" w:ascii="仿宋_GB2312" w:hAnsi="仿宋" w:eastAsia="仿宋_GB2312" w:cs="Times New Roman"/>
          <w:b/>
          <w:spacing w:val="-6"/>
          <w:sz w:val="32"/>
          <w:szCs w:val="32"/>
        </w:rPr>
        <w:t>）住房保障支出（类）住房改革支出（款）住房公积金（项）：</w:t>
      </w:r>
      <w:r>
        <w:rPr>
          <w:rFonts w:hint="eastAsia" w:ascii="仿宋_GB2312" w:hAnsi="仿宋" w:eastAsia="仿宋_GB2312" w:cs="Times New Roman"/>
          <w:bCs/>
          <w:spacing w:val="-6"/>
          <w:sz w:val="32"/>
          <w:szCs w:val="32"/>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ascii="仿宋_GB2312" w:eastAsia="仿宋_GB2312"/>
          <w:i/>
          <w:color w:val="000000"/>
          <w:sz w:val="30"/>
          <w:szCs w:val="30"/>
          <w:u w:val="single"/>
          <w:lang w:eastAsia="zh-CN"/>
        </w:rPr>
      </w:pPr>
      <w:r>
        <w:rPr>
          <w:rFonts w:hint="eastAsia" w:ascii="仿宋_GB2312" w:eastAsia="仿宋_GB2312"/>
          <w:sz w:val="32"/>
          <w:szCs w:val="32"/>
          <w:lang w:val="en-US" w:eastAsia="zh-CN"/>
        </w:rPr>
        <w:t>无。</w:t>
      </w:r>
    </w:p>
    <w:p>
      <w:pPr>
        <w:adjustRightInd w:val="0"/>
        <w:snapToGrid w:val="0"/>
        <w:spacing w:line="560" w:lineRule="exact"/>
        <w:ind w:firstLine="420" w:firstLineChars="200"/>
        <w:rPr>
          <w:rFonts w:hint="eastAsia"/>
        </w:rPr>
      </w:pP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ED706A"/>
    <w:multiLevelType w:val="singleLevel"/>
    <w:tmpl w:val="27ED706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832762"/>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697836"/>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380642"/>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B68A9"/>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9C5AA4"/>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A7763D"/>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5959A7"/>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5895</Words>
  <Characters>7065</Characters>
  <Lines>43</Lines>
  <Paragraphs>12</Paragraphs>
  <TotalTime>1</TotalTime>
  <ScaleCrop>false</ScaleCrop>
  <LinksUpToDate>false</LinksUpToDate>
  <CharactersWithSpaces>7163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2023-06-08T07:42:48Z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86472CF7E00F415C85285BCDC2955FFC_13</vt:lpwstr>
  </property>
</Properties>
</file>