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湟源县职业技术学校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湟源县职业技术学校始建于1983年，2003年2月被西宁市劳动和社会保障局认定为西宁地区下岗失业人员培训的“定点单位”，2006年7月被青海省劳动和社会保障厅认定为青海省“地方职业技能鉴定站”，2007年正式举办中等职业教育，培养职业中专学历和相关的中级、初级技术应用人才，提高社会职业素质，为社会经济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预算</w:t>
      </w:r>
      <w:r>
        <w:rPr>
          <w:rFonts w:hint="eastAsia" w:ascii="仿宋_GB2312" w:eastAsia="仿宋_GB2312"/>
          <w:sz w:val="32"/>
          <w:szCs w:val="32"/>
        </w:rPr>
        <w:t>编制范围的预算单位共计1个，具体为：湟源县职业技术学校。</w:t>
      </w:r>
    </w:p>
    <w:p>
      <w:pPr>
        <w:ind w:firstLine="640" w:firstLineChars="200"/>
        <w:rPr>
          <w:rFonts w:hint="eastAsia" w:ascii="仿宋_GB2312" w:eastAsia="仿宋_GB2312"/>
          <w:sz w:val="32"/>
          <w:szCs w:val="32"/>
        </w:rPr>
      </w:pPr>
      <w:r>
        <w:rPr>
          <w:rFonts w:hint="eastAsia" w:ascii="仿宋_GB2312" w:eastAsia="仿宋_GB2312"/>
          <w:sz w:val="32"/>
          <w:szCs w:val="32"/>
        </w:rPr>
        <w:t>我单位内设校长1人，书记1人，副校长3人；下设学校办公室、教务处、总务处、资助办、学校团委、财务室、实验室、图书室和学共处等。</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rPr>
      </w:pPr>
      <w:r>
        <w:rPr>
          <w:rFonts w:hint="eastAsia" w:ascii="仿宋_GB2312" w:eastAsia="仿宋_GB2312"/>
          <w:sz w:val="32"/>
          <w:szCs w:val="32"/>
        </w:rPr>
        <w:t>纳入</w:t>
      </w:r>
      <w:r>
        <w:rPr>
          <w:rFonts w:hint="eastAsia" w:ascii="仿宋_GB2312" w:eastAsia="仿宋_GB2312"/>
          <w:sz w:val="32"/>
          <w:szCs w:val="32"/>
          <w:lang w:val="en-US" w:eastAsia="zh-CN"/>
        </w:rPr>
        <w:t>湟源县职业技术学校2023</w:t>
      </w:r>
      <w:r>
        <w:rPr>
          <w:rFonts w:hint="eastAsia" w:ascii="仿宋_GB2312" w:eastAsia="仿宋_GB2312"/>
          <w:sz w:val="32"/>
          <w:szCs w:val="32"/>
        </w:rPr>
        <w:t>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1881.54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1748.21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146.52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75.86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53.18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1881.54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2023.77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142.23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2023.77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2023.77</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262" w:type="dxa"/>
        <w:jc w:val="center"/>
        <w:tblLayout w:type="fixed"/>
        <w:tblCellMar>
          <w:top w:w="0" w:type="dxa"/>
          <w:left w:w="108" w:type="dxa"/>
          <w:bottom w:w="0" w:type="dxa"/>
          <w:right w:w="108" w:type="dxa"/>
        </w:tblCellMar>
      </w:tblPr>
      <w:tblGrid>
        <w:gridCol w:w="1025"/>
        <w:gridCol w:w="975"/>
        <w:gridCol w:w="1075"/>
        <w:gridCol w:w="956"/>
        <w:gridCol w:w="914"/>
        <w:gridCol w:w="914"/>
        <w:gridCol w:w="914"/>
        <w:gridCol w:w="914"/>
        <w:gridCol w:w="914"/>
        <w:gridCol w:w="914"/>
        <w:gridCol w:w="914"/>
        <w:gridCol w:w="833"/>
      </w:tblGrid>
      <w:tr>
        <w:tblPrEx>
          <w:tblCellMar>
            <w:top w:w="0" w:type="dxa"/>
            <w:left w:w="108" w:type="dxa"/>
            <w:bottom w:w="0" w:type="dxa"/>
            <w:right w:w="108" w:type="dxa"/>
          </w:tblCellMar>
        </w:tblPrEx>
        <w:trPr>
          <w:trHeight w:val="392" w:hRule="atLeast"/>
          <w:jc w:val="center"/>
        </w:trPr>
        <w:tc>
          <w:tcPr>
            <w:tcW w:w="1126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6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6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2023.77</w:t>
            </w:r>
          </w:p>
        </w:tc>
        <w:tc>
          <w:tcPr>
            <w:tcW w:w="10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142.23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1881.54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9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2023.77</w:t>
            </w:r>
          </w:p>
        </w:tc>
        <w:tc>
          <w:tcPr>
            <w:tcW w:w="10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142.23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1881.54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湟源县职业技术学校</w:t>
            </w:r>
          </w:p>
        </w:tc>
        <w:tc>
          <w:tcPr>
            <w:tcW w:w="9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2023.77</w:t>
            </w:r>
          </w:p>
        </w:tc>
        <w:tc>
          <w:tcPr>
            <w:tcW w:w="10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142.23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1881.54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556" w:type="dxa"/>
        <w:jc w:val="center"/>
        <w:tblLayout w:type="fixed"/>
        <w:tblCellMar>
          <w:top w:w="0" w:type="dxa"/>
          <w:left w:w="108" w:type="dxa"/>
          <w:bottom w:w="0" w:type="dxa"/>
          <w:right w:w="108" w:type="dxa"/>
        </w:tblCellMar>
      </w:tblPr>
      <w:tblGrid>
        <w:gridCol w:w="1100"/>
        <w:gridCol w:w="3818"/>
        <w:gridCol w:w="1125"/>
        <w:gridCol w:w="1075"/>
        <w:gridCol w:w="1188"/>
        <w:gridCol w:w="1087"/>
        <w:gridCol w:w="1029"/>
        <w:gridCol w:w="1134"/>
      </w:tblGrid>
      <w:tr>
        <w:tblPrEx>
          <w:tblCellMar>
            <w:top w:w="0" w:type="dxa"/>
            <w:left w:w="108" w:type="dxa"/>
            <w:bottom w:w="0" w:type="dxa"/>
            <w:right w:w="108" w:type="dxa"/>
          </w:tblCellMar>
        </w:tblPrEx>
        <w:trPr>
          <w:trHeight w:val="187" w:hRule="atLeast"/>
          <w:jc w:val="center"/>
        </w:trPr>
        <w:tc>
          <w:tcPr>
            <w:tcW w:w="1155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5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56"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1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2023.77</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739.74</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1284.03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1748.21</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1284.03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职业教育</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1748.21</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1284.03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2050301</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初等职业教育</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2050302</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中等职业教育</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1284.03</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1284.03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146.52</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146.52</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144.13</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144.13</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57.98</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57.98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28.99</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28.99</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57.17</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57.17</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75.86</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75.86</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75.86</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75.86</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48.47</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48.47</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27.38</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27.38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53.18</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53.18</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53.18</w:t>
            </w:r>
          </w:p>
        </w:tc>
        <w:tc>
          <w:tcPr>
            <w:tcW w:w="10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53.18</w:t>
            </w:r>
          </w:p>
        </w:tc>
        <w:tc>
          <w:tcPr>
            <w:tcW w:w="11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1084"/>
        <w:gridCol w:w="1751"/>
        <w:gridCol w:w="1324"/>
        <w:gridCol w:w="127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0"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0"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0"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20"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2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2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1881.54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2023.77</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2023.77</w:t>
            </w: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1881.54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1748.21</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1748.21</w:t>
            </w: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146.52</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146.52</w:t>
            </w: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75.86</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75.86</w:t>
            </w: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53.18</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53.18</w:t>
            </w: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142.23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142.23</w:t>
            </w:r>
          </w:p>
        </w:tc>
        <w:tc>
          <w:tcPr>
            <w:tcW w:w="1751" w:type="dxa"/>
            <w:shd w:val="clear" w:color="auto" w:fill="FFFFFF"/>
            <w:noWrap/>
            <w:vAlign w:val="center"/>
          </w:tcPr>
          <w:p>
            <w:pPr>
              <w:widowControl/>
              <w:jc w:val="left"/>
              <w:rPr>
                <w:rFonts w:ascii="宋体" w:hAnsi="宋体" w:cs="宋体"/>
                <w:kern w:val="0"/>
                <w:sz w:val="20"/>
              </w:rPr>
            </w:pP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2023.77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2023.77</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2023.77</w:t>
            </w:r>
          </w:p>
        </w:tc>
        <w:tc>
          <w:tcPr>
            <w:tcW w:w="1320"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32"/>
        <w:gridCol w:w="1409"/>
        <w:gridCol w:w="1409"/>
        <w:gridCol w:w="141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8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2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8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1881.54</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739.74</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1141.80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1605.98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464.18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职业教育</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1605.98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464.18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初等职业教育</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464.18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464.18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中等职业教育</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1141.80</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146.52</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146.52</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144.13</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144.13</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57.98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57.98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28.99</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28.99</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57.17</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57.17</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2.39</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2.39</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75.86</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75.86</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75.86</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75.86</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48.47</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48.47</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27.38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27.38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53.18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53.18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53.18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53.18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53.18</w:t>
            </w:r>
          </w:p>
        </w:tc>
        <w:tc>
          <w:tcPr>
            <w:tcW w:w="14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53.18</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944" w:type="dxa"/>
        <w:jc w:val="center"/>
        <w:tblLayout w:type="fixed"/>
        <w:tblCellMar>
          <w:top w:w="0" w:type="dxa"/>
          <w:left w:w="108" w:type="dxa"/>
          <w:bottom w:w="0" w:type="dxa"/>
          <w:right w:w="108" w:type="dxa"/>
        </w:tblCellMar>
      </w:tblPr>
      <w:tblGrid>
        <w:gridCol w:w="650"/>
        <w:gridCol w:w="650"/>
        <w:gridCol w:w="3094"/>
        <w:gridCol w:w="2183"/>
        <w:gridCol w:w="2183"/>
        <w:gridCol w:w="2184"/>
      </w:tblGrid>
      <w:tr>
        <w:tblPrEx>
          <w:tblCellMar>
            <w:top w:w="0" w:type="dxa"/>
            <w:left w:w="108" w:type="dxa"/>
            <w:bottom w:w="0" w:type="dxa"/>
            <w:right w:w="108" w:type="dxa"/>
          </w:tblCellMar>
        </w:tblPrEx>
        <w:trPr>
          <w:trHeight w:val="264" w:hRule="atLeast"/>
          <w:jc w:val="center"/>
        </w:trPr>
        <w:tc>
          <w:tcPr>
            <w:tcW w:w="10944"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944"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944"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55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9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739.74</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730.77</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647.41</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647.41</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141.39</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141.39</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136.08</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136.08</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177.73</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177.73</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57.98</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57.98</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28.99</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28.99</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22.28</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22.28</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27.38</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27.38</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53.18</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53.18</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8.97</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8.97</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83.36</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83.36</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55.48</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55.48</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26.19</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26.19</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其他资本性支出</w:t>
            </w: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湟源县职业技术学校2023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湟源县职业技术学校</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一般公共预算拨款收入1881.54万元，上年结转142.23万元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教育支出1748.21万元，社会保障和就业支出146.52万元，卫生健康支出75.86万元，住房保障支出53.18万元</w:t>
      </w:r>
      <w:r>
        <w:rPr>
          <w:rFonts w:hint="eastAsia" w:ascii="仿宋_GB2312" w:eastAsia="仿宋_GB2312"/>
          <w:sz w:val="32"/>
          <w:szCs w:val="32"/>
        </w:rPr>
        <w:t>。</w:t>
      </w:r>
      <w:r>
        <w:rPr>
          <w:rFonts w:hint="eastAsia" w:ascii="仿宋_GB2312" w:eastAsia="仿宋_GB2312"/>
          <w:sz w:val="32"/>
          <w:szCs w:val="32"/>
          <w:lang w:val="en-US" w:eastAsia="zh-CN"/>
        </w:rPr>
        <w:t>湟源县职业技术学校2023</w:t>
      </w:r>
      <w:r>
        <w:rPr>
          <w:rFonts w:hint="eastAsia" w:ascii="仿宋_GB2312" w:eastAsia="仿宋_GB2312"/>
          <w:sz w:val="32"/>
          <w:szCs w:val="32"/>
        </w:rPr>
        <w:t>年收支总预算</w:t>
      </w:r>
      <w:r>
        <w:rPr>
          <w:rFonts w:hint="eastAsia" w:ascii="仿宋_GB2312" w:eastAsia="仿宋_GB2312"/>
          <w:sz w:val="32"/>
          <w:szCs w:val="32"/>
          <w:lang w:val="en-US" w:eastAsia="zh-CN"/>
        </w:rPr>
        <w:t>2023.77</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湟源县职业技术学校2023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年收入预算</w:t>
      </w:r>
      <w:r>
        <w:rPr>
          <w:rFonts w:hint="eastAsia" w:ascii="仿宋_GB2312" w:eastAsia="仿宋_GB2312"/>
          <w:sz w:val="32"/>
          <w:szCs w:val="32"/>
          <w:lang w:val="en-US" w:eastAsia="zh-CN"/>
        </w:rPr>
        <w:t>2023.77</w:t>
      </w:r>
      <w:r>
        <w:rPr>
          <w:rFonts w:hint="eastAsia" w:ascii="仿宋_GB2312" w:eastAsia="仿宋_GB2312"/>
          <w:sz w:val="32"/>
          <w:szCs w:val="32"/>
        </w:rPr>
        <w:t>万元，其中：</w:t>
      </w:r>
      <w:r>
        <w:rPr>
          <w:rFonts w:hint="eastAsia" w:ascii="仿宋_GB2312" w:eastAsia="仿宋_GB2312"/>
          <w:sz w:val="32"/>
          <w:szCs w:val="32"/>
          <w:lang w:val="en-US" w:eastAsia="zh-CN"/>
        </w:rPr>
        <w:t>上年结转142.23万元，占7.03%；一般公共预算拨款收入1881.54万元，占92.97%</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8.7pt;width:344.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湟源县职业技术学校2023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年支出预算</w:t>
      </w:r>
      <w:r>
        <w:rPr>
          <w:rFonts w:hint="eastAsia" w:ascii="仿宋_GB2312" w:eastAsia="仿宋_GB2312"/>
          <w:sz w:val="32"/>
          <w:szCs w:val="32"/>
          <w:lang w:val="en-US" w:eastAsia="zh-CN"/>
        </w:rPr>
        <w:t>2023.77</w:t>
      </w:r>
      <w:r>
        <w:rPr>
          <w:rFonts w:hint="eastAsia" w:ascii="仿宋_GB2312" w:eastAsia="仿宋_GB2312"/>
          <w:sz w:val="32"/>
          <w:szCs w:val="32"/>
        </w:rPr>
        <w:t>万元，其中：</w:t>
      </w:r>
      <w:r>
        <w:rPr>
          <w:rFonts w:hint="eastAsia" w:ascii="仿宋_GB2312" w:eastAsia="仿宋_GB2312"/>
          <w:sz w:val="32"/>
          <w:szCs w:val="32"/>
          <w:lang w:val="en-US" w:eastAsia="zh-CN"/>
        </w:rPr>
        <w:t>基本支出739.74万元，占36.55%；项目支出1284.03万元，占63.45%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0.1pt;width:348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湟源县职业技术学校2023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2023.77</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增加397.95</w:t>
      </w:r>
      <w:r>
        <w:rPr>
          <w:rFonts w:hint="eastAsia" w:ascii="仿宋_GB2312" w:eastAsia="仿宋_GB2312"/>
          <w:sz w:val="32"/>
          <w:szCs w:val="32"/>
        </w:rPr>
        <w:t>万元，主要是</w:t>
      </w:r>
      <w:r>
        <w:rPr>
          <w:rFonts w:hint="eastAsia" w:ascii="仿宋_GB2312" w:eastAsia="仿宋_GB2312"/>
          <w:sz w:val="32"/>
          <w:szCs w:val="32"/>
          <w:lang w:val="en-US" w:eastAsia="zh-CN"/>
        </w:rPr>
        <w:t>教师薪级工资增加；社保缴费基数增加调整。</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一般公共预算拨款收入1881.54万元，上年结转142.23万元；政府性基金预算拨款收入0.00万元，上年结转0.00万元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教育支出1748.21万元， 社会保障和就业支出146.52万元， 卫生健康支出75.86万元， 住房保障支出53.18万元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7.5pt;width:342.3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湟源县职业技术学校2023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1881.54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增加255.72</w:t>
      </w:r>
      <w:r>
        <w:rPr>
          <w:rFonts w:hint="eastAsia" w:ascii="仿宋_GB2312" w:eastAsia="仿宋_GB2312"/>
          <w:sz w:val="32"/>
          <w:szCs w:val="32"/>
        </w:rPr>
        <w:t>万元，主要是</w:t>
      </w:r>
      <w:r>
        <w:rPr>
          <w:rFonts w:hint="eastAsia" w:ascii="仿宋_GB2312" w:eastAsia="仿宋_GB2312"/>
          <w:sz w:val="32"/>
          <w:szCs w:val="32"/>
          <w:lang w:val="en-US" w:eastAsia="zh-CN"/>
        </w:rPr>
        <w:t>教师薪级工资增加；社保缴费基数增加调整教师薪级工资增加；社保缴费基数增加调整</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4.2pt;width:333.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教育支出1605.98万元，占85.35%；社会保障和就业支出146.52万元，占7.79%；卫生健康支出75.86万元，占4.03%；住房保障支出53.18万元，占2.83%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1.25pt;width:35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减少11.60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职校所属幼儿园归县幼儿园管理。</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职业教育</w:t>
      </w:r>
      <w:r>
        <w:rPr>
          <w:rFonts w:hint="eastAsia" w:ascii="仿宋_GB2312" w:eastAsia="仿宋_GB2312"/>
          <w:sz w:val="32"/>
          <w:szCs w:val="32"/>
        </w:rPr>
        <w:t>（款）</w:t>
      </w:r>
      <w:r>
        <w:rPr>
          <w:rFonts w:hint="eastAsia" w:ascii="仿宋_GB2312" w:eastAsia="仿宋_GB2312"/>
          <w:sz w:val="32"/>
          <w:szCs w:val="32"/>
          <w:lang w:val="en-US" w:eastAsia="zh-CN"/>
        </w:rPr>
        <w:t>初等职业教育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464.18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增加64.37</w:t>
      </w:r>
      <w:r>
        <w:rPr>
          <w:rFonts w:hint="eastAsia" w:ascii="仿宋_GB2312" w:eastAsia="仿宋_GB2312"/>
          <w:sz w:val="32"/>
          <w:szCs w:val="32"/>
        </w:rPr>
        <w:t>万元，</w:t>
      </w:r>
      <w:r>
        <w:rPr>
          <w:rFonts w:hint="eastAsia" w:ascii="仿宋_GB2312" w:eastAsia="仿宋_GB2312"/>
          <w:sz w:val="32"/>
          <w:szCs w:val="32"/>
          <w:lang w:val="en-US" w:eastAsia="zh-CN"/>
        </w:rPr>
        <w:t>增长16.10</w:t>
      </w:r>
      <w:r>
        <w:rPr>
          <w:rFonts w:hint="eastAsia" w:ascii="仿宋_GB2312" w:eastAsia="仿宋_GB2312"/>
          <w:sz w:val="32"/>
          <w:szCs w:val="32"/>
        </w:rPr>
        <w:t>%。主要是</w:t>
      </w:r>
      <w:r>
        <w:rPr>
          <w:rFonts w:hint="eastAsia" w:ascii="仿宋_GB2312" w:eastAsia="仿宋_GB2312"/>
          <w:sz w:val="32"/>
          <w:szCs w:val="32"/>
          <w:highlight w:val="none"/>
          <w:lang w:eastAsia="zh-CN"/>
        </w:rPr>
        <w:t>教育教学投入加大</w:t>
      </w:r>
      <w:r>
        <w:rPr>
          <w:rFonts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职业教育</w:t>
      </w:r>
      <w:r>
        <w:rPr>
          <w:rFonts w:hint="eastAsia" w:ascii="仿宋_GB2312" w:eastAsia="仿宋_GB2312"/>
          <w:sz w:val="32"/>
          <w:szCs w:val="32"/>
        </w:rPr>
        <w:t>（款）</w:t>
      </w:r>
      <w:r>
        <w:rPr>
          <w:rFonts w:hint="eastAsia" w:ascii="仿宋_GB2312" w:eastAsia="仿宋_GB2312"/>
          <w:sz w:val="32"/>
          <w:szCs w:val="32"/>
          <w:lang w:val="en-US" w:eastAsia="zh-CN"/>
        </w:rPr>
        <w:t>中等职业教育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1141.80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增加167.50</w:t>
      </w:r>
      <w:r>
        <w:rPr>
          <w:rFonts w:hint="eastAsia" w:ascii="仿宋_GB2312" w:eastAsia="仿宋_GB2312"/>
          <w:sz w:val="32"/>
          <w:szCs w:val="32"/>
        </w:rPr>
        <w:t>万元，</w:t>
      </w:r>
      <w:r>
        <w:rPr>
          <w:rFonts w:hint="eastAsia" w:ascii="仿宋_GB2312" w:eastAsia="仿宋_GB2312"/>
          <w:sz w:val="32"/>
          <w:szCs w:val="32"/>
          <w:lang w:val="en-US" w:eastAsia="zh-CN"/>
        </w:rPr>
        <w:t>增长17.19</w:t>
      </w:r>
      <w:r>
        <w:rPr>
          <w:rFonts w:hint="eastAsia" w:ascii="仿宋_GB2312" w:eastAsia="仿宋_GB2312"/>
          <w:sz w:val="32"/>
          <w:szCs w:val="32"/>
        </w:rPr>
        <w:t>%。主要是</w:t>
      </w:r>
      <w:r>
        <w:rPr>
          <w:rFonts w:hint="eastAsia" w:ascii="仿宋_GB2312" w:eastAsia="仿宋_GB2312" w:cs="仿宋"/>
          <w:sz w:val="32"/>
          <w:szCs w:val="32"/>
          <w:lang w:eastAsia="zh-CN"/>
        </w:rPr>
        <w:t>人员</w:t>
      </w:r>
      <w:r>
        <w:rPr>
          <w:rFonts w:hint="eastAsia" w:ascii="仿宋_GB2312" w:eastAsia="仿宋_GB2312" w:cs="仿宋"/>
          <w:sz w:val="32"/>
          <w:szCs w:val="32"/>
          <w:lang w:val="en-US" w:eastAsia="zh-CN"/>
        </w:rPr>
        <w:t>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增加13.84</w:t>
      </w:r>
      <w:r>
        <w:rPr>
          <w:rFonts w:hint="eastAsia" w:ascii="仿宋_GB2312" w:eastAsia="仿宋_GB2312"/>
          <w:sz w:val="32"/>
          <w:szCs w:val="32"/>
        </w:rPr>
        <w:t>万元，</w:t>
      </w:r>
      <w:r>
        <w:rPr>
          <w:rFonts w:hint="eastAsia" w:ascii="仿宋_GB2312" w:eastAsia="仿宋_GB2312"/>
          <w:sz w:val="32"/>
          <w:szCs w:val="32"/>
          <w:lang w:val="en-US" w:eastAsia="zh-CN"/>
        </w:rPr>
        <w:t>增长31.35</w:t>
      </w:r>
      <w:r>
        <w:rPr>
          <w:rFonts w:hint="eastAsia" w:ascii="仿宋_GB2312" w:eastAsia="仿宋_GB2312"/>
          <w:sz w:val="32"/>
          <w:szCs w:val="32"/>
        </w:rPr>
        <w:t>%。主要是</w:t>
      </w:r>
      <w:r>
        <w:rPr>
          <w:rFonts w:hint="eastAsia" w:ascii="仿宋_GB2312" w:eastAsia="仿宋_GB2312"/>
          <w:sz w:val="32"/>
          <w:szCs w:val="32"/>
          <w:lang w:val="en-US" w:eastAsia="zh-CN"/>
        </w:rPr>
        <w:t>工资增加养老保险基数上调。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增加6.92</w:t>
      </w:r>
      <w:r>
        <w:rPr>
          <w:rFonts w:hint="eastAsia" w:ascii="仿宋_GB2312" w:eastAsia="仿宋_GB2312"/>
          <w:sz w:val="32"/>
          <w:szCs w:val="32"/>
        </w:rPr>
        <w:t>万元，</w:t>
      </w:r>
      <w:r>
        <w:rPr>
          <w:rFonts w:hint="eastAsia" w:ascii="仿宋_GB2312" w:eastAsia="仿宋_GB2312"/>
          <w:sz w:val="32"/>
          <w:szCs w:val="32"/>
          <w:lang w:val="en-US" w:eastAsia="zh-CN"/>
        </w:rPr>
        <w:t>增长31.35</w:t>
      </w:r>
      <w:r>
        <w:rPr>
          <w:rFonts w:hint="eastAsia" w:ascii="仿宋_GB2312" w:eastAsia="仿宋_GB2312"/>
          <w:sz w:val="32"/>
          <w:szCs w:val="32"/>
        </w:rPr>
        <w:t>%。主要是</w:t>
      </w:r>
      <w:r>
        <w:rPr>
          <w:rFonts w:hint="eastAsia" w:ascii="仿宋_GB2312" w:eastAsia="仿宋_GB2312"/>
          <w:sz w:val="32"/>
          <w:szCs w:val="32"/>
          <w:lang w:val="en-US" w:eastAsia="zh-CN"/>
        </w:rPr>
        <w:t>工资增加养老保险基数上调。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减少0.96</w:t>
      </w:r>
      <w:r>
        <w:rPr>
          <w:rFonts w:hint="eastAsia" w:ascii="仿宋_GB2312" w:eastAsia="仿宋_GB2312"/>
          <w:sz w:val="32"/>
          <w:szCs w:val="32"/>
        </w:rPr>
        <w:t>万元，</w:t>
      </w:r>
      <w:r>
        <w:rPr>
          <w:rFonts w:hint="eastAsia" w:ascii="仿宋_GB2312" w:eastAsia="仿宋_GB2312"/>
          <w:sz w:val="32"/>
          <w:szCs w:val="32"/>
          <w:lang w:val="en-US" w:eastAsia="zh-CN"/>
        </w:rPr>
        <w:t>下降1.65</w:t>
      </w:r>
      <w:r>
        <w:rPr>
          <w:rFonts w:hint="eastAsia" w:ascii="仿宋_GB2312" w:eastAsia="仿宋_GB2312"/>
          <w:sz w:val="32"/>
          <w:szCs w:val="32"/>
        </w:rPr>
        <w:t>%。主要是</w:t>
      </w:r>
      <w:r>
        <w:rPr>
          <w:rFonts w:hint="eastAsia" w:ascii="仿宋_GB2312" w:eastAsia="仿宋_GB2312"/>
          <w:sz w:val="32"/>
          <w:szCs w:val="32"/>
          <w:lang w:val="en-US" w:eastAsia="zh-CN"/>
        </w:rPr>
        <w:t>工资增加养老保险基数上调。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增加0.13</w:t>
      </w:r>
      <w:r>
        <w:rPr>
          <w:rFonts w:hint="eastAsia" w:ascii="仿宋_GB2312" w:eastAsia="仿宋_GB2312"/>
          <w:sz w:val="32"/>
          <w:szCs w:val="32"/>
        </w:rPr>
        <w:t>万元，</w:t>
      </w:r>
      <w:r>
        <w:rPr>
          <w:rFonts w:hint="eastAsia" w:ascii="仿宋_GB2312" w:eastAsia="仿宋_GB2312"/>
          <w:sz w:val="32"/>
          <w:szCs w:val="32"/>
          <w:lang w:val="en-US" w:eastAsia="zh-CN"/>
        </w:rPr>
        <w:t>增长5.75</w:t>
      </w:r>
      <w:r>
        <w:rPr>
          <w:rFonts w:hint="eastAsia" w:ascii="仿宋_GB2312" w:eastAsia="仿宋_GB2312"/>
          <w:sz w:val="32"/>
          <w:szCs w:val="32"/>
        </w:rPr>
        <w:t>%。主要是</w:t>
      </w:r>
      <w:r>
        <w:rPr>
          <w:rFonts w:hint="eastAsia" w:ascii="仿宋_GB2312" w:eastAsia="仿宋_GB2312"/>
          <w:sz w:val="32"/>
          <w:szCs w:val="32"/>
          <w:lang w:val="en-US" w:eastAsia="zh-CN"/>
        </w:rPr>
        <w:t>工资增加养老保险基数上调。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48.47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增加1.20</w:t>
      </w:r>
      <w:r>
        <w:rPr>
          <w:rFonts w:hint="eastAsia" w:ascii="仿宋_GB2312" w:eastAsia="仿宋_GB2312"/>
          <w:sz w:val="32"/>
          <w:szCs w:val="32"/>
        </w:rPr>
        <w:t>万元，</w:t>
      </w:r>
      <w:r>
        <w:rPr>
          <w:rFonts w:hint="eastAsia" w:ascii="仿宋_GB2312" w:eastAsia="仿宋_GB2312"/>
          <w:sz w:val="32"/>
          <w:szCs w:val="32"/>
          <w:lang w:val="en-US" w:eastAsia="zh-CN"/>
        </w:rPr>
        <w:t>增长2.54</w:t>
      </w:r>
      <w:r>
        <w:rPr>
          <w:rFonts w:hint="eastAsia" w:ascii="仿宋_GB2312" w:eastAsia="仿宋_GB2312"/>
          <w:sz w:val="32"/>
          <w:szCs w:val="32"/>
        </w:rPr>
        <w:t>%。主要是</w:t>
      </w:r>
      <w:r>
        <w:rPr>
          <w:rFonts w:hint="eastAsia" w:ascii="仿宋_GB2312" w:eastAsia="仿宋_GB2312"/>
          <w:sz w:val="32"/>
          <w:szCs w:val="32"/>
          <w:lang w:val="en-US" w:eastAsia="zh-CN"/>
        </w:rPr>
        <w:t>工资增加医疗保险基数上调。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增加0.94</w:t>
      </w:r>
      <w:r>
        <w:rPr>
          <w:rFonts w:hint="eastAsia" w:ascii="仿宋_GB2312" w:eastAsia="仿宋_GB2312"/>
          <w:sz w:val="32"/>
          <w:szCs w:val="32"/>
        </w:rPr>
        <w:t>万元，</w:t>
      </w:r>
      <w:r>
        <w:rPr>
          <w:rFonts w:hint="eastAsia" w:ascii="仿宋_GB2312" w:eastAsia="仿宋_GB2312"/>
          <w:sz w:val="32"/>
          <w:szCs w:val="32"/>
          <w:lang w:val="en-US" w:eastAsia="zh-CN"/>
        </w:rPr>
        <w:t>增长3.56</w:t>
      </w:r>
      <w:r>
        <w:rPr>
          <w:rFonts w:hint="eastAsia" w:ascii="仿宋_GB2312" w:eastAsia="仿宋_GB2312"/>
          <w:sz w:val="32"/>
          <w:szCs w:val="32"/>
        </w:rPr>
        <w:t>%。主要是</w:t>
      </w:r>
      <w:r>
        <w:rPr>
          <w:rFonts w:hint="eastAsia" w:ascii="仿宋_GB2312" w:eastAsia="仿宋_GB2312"/>
          <w:sz w:val="32"/>
          <w:szCs w:val="32"/>
          <w:lang w:val="en-US" w:eastAsia="zh-CN"/>
        </w:rPr>
        <w:t>工资增加医疗保险基数上调。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增加13.37</w:t>
      </w:r>
      <w:r>
        <w:rPr>
          <w:rFonts w:hint="eastAsia" w:ascii="仿宋_GB2312" w:eastAsia="仿宋_GB2312"/>
          <w:sz w:val="32"/>
          <w:szCs w:val="32"/>
        </w:rPr>
        <w:t>万元，</w:t>
      </w:r>
      <w:r>
        <w:rPr>
          <w:rFonts w:hint="eastAsia" w:ascii="仿宋_GB2312" w:eastAsia="仿宋_GB2312"/>
          <w:sz w:val="32"/>
          <w:szCs w:val="32"/>
          <w:lang w:val="en-US" w:eastAsia="zh-CN"/>
        </w:rPr>
        <w:t>增长33.58</w:t>
      </w:r>
      <w:r>
        <w:rPr>
          <w:rFonts w:hint="eastAsia" w:ascii="仿宋_GB2312" w:eastAsia="仿宋_GB2312"/>
          <w:sz w:val="32"/>
          <w:szCs w:val="32"/>
        </w:rPr>
        <w:t>%。主要是</w:t>
      </w:r>
      <w:r>
        <w:rPr>
          <w:rFonts w:hint="eastAsia" w:ascii="仿宋_GB2312" w:eastAsia="仿宋_GB2312"/>
          <w:sz w:val="32"/>
          <w:szCs w:val="32"/>
          <w:lang w:val="en-US" w:eastAsia="zh-CN"/>
        </w:rPr>
        <w:t>教师工资增加住房公积金上调。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湟源县职业技术学校2023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739.74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730.77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141.39万元、津贴补贴136.08万元、绩效工资177.73万元、机关事业单位基本养老保险缴费57.98万元、职业年金缴费28.99万元、职工基本医疗保险缴费22.28万元、公务员医疗补助缴费27.38万元、其他社会保障缴费2.39万元、住房公积金53.18万元、退休费55.48万元、生活补助1.69万元、医疗费补助26.19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8.97</w:t>
      </w:r>
      <w:r>
        <w:rPr>
          <w:rFonts w:hint="eastAsia" w:ascii="仿宋_GB2312" w:eastAsia="仿宋_GB2312"/>
          <w:sz w:val="32"/>
          <w:szCs w:val="32"/>
        </w:rPr>
        <w:t>万元，主要包括：</w:t>
      </w:r>
      <w:r>
        <w:rPr>
          <w:rFonts w:hint="eastAsia" w:ascii="仿宋_GB2312" w:eastAsia="仿宋_GB2312"/>
          <w:sz w:val="32"/>
          <w:szCs w:val="32"/>
          <w:lang w:val="en-US" w:eastAsia="zh-CN"/>
        </w:rPr>
        <w:t>工会经费8.97万元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湟源县职业技术学校2023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ascii="仿宋_GB2312" w:eastAsia="仿宋_GB2312"/>
          <w:sz w:val="32"/>
          <w:szCs w:val="32"/>
        </w:rPr>
        <w:t>完成预算的</w:t>
      </w:r>
      <w:r>
        <w:rPr>
          <w:rFonts w:hint="eastAsia" w:ascii="仿宋_GB2312" w:eastAsia="仿宋_GB2312"/>
          <w:sz w:val="32"/>
          <w:szCs w:val="32"/>
        </w:rPr>
        <w:t>0.00</w:t>
      </w:r>
      <w:r>
        <w:rPr>
          <w:rFonts w:ascii="仿宋_GB2312" w:eastAsia="仿宋_GB2312"/>
          <w:sz w:val="32"/>
          <w:szCs w:val="32"/>
        </w:rPr>
        <w:t>%</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新增内容。</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湟源县职业技术学校2023</w:t>
      </w:r>
      <w:r>
        <w:rPr>
          <w:rFonts w:ascii="黑体" w:hAnsi="宋体" w:eastAsia="黑体"/>
          <w:color w:val="000000"/>
          <w:sz w:val="32"/>
          <w:szCs w:val="32"/>
        </w:rPr>
        <w:t>年</w:t>
      </w:r>
      <w:r>
        <w:rPr>
          <w:rFonts w:hint="eastAsia" w:ascii="黑体" w:hAnsi="宋体" w:eastAsia="黑体"/>
          <w:color w:val="000000"/>
          <w:sz w:val="32"/>
          <w:szCs w:val="32"/>
        </w:rPr>
        <w:t>政府</w:t>
      </w:r>
      <w:bookmarkStart w:id="6" w:name="_GoBack"/>
      <w:bookmarkEnd w:id="6"/>
      <w:r>
        <w:rPr>
          <w:rFonts w:hint="eastAsia" w:ascii="黑体" w:hAnsi="宋体" w:eastAsia="黑体"/>
          <w:color w:val="000000"/>
          <w:sz w:val="32"/>
          <w:szCs w:val="32"/>
        </w:rPr>
        <w:t>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湟源县职业技术学校2023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湟源县职业技术学校</w:t>
      </w:r>
      <w:r>
        <w:rPr>
          <w:rFonts w:hint="eastAsia" w:ascii="仿宋_GB2312" w:hAnsi="仿宋" w:eastAsia="仿宋_GB2312"/>
          <w:spacing w:val="-6"/>
          <w:kern w:val="2"/>
          <w:sz w:val="32"/>
          <w:szCs w:val="32"/>
          <w:lang w:val="en-US"/>
        </w:rPr>
        <w:t>机关运行经费财政拨款预算8.97万元，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预算增加0.87万元，增长10.74%。主要是</w:t>
      </w:r>
      <w:r>
        <w:rPr>
          <w:rFonts w:hint="eastAsia" w:ascii="仿宋_GB2312" w:hAnsi="仿宋" w:eastAsia="仿宋_GB2312"/>
          <w:spacing w:val="-6"/>
          <w:kern w:val="2"/>
          <w:sz w:val="32"/>
          <w:szCs w:val="32"/>
          <w:lang w:val="en-US" w:eastAsia="zh-CN"/>
        </w:rPr>
        <w:t>人员增加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湟源县职业技术学校各单位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湟源县职业技术学校所属各预算单位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湟源县职业技术学校</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1141.80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0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6"/>
        <w:gridCol w:w="988"/>
        <w:gridCol w:w="1453"/>
        <w:gridCol w:w="1072"/>
        <w:gridCol w:w="1012"/>
        <w:gridCol w:w="1475"/>
        <w:gridCol w:w="888"/>
        <w:gridCol w:w="900"/>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8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74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10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学生资助补助经费-中职助学金</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61.30</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对全日制正式学籍一二年级农村、城市家庭经济困难学生和涉农专业学生提供助学金</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助学金按指标按时发放</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学生家长抽样调查满意度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学生资助补助经费-中职免学费、免教材</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131.50</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对全日制正式学籍全部在校生免学费，对全日制正式学籍的一二年级在校学生免教材。</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中职学生就业率</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中等职业学生因贫辍学率</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2023年现代职业教育质量提升计划专项资金</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949.00</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2023年现代职业教育质量提升计划专项资金</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“双师型”教师占专业课教师比例</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高职平均就业率</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default" w:ascii="Times New Roman" w:hAnsi="Times New Roman" w:eastAsia="仿宋_GB2312" w:cs="Times New Roman"/>
          <w:lang w:val="en-US" w:eastAsia="zh-CN"/>
        </w:rPr>
      </w:pPr>
      <w:r>
        <w:rPr>
          <w:rFonts w:hint="eastAsia" w:ascii="仿宋_GB2312" w:hAnsi="仿宋" w:eastAsia="仿宋_GB2312" w:cs="Times New Roman"/>
          <w:b/>
          <w:spacing w:val="-6"/>
          <w:sz w:val="32"/>
          <w:szCs w:val="32"/>
          <w:lang w:val="en-US" w:eastAsia="zh-CN"/>
        </w:rPr>
        <w:t>（一）教育支出（类）普通教育（款）学前教育（项）：</w:t>
      </w:r>
      <w:r>
        <w:rPr>
          <w:rFonts w:hint="eastAsia" w:ascii="仿宋_GB2312" w:hAnsi="Times New Roman" w:eastAsia="仿宋_GB2312" w:cs="Times New Roman"/>
          <w:sz w:val="32"/>
          <w:szCs w:val="32"/>
          <w:lang w:val="en-US" w:eastAsia="zh-CN"/>
        </w:rPr>
        <w:t>反映各部门举办的学前教育支出。政府各部门对社会组织等举办的幼儿园的资助，如捐赠、补贴等，也在本科目中的反映。</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lang w:val="en-US" w:eastAsia="zh-CN"/>
        </w:rPr>
        <w:t>（二）教育支出（类）普通教育（款）初中教育（项）：</w:t>
      </w:r>
      <w:r>
        <w:rPr>
          <w:rFonts w:hint="eastAsia" w:ascii="仿宋_GB2312" w:hAnsi="Times New Roman" w:eastAsia="仿宋_GB2312" w:cs="Times New Roman"/>
          <w:sz w:val="32"/>
          <w:szCs w:val="32"/>
          <w:lang w:val="en-US" w:eastAsia="zh-CN"/>
        </w:rPr>
        <w:t>反映各部门举办的初中教育支出。政府各部门对社会组织等举办的初中的资助，如捐赠、补贴等，也在本科目中的反映。</w:t>
      </w:r>
    </w:p>
    <w:p>
      <w:pPr>
        <w:ind w:firstLine="643" w:firstLineChars="200"/>
        <w:rPr>
          <w:rFonts w:hint="eastAsia" w:ascii="仿宋_GB2312" w:hAnsi="Times New Roman" w:eastAsia="仿宋_GB2312" w:cs="Times New Roman"/>
          <w:sz w:val="32"/>
          <w:szCs w:val="32"/>
          <w:lang w:val="en-US" w:eastAsia="zh-CN"/>
        </w:rPr>
      </w:pPr>
      <w:r>
        <w:rPr>
          <w:rFonts w:hint="eastAsia" w:ascii="仿宋_GB2312" w:eastAsia="仿宋_GB2312"/>
          <w:b/>
          <w:bCs/>
          <w:sz w:val="32"/>
          <w:szCs w:val="32"/>
        </w:rPr>
        <w:t>（</w:t>
      </w:r>
      <w:r>
        <w:rPr>
          <w:rFonts w:hint="eastAsia" w:ascii="仿宋_GB2312" w:eastAsia="仿宋_GB2312"/>
          <w:b/>
          <w:bCs/>
          <w:sz w:val="32"/>
          <w:szCs w:val="32"/>
          <w:lang w:val="en-US" w:eastAsia="zh-CN"/>
        </w:rPr>
        <w:t>三</w:t>
      </w:r>
      <w:r>
        <w:rPr>
          <w:rFonts w:hint="eastAsia" w:ascii="仿宋_GB2312" w:eastAsia="仿宋_GB2312"/>
          <w:b/>
          <w:bCs/>
          <w:sz w:val="32"/>
          <w:szCs w:val="32"/>
        </w:rPr>
        <w:t>）教育支出（类）职业教育（款）中等职业教育（项）：</w:t>
      </w:r>
      <w:r>
        <w:rPr>
          <w:rFonts w:hint="eastAsia" w:ascii="仿宋_GB2312" w:eastAsia="仿宋_GB2312"/>
          <w:sz w:val="32"/>
          <w:szCs w:val="32"/>
        </w:rPr>
        <w:t>指各部门（不含人力资源社会保障部门）举办的中等职业教育支出。政府各部门对社会组织等举办的中等职业学校的资助，如捐赠、补贴等，也在本科目中反映。</w:t>
      </w:r>
    </w:p>
    <w:p>
      <w:p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四</w:t>
      </w:r>
      <w:r>
        <w:rPr>
          <w:rFonts w:hint="eastAsia" w:ascii="仿宋_GB2312" w:hAnsi="Times New Roman" w:eastAsia="仿宋_GB2312" w:cs="Times New Roman"/>
          <w:b/>
          <w:bCs/>
          <w:sz w:val="32"/>
          <w:szCs w:val="32"/>
          <w:lang w:eastAsia="zh-CN"/>
        </w:rPr>
        <w:t>）社会保障和就业支出（类）行政事业单位养老支出（款）机关事业单位基本养老保险缴费支出（项）：</w:t>
      </w:r>
      <w:r>
        <w:rPr>
          <w:rFonts w:hint="eastAsia" w:ascii="仿宋_GB2312" w:hAnsi="Times New Roman" w:eastAsia="仿宋_GB2312" w:cs="Times New Roman"/>
          <w:b w:val="0"/>
          <w:bCs w:val="0"/>
          <w:sz w:val="32"/>
          <w:szCs w:val="32"/>
          <w:lang w:eastAsia="zh-CN"/>
        </w:rPr>
        <w:t>反映机关事业单位实施养老保险制度由单位缴纳的基本养老保险费支出。</w:t>
      </w:r>
    </w:p>
    <w:p>
      <w:p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五</w:t>
      </w:r>
      <w:r>
        <w:rPr>
          <w:rFonts w:hint="eastAsia" w:ascii="仿宋_GB2312" w:hAnsi="Times New Roman" w:eastAsia="仿宋_GB2312" w:cs="Times New Roman"/>
          <w:b/>
          <w:bCs/>
          <w:sz w:val="32"/>
          <w:szCs w:val="32"/>
          <w:lang w:eastAsia="zh-CN"/>
        </w:rPr>
        <w:t>）社会保障和就业支出（类）行政事业单位养老支出（款）机关事业单位职业年金缴费支出（项）：</w:t>
      </w:r>
      <w:r>
        <w:rPr>
          <w:rFonts w:hint="eastAsia" w:ascii="仿宋_GB2312" w:hAnsi="Times New Roman" w:eastAsia="仿宋_GB2312" w:cs="Times New Roman"/>
          <w:b w:val="0"/>
          <w:bCs w:val="0"/>
          <w:sz w:val="32"/>
          <w:szCs w:val="32"/>
          <w:lang w:eastAsia="zh-CN"/>
        </w:rPr>
        <w:t>反映机关事业单位实施养老保险制度由单位实际缴纳的职业年金支出。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六</w:t>
      </w:r>
      <w:r>
        <w:rPr>
          <w:rFonts w:hint="eastAsia" w:ascii="仿宋_GB2312" w:hAnsi="Times New Roman" w:eastAsia="仿宋_GB2312" w:cs="Times New Roman"/>
          <w:b/>
          <w:bCs/>
          <w:sz w:val="32"/>
          <w:szCs w:val="32"/>
          <w:lang w:eastAsia="zh-CN"/>
        </w:rPr>
        <w:t>）社会保障和就业支出（类）行政事业单位养老支出（款）其他行政事业单位养老支出（项）：</w:t>
      </w:r>
      <w:r>
        <w:rPr>
          <w:rFonts w:hint="eastAsia" w:ascii="仿宋_GB2312" w:hAnsi="Times New Roman" w:eastAsia="仿宋_GB2312" w:cs="Times New Roman"/>
          <w:b w:val="0"/>
          <w:bCs w:val="0"/>
          <w:sz w:val="32"/>
          <w:szCs w:val="32"/>
          <w:lang w:eastAsia="zh-CN"/>
        </w:rPr>
        <w:t>反映除上述项目以外其他用于行政事业单位养老方面的支出。</w:t>
      </w:r>
    </w:p>
    <w:p>
      <w:pPr>
        <w:ind w:firstLine="643" w:firstLineChars="200"/>
        <w:rPr>
          <w:rFonts w:ascii="Times New Roman" w:hAnsi="Times New Roman" w:eastAsia="宋体" w:cs="Times New Roma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七</w:t>
      </w:r>
      <w:r>
        <w:rPr>
          <w:rFonts w:hint="eastAsia" w:ascii="仿宋_GB2312" w:hAnsi="Times New Roman" w:eastAsia="仿宋_GB2312" w:cs="Times New Roman"/>
          <w:b/>
          <w:bCs/>
          <w:sz w:val="32"/>
          <w:szCs w:val="32"/>
          <w:lang w:eastAsia="zh-CN"/>
        </w:rPr>
        <w:t>）社会保障和就业支出（类）其他社会保障和就业支出（款）其他社会保障和就业支出（项）：</w:t>
      </w:r>
      <w:r>
        <w:rPr>
          <w:rFonts w:hint="eastAsia" w:ascii="仿宋_GB2312" w:hAnsi="Times New Roman" w:eastAsia="仿宋_GB2312" w:cs="Times New Roman"/>
          <w:b w:val="0"/>
          <w:bCs w:val="0"/>
          <w:sz w:val="32"/>
          <w:szCs w:val="32"/>
          <w:lang w:eastAsia="zh-CN"/>
        </w:rPr>
        <w:t>反映除上述项目以外其他用于社会保障和就业方面的支出。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八</w:t>
      </w:r>
      <w:r>
        <w:rPr>
          <w:rFonts w:hint="eastAsia" w:ascii="仿宋_GB2312" w:hAnsi="Times New Roman" w:eastAsia="仿宋_GB2312" w:cs="Times New Roman"/>
          <w:b/>
          <w:bCs/>
          <w:sz w:val="32"/>
          <w:szCs w:val="32"/>
          <w:lang w:eastAsia="zh-CN"/>
        </w:rPr>
        <w:t>）卫生健康支出（类）行政事业单位医疗（款）事业单位医疗（项）：</w:t>
      </w:r>
      <w:r>
        <w:rPr>
          <w:rFonts w:hint="eastAsia" w:ascii="仿宋_GB2312" w:hAnsi="Times New Roman" w:eastAsia="仿宋_GB2312" w:cs="Times New Roman"/>
          <w:b w:val="0"/>
          <w:bCs w:val="0"/>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九</w:t>
      </w:r>
      <w:r>
        <w:rPr>
          <w:rFonts w:hint="eastAsia" w:ascii="仿宋_GB2312" w:hAnsi="Times New Roman" w:eastAsia="仿宋_GB2312" w:cs="Times New Roman"/>
          <w:b/>
          <w:bCs/>
          <w:sz w:val="32"/>
          <w:szCs w:val="32"/>
          <w:lang w:eastAsia="zh-CN"/>
        </w:rPr>
        <w:t>）卫生健康支出（类）行政事业单位医疗（款）公务员医疗补助（项）：</w:t>
      </w:r>
      <w:r>
        <w:rPr>
          <w:rFonts w:hint="eastAsia" w:ascii="仿宋_GB2312" w:hAnsi="Times New Roman" w:eastAsia="仿宋_GB2312" w:cs="Times New Roman"/>
          <w:b w:val="0"/>
          <w:bCs w:val="0"/>
          <w:sz w:val="32"/>
          <w:szCs w:val="32"/>
          <w:lang w:eastAsia="zh-CN"/>
        </w:rPr>
        <w:t>反映财政部门安排的公务员医疗补助经费。</w:t>
      </w:r>
    </w:p>
    <w:p>
      <w:pPr>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十</w:t>
      </w:r>
      <w:r>
        <w:rPr>
          <w:rFonts w:hint="eastAsia" w:ascii="仿宋_GB2312" w:hAnsi="Times New Roman" w:eastAsia="仿宋_GB2312" w:cs="Times New Roman"/>
          <w:b/>
          <w:bCs/>
          <w:sz w:val="32"/>
          <w:szCs w:val="32"/>
          <w:lang w:eastAsia="zh-CN"/>
        </w:rPr>
        <w:t>）住房保障支出（类）住房改革支出（款）住房公积金（项）：</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ascii="仿宋_GB2312" w:eastAsia="仿宋_GB2312"/>
          <w:i/>
          <w:color w:val="000000"/>
          <w:sz w:val="30"/>
          <w:szCs w:val="30"/>
          <w:u w:val="single"/>
          <w:lang w:eastAsia="zh-CN"/>
        </w:rPr>
      </w:pPr>
      <w:r>
        <w:rPr>
          <w:rFonts w:hint="eastAsia" w:ascii="仿宋_GB2312" w:eastAsia="仿宋_GB2312"/>
          <w:sz w:val="32"/>
          <w:szCs w:val="32"/>
          <w:lang w:val="en-US" w:eastAsia="zh-CN"/>
        </w:rPr>
        <w:t>无。</w:t>
      </w:r>
    </w:p>
    <w:p>
      <w:pPr>
        <w:adjustRightInd w:val="0"/>
        <w:snapToGrid w:val="0"/>
        <w:spacing w:line="560" w:lineRule="exact"/>
        <w:ind w:firstLine="420" w:firstLineChars="200"/>
        <w:rPr>
          <w:rFonts w:hint="eastAsia"/>
        </w:rPr>
      </w:pP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D591E34"/>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314877"/>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363DA"/>
    <w:rsid w:val="2369043B"/>
    <w:rsid w:val="23D83E1C"/>
    <w:rsid w:val="23F171DD"/>
    <w:rsid w:val="24013373"/>
    <w:rsid w:val="241035B6"/>
    <w:rsid w:val="24173588"/>
    <w:rsid w:val="24383139"/>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CC5F2E"/>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4262CB"/>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CC791F"/>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351DB"/>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C578BE"/>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5012DD"/>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6376</Words>
  <Characters>7787</Characters>
  <Lines>43</Lines>
  <Paragraphs>12</Paragraphs>
  <TotalTime>0</TotalTime>
  <ScaleCrop>false</ScaleCrop>
  <LinksUpToDate>false</LinksUpToDate>
  <CharactersWithSpaces>7884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2023-06-08T08:13:27Z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D5B2A1B3613948BEAEAC6D110EE91707_13</vt:lpwstr>
  </property>
</Properties>
</file>