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rPr>
          <w:trHeight w:val="2880" w:hRule="atLeast"/>
          <w:jc w:val="center"/>
        </w:trPr>
        <w:tc>
          <w:tcPr>
            <w:tcW w:w="5000" w:type="pct"/>
            <w:noWrap/>
          </w:tcPr>
          <w:p>
            <w:pPr>
              <w:pStyle w:val="13"/>
              <w:rPr>
                <w:rFonts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ign w:val="center"/>
          </w:tcPr>
          <w:p>
            <w:pPr>
              <w:pStyle w:val="13"/>
              <w:jc w:val="center"/>
              <w:rPr>
                <w:rFonts w:ascii="Cambria" w:hAnsi="Cambria"/>
                <w:b/>
                <w:sz w:val="80"/>
                <w:szCs w:val="80"/>
              </w:rPr>
            </w:pPr>
            <w:r>
              <w:rPr>
                <w:rFonts w:hint="eastAsia" w:ascii="Cambria" w:hAnsi="Cambria"/>
                <w:b/>
                <w:sz w:val="80"/>
                <w:szCs w:val="80"/>
              </w:rPr>
              <w:t>中共湟源县委办公室</w:t>
            </w:r>
          </w:p>
          <w:p>
            <w:pPr>
              <w:pStyle w:val="13"/>
              <w:jc w:val="center"/>
              <w:rPr>
                <w:rFonts w:ascii="Cambria" w:hAnsi="Cambria"/>
                <w:b/>
                <w:sz w:val="80"/>
                <w:szCs w:val="80"/>
              </w:rPr>
            </w:pPr>
            <w:r>
              <w:rPr>
                <w:rFonts w:hint="eastAsia" w:ascii="Cambria" w:hAnsi="Cambria"/>
                <w:b/>
                <w:sz w:val="80"/>
                <w:szCs w:val="80"/>
              </w:rPr>
              <w:t>（本级）</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tcPr>
          <w:p>
            <w:pPr>
              <w:pStyle w:val="13"/>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第三部分 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第四部分 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723" w:firstLineChars="200"/>
        <w:jc w:val="center"/>
        <w:rPr>
          <w:rFonts w:hint="eastAsia" w:ascii="小标宋" w:eastAsia="小标宋" w:cs="小标宋"/>
          <w:b/>
          <w:bCs/>
          <w:color w:val="000000"/>
          <w:sz w:val="36"/>
          <w:szCs w:val="36"/>
        </w:rPr>
      </w:pPr>
      <w:r>
        <w:rPr>
          <w:rFonts w:hint="eastAsia" w:ascii="小标宋" w:eastAsia="小标宋" w:cs="小标宋"/>
          <w:b/>
          <w:bCs/>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ascii="仿宋_GB2312" w:eastAsia="仿宋_GB2312"/>
          <w:sz w:val="32"/>
          <w:szCs w:val="32"/>
        </w:rPr>
        <w:t>负责中央和省、市、县委重要工作部署贯彻落实情况的督查检查，省、市、县委指示，领导批示的传达和督办落实。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ascii="仿宋_GB2312" w:eastAsia="仿宋_GB2312"/>
          <w:sz w:val="32"/>
          <w:szCs w:val="32"/>
        </w:rPr>
        <w:t>围绕县委中心工作和领导工作意图，开展调查研究；了解全县工作开展情况，搜集反馈信息，为县委指导工作和决策提供建议和依据。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ascii="仿宋_GB2312" w:eastAsia="仿宋_GB2312"/>
          <w:sz w:val="32"/>
          <w:szCs w:val="32"/>
        </w:rPr>
        <w:t>负责县委日常文书处理，承担县委文件、文稿的起草、修改、核校、印发等工作。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ascii="仿宋_GB2312" w:eastAsia="仿宋_GB2312"/>
          <w:sz w:val="32"/>
          <w:szCs w:val="32"/>
        </w:rPr>
        <w:t>负责县委各类会议的会务工作和县委领导同志参加重要公务活动的安排；负责协助县委领导处理重大突发事件。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ascii="仿宋_GB2312" w:eastAsia="仿宋_GB2312"/>
          <w:sz w:val="32"/>
          <w:szCs w:val="32"/>
        </w:rPr>
        <w:t>协调县委各部门的有关行政事务工作，负责县委各类文件的管理归档工作。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ascii="仿宋_GB2312" w:eastAsia="仿宋_GB2312"/>
          <w:sz w:val="32"/>
          <w:szCs w:val="32"/>
        </w:rPr>
        <w:t>组织对全县政治、经济、社会、文化、党建等方面的重大问题进行调查研究、提出意见和建议供县委决策和参考。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ascii="仿宋_GB2312" w:eastAsia="仿宋_GB2312"/>
          <w:sz w:val="32"/>
          <w:szCs w:val="32"/>
        </w:rPr>
        <w:t>负责县委机要、督查工作，承担县委保密委员会日常工作。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ascii="仿宋_GB2312" w:eastAsia="仿宋_GB2312"/>
          <w:sz w:val="32"/>
          <w:szCs w:val="32"/>
        </w:rPr>
        <w:t>负责贯彻执行档案行政管理的法律法规及方针政策，依法履行档案监督指导、行政管理职能，负责组织指导档案宣传、教育等工作。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九）</w:t>
      </w:r>
      <w:r>
        <w:rPr>
          <w:rFonts w:ascii="仿宋_GB2312" w:eastAsia="仿宋_GB2312"/>
          <w:sz w:val="32"/>
          <w:szCs w:val="32"/>
        </w:rPr>
        <w:t>其他工作。</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中共湟源县委办公室是正科级单位，挂县委机要局和保密局、县档案局牌子，县委国家安全委员会办公室设在县委办公室。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中共湟源县委办公室设4个内设机构：综合室、文秘室、督查室、信息室。县委办行政编制21人,工勤编制5人，共26人，实有行政18人，工勤6人，退休9人，遗属1人。</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三、部门预算部门构成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纳入中共湟源县委办公室2023年部门预算编制范围的二级预算单位包括：</w:t>
      </w:r>
    </w:p>
    <w:tbl>
      <w:tblPr>
        <w:tblStyle w:val="6"/>
        <w:tblW w:w="0" w:type="auto"/>
        <w:jc w:val="center"/>
        <w:tblLayout w:type="autofit"/>
        <w:tblCellMar>
          <w:top w:w="0" w:type="dxa"/>
          <w:left w:w="10" w:type="dxa"/>
          <w:bottom w:w="0" w:type="dxa"/>
          <w:right w:w="10" w:type="dxa"/>
        </w:tblCellMar>
      </w:tblPr>
      <w:tblGrid>
        <w:gridCol w:w="1289"/>
        <w:gridCol w:w="6090"/>
      </w:tblGrid>
      <w:tr>
        <w:tblPrEx>
          <w:tblCellMar>
            <w:top w:w="0" w:type="dxa"/>
            <w:left w:w="10" w:type="dxa"/>
            <w:bottom w:w="0" w:type="dxa"/>
            <w:right w:w="10" w:type="dxa"/>
          </w:tblCellMar>
        </w:tblPrEx>
        <w:trPr>
          <w:trHeight w:val="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jc w:val="center"/>
              <w:rPr>
                <w:rFonts w:ascii="仿宋_GB2312" w:eastAsia="仿宋_GB2312"/>
                <w:sz w:val="32"/>
                <w:szCs w:val="32"/>
              </w:rPr>
            </w:pPr>
            <w:r>
              <w:rPr>
                <w:rFonts w:ascii="仿宋_GB2312" w:eastAsia="仿宋_GB2312"/>
                <w:sz w:val="32"/>
                <w:szCs w:val="32"/>
              </w:rPr>
              <w:t>序号</w:t>
            </w:r>
          </w:p>
        </w:tc>
        <w:tc>
          <w:tcPr>
            <w:tcW w:w="60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jc w:val="center"/>
              <w:rPr>
                <w:rFonts w:ascii="仿宋_GB2312" w:eastAsia="仿宋_GB2312"/>
                <w:sz w:val="32"/>
                <w:szCs w:val="32"/>
              </w:rPr>
            </w:pPr>
            <w:r>
              <w:rPr>
                <w:rFonts w:ascii="仿宋_GB2312" w:eastAsia="仿宋_GB2312"/>
                <w:sz w:val="32"/>
                <w:szCs w:val="32"/>
              </w:rPr>
              <w:t>单位名称</w:t>
            </w:r>
          </w:p>
        </w:tc>
      </w:tr>
      <w:tr>
        <w:tblPrEx>
          <w:tblCellMar>
            <w:top w:w="0" w:type="dxa"/>
            <w:left w:w="10" w:type="dxa"/>
            <w:bottom w:w="0" w:type="dxa"/>
            <w:right w:w="10" w:type="dxa"/>
          </w:tblCellMar>
        </w:tblPrEx>
        <w:trPr>
          <w:trHeight w:val="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ind w:firstLine="480" w:firstLineChars="150"/>
              <w:rPr>
                <w:rFonts w:ascii="仿宋_GB2312" w:eastAsia="仿宋_GB2312"/>
                <w:sz w:val="32"/>
                <w:szCs w:val="32"/>
              </w:rPr>
            </w:pPr>
            <w:r>
              <w:rPr>
                <w:rFonts w:ascii="仿宋_GB2312" w:eastAsia="仿宋_GB2312"/>
                <w:sz w:val="32"/>
                <w:szCs w:val="32"/>
              </w:rPr>
              <w:t>1</w:t>
            </w:r>
          </w:p>
        </w:tc>
        <w:tc>
          <w:tcPr>
            <w:tcW w:w="60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76" w:lineRule="exact"/>
              <w:jc w:val="center"/>
              <w:rPr>
                <w:rFonts w:hint="eastAsia" w:ascii="仿宋_GB2312" w:eastAsia="仿宋_GB2312"/>
                <w:sz w:val="32"/>
                <w:szCs w:val="32"/>
                <w:lang w:eastAsia="zh-CN"/>
              </w:rPr>
            </w:pPr>
            <w:r>
              <w:rPr>
                <w:rFonts w:hint="eastAsia" w:ascii="仿宋_GB2312" w:eastAsia="仿宋_GB2312"/>
                <w:sz w:val="32"/>
                <w:szCs w:val="32"/>
                <w:lang w:val="en-US" w:eastAsia="zh-CN"/>
              </w:rPr>
              <w:t>无</w:t>
            </w:r>
          </w:p>
        </w:tc>
      </w:tr>
    </w:tbl>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3" w:firstLineChars="200"/>
        <w:jc w:val="center"/>
        <w:rPr>
          <w:rFonts w:hint="eastAsia" w:ascii="小标宋" w:eastAsia="小标宋" w:cs="小标宋"/>
          <w:b/>
          <w:bCs/>
          <w:color w:val="000000"/>
          <w:sz w:val="36"/>
          <w:szCs w:val="36"/>
        </w:rPr>
      </w:pPr>
      <w:r>
        <w:rPr>
          <w:rFonts w:hint="eastAsia" w:ascii="小标宋" w:eastAsia="小标宋" w:cs="小标宋"/>
          <w:b/>
          <w:bCs/>
          <w:color w:val="000000"/>
          <w:sz w:val="36"/>
          <w:szCs w:val="36"/>
        </w:rPr>
        <w:t>第二部分  部门预算表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706.36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525.76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88.70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51.46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40.44</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706.36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706.36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706.36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706.36</w:t>
            </w:r>
          </w:p>
        </w:tc>
      </w:tr>
    </w:tbl>
    <w:p>
      <w:pPr>
        <w:rPr>
          <w:rFonts w:ascii="仿宋_GB2312" w:eastAsia="仿宋_GB2312"/>
          <w:sz w:val="32"/>
          <w:szCs w:val="32"/>
        </w:rPr>
      </w:pPr>
    </w:p>
    <w:tbl>
      <w:tblPr>
        <w:tblStyle w:val="6"/>
        <w:tblpPr w:leftFromText="180" w:rightFromText="180" w:vertAnchor="text" w:horzAnchor="page" w:tblpXSpec="center" w:tblpY="618"/>
        <w:tblOverlap w:val="never"/>
        <w:tblW w:w="11457" w:type="dxa"/>
        <w:jc w:val="center"/>
        <w:tblLayout w:type="fixed"/>
        <w:tblCellMar>
          <w:top w:w="0" w:type="dxa"/>
          <w:left w:w="108" w:type="dxa"/>
          <w:bottom w:w="0" w:type="dxa"/>
          <w:right w:w="108" w:type="dxa"/>
        </w:tblCellMar>
      </w:tblPr>
      <w:tblGrid>
        <w:gridCol w:w="1025"/>
        <w:gridCol w:w="1113"/>
        <w:gridCol w:w="1028"/>
        <w:gridCol w:w="978"/>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457"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5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57" w:type="dxa"/>
            <w:gridSpan w:val="12"/>
            <w:tcBorders>
              <w:top w:val="nil"/>
              <w:left w:val="nil"/>
              <w:bottom w:val="single" w:color="auto" w:sz="4" w:space="0"/>
              <w:right w:val="nil"/>
            </w:tcBorders>
            <w:noWrap/>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111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2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7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1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706.36</w:t>
            </w:r>
          </w:p>
        </w:tc>
        <w:tc>
          <w:tcPr>
            <w:tcW w:w="10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706.36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中共湟源县委办公室</w:t>
            </w:r>
          </w:p>
        </w:tc>
        <w:tc>
          <w:tcPr>
            <w:tcW w:w="1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706.36</w:t>
            </w:r>
          </w:p>
        </w:tc>
        <w:tc>
          <w:tcPr>
            <w:tcW w:w="10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706.36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中共湟源县委办公室（本级）</w:t>
            </w:r>
          </w:p>
        </w:tc>
        <w:tc>
          <w:tcPr>
            <w:tcW w:w="1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706.36</w:t>
            </w:r>
          </w:p>
        </w:tc>
        <w:tc>
          <w:tcPr>
            <w:tcW w:w="102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706.36</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6"/>
        <w:tblW w:w="11406" w:type="dxa"/>
        <w:jc w:val="center"/>
        <w:tblLayout w:type="fixed"/>
        <w:tblCellMar>
          <w:top w:w="0" w:type="dxa"/>
          <w:left w:w="108" w:type="dxa"/>
          <w:bottom w:w="0" w:type="dxa"/>
          <w:right w:w="108" w:type="dxa"/>
        </w:tblCellMar>
      </w:tblPr>
      <w:tblGrid>
        <w:gridCol w:w="1100"/>
        <w:gridCol w:w="4081"/>
        <w:gridCol w:w="1037"/>
        <w:gridCol w:w="1037"/>
        <w:gridCol w:w="1037"/>
        <w:gridCol w:w="1037"/>
        <w:gridCol w:w="1037"/>
        <w:gridCol w:w="1040"/>
      </w:tblGrid>
      <w:tr>
        <w:tblPrEx>
          <w:tblCellMar>
            <w:top w:w="0" w:type="dxa"/>
            <w:left w:w="108" w:type="dxa"/>
            <w:bottom w:w="0" w:type="dxa"/>
            <w:right w:w="108" w:type="dxa"/>
          </w:tblCellMar>
        </w:tblPrEx>
        <w:trPr>
          <w:trHeight w:val="187" w:hRule="atLeast"/>
          <w:jc w:val="center"/>
        </w:trPr>
        <w:tc>
          <w:tcPr>
            <w:tcW w:w="11406"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406"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406"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938"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518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706.36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606.36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一般公共服务支出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525.76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425.76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20131</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党委办公厅（室）及相关机构事务</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525.76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425.76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2013101</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525.76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425.76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88.70</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88.70</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88.19</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88.19</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43.32</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43.32</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23.21</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23.21</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0.51</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0.51</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0.51</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0.51</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31.10</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31.10</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20.36</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40.44</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40.44</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40.44</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40.44</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40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40.44</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40.44</w:t>
            </w: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6"/>
        <w:tblpPr w:leftFromText="180" w:rightFromText="180" w:vertAnchor="text" w:horzAnchor="page" w:tblpXSpec="center" w:tblpY="183"/>
        <w:tblOverlap w:val="never"/>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084"/>
        <w:gridCol w:w="1751"/>
        <w:gridCol w:w="1268"/>
        <w:gridCol w:w="135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52" w:type="dxa"/>
            <w:gridSpan w:val="6"/>
            <w:tcBorders>
              <w:top w:val="nil"/>
              <w:left w:val="nil"/>
              <w:bottom w:val="nil"/>
              <w:right w:val="nil"/>
            </w:tcBorders>
            <w:noWrap/>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2"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52"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82"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26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5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0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706.36</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26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706.36</w:t>
            </w:r>
          </w:p>
        </w:tc>
        <w:tc>
          <w:tcPr>
            <w:tcW w:w="135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706.36</w:t>
            </w: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706.36</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26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525.76</w:t>
            </w:r>
          </w:p>
        </w:tc>
        <w:tc>
          <w:tcPr>
            <w:tcW w:w="135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525.76</w:t>
            </w: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26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88.70</w:t>
            </w:r>
          </w:p>
        </w:tc>
        <w:tc>
          <w:tcPr>
            <w:tcW w:w="135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88.70</w:t>
            </w: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26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51.46</w:t>
            </w:r>
          </w:p>
        </w:tc>
        <w:tc>
          <w:tcPr>
            <w:tcW w:w="135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51.46</w:t>
            </w: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26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40.44</w:t>
            </w:r>
          </w:p>
        </w:tc>
        <w:tc>
          <w:tcPr>
            <w:tcW w:w="135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40.44</w:t>
            </w: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68" w:type="dxa"/>
            <w:shd w:val="clear" w:color="auto" w:fill="FFFFFF"/>
            <w:noWrap/>
            <w:vAlign w:val="center"/>
          </w:tcPr>
          <w:p>
            <w:pPr>
              <w:widowControl/>
              <w:jc w:val="center"/>
              <w:rPr>
                <w:rFonts w:ascii="宋体" w:hAnsi="宋体" w:cs="宋体"/>
                <w:kern w:val="0"/>
                <w:sz w:val="20"/>
              </w:rPr>
            </w:pPr>
          </w:p>
        </w:tc>
        <w:tc>
          <w:tcPr>
            <w:tcW w:w="1350" w:type="dxa"/>
            <w:shd w:val="clear" w:color="auto" w:fill="FFFFFF"/>
            <w:noWrap/>
            <w:vAlign w:val="center"/>
          </w:tcPr>
          <w:p>
            <w:pPr>
              <w:widowControl/>
              <w:jc w:val="center"/>
              <w:rPr>
                <w:rFonts w:ascii="宋体" w:hAnsi="宋体" w:cs="宋体"/>
                <w:kern w:val="0"/>
                <w:sz w:val="20"/>
              </w:rPr>
            </w:pPr>
          </w:p>
        </w:tc>
        <w:tc>
          <w:tcPr>
            <w:tcW w:w="1301"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8"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706.36</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26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706.36</w:t>
            </w:r>
          </w:p>
        </w:tc>
        <w:tc>
          <w:tcPr>
            <w:tcW w:w="135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706.36</w:t>
            </w:r>
          </w:p>
        </w:tc>
        <w:tc>
          <w:tcPr>
            <w:tcW w:w="1301" w:type="dxa"/>
            <w:shd w:val="clear" w:color="auto" w:fill="FFFFFF"/>
            <w:noWrap/>
            <w:vAlign w:val="center"/>
          </w:tcPr>
          <w:p>
            <w:pPr>
              <w:widowControl/>
              <w:jc w:val="center"/>
              <w:rPr>
                <w:rFonts w:ascii="宋体" w:hAnsi="宋体" w:cs="宋体"/>
                <w:kern w:val="0"/>
                <w:sz w:val="20"/>
              </w:rPr>
            </w:pPr>
          </w:p>
        </w:tc>
      </w:tr>
    </w:tbl>
    <w:p>
      <w:r>
        <w:br w:type="page"/>
      </w:r>
    </w:p>
    <w:tbl>
      <w:tblPr>
        <w:tblStyle w:val="6"/>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594"/>
        <w:gridCol w:w="1455"/>
        <w:gridCol w:w="1455"/>
        <w:gridCol w:w="1456"/>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84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5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5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59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45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45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4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84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706.36</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606.36</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一般公共服务支出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525.76</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425.76</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党委办公厅（室）及相关机构事务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525.76</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425.76</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525.76</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425.76</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88.70</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88.70</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88.19</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88.19</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43.32</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43.32</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21.66</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21.66</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23.21</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23.21</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0.51</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0.51</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0.51</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0.51</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51.46</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51.46</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51.46</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51.46</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31.10</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31.10</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20.36</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20.36</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40.44</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40.44</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40.44</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40.44</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40.44</w:t>
            </w:r>
          </w:p>
        </w:tc>
        <w:tc>
          <w:tcPr>
            <w:tcW w:w="14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40.44</w:t>
            </w:r>
          </w:p>
        </w:tc>
        <w:tc>
          <w:tcPr>
            <w:tcW w:w="145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3144"/>
        <w:gridCol w:w="2267"/>
        <w:gridCol w:w="2267"/>
        <w:gridCol w:w="2267"/>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44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80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14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6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6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6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14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2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2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2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444"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606.36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563.12</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43.24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525.36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525.36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102.11</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102.11</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155.16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155.16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125.24</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125.24</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43.32</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43.32</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21.66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21.66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16.55</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16.55</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20.36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20.36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0.51</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0.51</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40.44</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40.44</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43.24</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43.24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4.16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4.16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0.52</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0.52</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2.60</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2.60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2.34</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2.34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0.78</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5.08</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5.08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13.76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13.76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3.39</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3.39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37.76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37.76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22.36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22.36</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144"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14.55</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14.55</w:t>
            </w:r>
          </w:p>
        </w:tc>
        <w:tc>
          <w:tcPr>
            <w:tcW w:w="226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6"/>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G6"/>
            <w:bookmarkEnd w:id="2"/>
            <w:bookmarkStart w:id="3" w:name="RANGE!A1:F62"/>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7.18</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0.78</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23.78</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23.00</w:t>
            </w:r>
          </w:p>
        </w:tc>
        <w:tc>
          <w:tcPr>
            <w:tcW w:w="972"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0.78</w:t>
            </w:r>
          </w:p>
        </w:tc>
      </w:tr>
    </w:tbl>
    <w:p>
      <w:pPr>
        <w:rPr>
          <w:rFonts w:ascii="仿宋_GB2312" w:eastAsia="仿宋_GB2312"/>
          <w:sz w:val="32"/>
          <w:szCs w:val="32"/>
        </w:rPr>
      </w:pPr>
      <w:r>
        <w:rPr>
          <w:rFonts w:hint="eastAsia" w:ascii="仿宋_GB2312" w:eastAsia="仿宋_GB2312"/>
          <w:sz w:val="32"/>
          <w:szCs w:val="32"/>
        </w:rPr>
        <w:br w:type="page"/>
      </w:r>
    </w:p>
    <w:tbl>
      <w:tblPr>
        <w:tblStyle w:val="6"/>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3"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一、关于中共湟源县委办公室（本级）2023年部门收支预算情况的总体说明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中共湟源县委办公室（本级）所有收入和支出均纳入部门预算管理。收入包括：一般公共预算拨款收入706.36万元；支出包括：一般公共服务支出525.76万元，社会保障和就业支出88.70万元，卫生健康支出51.46万元，住房保障支出40.44万元。中共湟源县委办公室（本级）2023年收支总预算706.36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二、关于中共湟源县委办公室（本级）2023年部门收入预算情况说明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中共湟源县委办公室（本级）2023年收入预算706.36万元，其中：一般公共预算拨款收入706.36万元，占100.00%。</w:t>
      </w:r>
    </w:p>
    <w:p>
      <w:pPr>
        <w:ind w:firstLine="640" w:firstLineChars="200"/>
        <w:rPr>
          <w:rFonts w:ascii="仿宋_GB2312" w:eastAsia="仿宋_GB2312"/>
          <w:sz w:val="32"/>
          <w:szCs w:val="32"/>
        </w:rPr>
      </w:pPr>
      <w:r>
        <w:rPr>
          <w:rFonts w:ascii="仿宋_GB2312" w:eastAsia="仿宋_GB2312"/>
          <w:sz w:val="32"/>
          <w:szCs w:val="32"/>
        </w:rPr>
        <w:drawing>
          <wp:inline distT="0" distB="0" distL="0" distR="0">
            <wp:extent cx="4417695" cy="2030730"/>
            <wp:effectExtent l="1905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4417695" cy="2030730"/>
                    </a:xfrm>
                    <a:prstGeom prst="rect">
                      <a:avLst/>
                    </a:prstGeom>
                    <a:noFill/>
                    <a:ln w="9525">
                      <a:noFill/>
                      <a:miter lim="800000"/>
                      <a:headEnd/>
                      <a:tailEnd/>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三、关于中共湟源县委办公室（本级）2023年部门支出预算情况说明</w:t>
      </w:r>
    </w:p>
    <w:p>
      <w:pPr>
        <w:ind w:firstLine="645"/>
        <w:rPr>
          <w:rFonts w:ascii="仿宋_GB2312" w:eastAsia="仿宋_GB2312"/>
          <w:sz w:val="32"/>
          <w:szCs w:val="32"/>
        </w:rPr>
      </w:pPr>
      <w:r>
        <w:rPr>
          <w:rFonts w:hint="eastAsia" w:ascii="仿宋_GB2312" w:eastAsia="仿宋_GB2312"/>
          <w:sz w:val="32"/>
          <w:szCs w:val="32"/>
        </w:rPr>
        <w:t>中共湟源县委办公室（本级）2023年支出预算706.36万元，其中：基本支出606.36万元，占85.84%；项目支出100.00万元，占14.16%。</w:t>
      </w:r>
    </w:p>
    <w:p>
      <w:pPr>
        <w:ind w:firstLine="645"/>
        <w:rPr>
          <w:rFonts w:ascii="仿宋_GB2312" w:eastAsia="仿宋_GB2312"/>
          <w:sz w:val="32"/>
          <w:szCs w:val="32"/>
        </w:rPr>
      </w:pPr>
      <w:r>
        <w:rPr>
          <w:rFonts w:ascii="仿宋_GB2312" w:eastAsia="仿宋_GB2312"/>
          <w:sz w:val="32"/>
          <w:szCs w:val="32"/>
        </w:rPr>
        <w:drawing>
          <wp:inline distT="0" distB="0" distL="0" distR="0">
            <wp:extent cx="4382135" cy="201866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4382135" cy="2018665"/>
                    </a:xfrm>
                    <a:prstGeom prst="rect">
                      <a:avLst/>
                    </a:prstGeom>
                    <a:noFill/>
                    <a:ln w="9525">
                      <a:noFill/>
                      <a:miter lim="800000"/>
                      <a:headEnd/>
                      <a:tailEnd/>
                    </a:ln>
                  </pic:spPr>
                </pic:pic>
              </a:graphicData>
            </a:graphic>
          </wp:inline>
        </w:drawing>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四、关于中共湟源县委办公室（本级）2023年财政拨款收支预算情况的总体说明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中共湟源县委办公室（本级）2023年财政拨款收支总预算706.36万元，比上年增加67.61万元，</w:t>
      </w:r>
      <w:r>
        <w:rPr>
          <w:rFonts w:ascii="仿宋_GB2312" w:eastAsia="仿宋_GB2312"/>
          <w:sz w:val="32"/>
          <w:szCs w:val="32"/>
        </w:rPr>
        <w:t>主要是基本工资增加，工资福利相应增加。</w:t>
      </w:r>
      <w:r>
        <w:rPr>
          <w:rFonts w:hint="eastAsia" w:ascii="仿宋_GB2312" w:eastAsia="仿宋_GB2312"/>
          <w:sz w:val="32"/>
          <w:szCs w:val="32"/>
        </w:rPr>
        <w:t>收入包括：一般公共预算拨款收入706.36万元，上年结转0.00万元；政府性基金预算拨款收入0.00万元，上年结转0.00万元。支出包括： 一般公共服务支出525.76万元， 社会保障和就业支出88.70万元， 卫生健康支出51.46万元， 住房保障支出40.44万元。</w:t>
      </w:r>
    </w:p>
    <w:p>
      <w:pPr>
        <w:ind w:firstLine="645"/>
        <w:rPr>
          <w:rFonts w:ascii="仿宋_GB2312" w:eastAsia="仿宋_GB2312"/>
          <w:sz w:val="32"/>
          <w:szCs w:val="32"/>
        </w:rPr>
      </w:pPr>
      <w:r>
        <w:rPr>
          <w:rFonts w:ascii="仿宋_GB2312" w:eastAsia="仿宋_GB2312"/>
          <w:sz w:val="32"/>
          <w:szCs w:val="32"/>
        </w:rPr>
        <w:drawing>
          <wp:inline distT="0" distB="0" distL="0" distR="0">
            <wp:extent cx="4441190" cy="204279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srcRect/>
                    <a:stretch>
                      <a:fillRect/>
                    </a:stretch>
                  </pic:blipFill>
                  <pic:spPr>
                    <a:xfrm>
                      <a:off x="0" y="0"/>
                      <a:ext cx="4441190" cy="2042795"/>
                    </a:xfrm>
                    <a:prstGeom prst="rect">
                      <a:avLst/>
                    </a:prstGeom>
                    <a:noFill/>
                    <a:ln w="9525">
                      <a:noFill/>
                      <a:miter lim="800000"/>
                      <a:headEnd/>
                      <a:tailEnd/>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五、关于中共湟源县委办公室（本级）2023年一般公共预算当年拨款情况说明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sz w:val="32"/>
          <w:szCs w:val="32"/>
        </w:rPr>
      </w:pPr>
      <w:r>
        <w:rPr>
          <w:rFonts w:hint="eastAsia" w:ascii="仿宋_GB2312" w:eastAsia="仿宋_GB2312"/>
          <w:sz w:val="32"/>
          <w:szCs w:val="32"/>
        </w:rPr>
        <w:t>中共湟源县委办公室（本级）2023年一般公共预算当年拨款706.36万元,比上年增加67.61万元，主要是一是</w:t>
      </w:r>
      <w:r>
        <w:rPr>
          <w:rFonts w:ascii="仿宋_GB2312" w:eastAsia="仿宋_GB2312"/>
          <w:sz w:val="32"/>
          <w:szCs w:val="32"/>
        </w:rPr>
        <w:t>基本工资增加，工资福利相应增加</w:t>
      </w:r>
      <w:r>
        <w:rPr>
          <w:rFonts w:hint="eastAsia" w:ascii="仿宋_GB2312" w:eastAsia="仿宋_GB2312"/>
          <w:sz w:val="32"/>
          <w:szCs w:val="32"/>
        </w:rPr>
        <w:t>；二是</w:t>
      </w:r>
      <w:r>
        <w:rPr>
          <w:rFonts w:ascii="仿宋_GB2312" w:eastAsia="仿宋_GB2312"/>
          <w:sz w:val="32"/>
          <w:szCs w:val="32"/>
        </w:rPr>
        <w:t>项目</w:t>
      </w:r>
      <w:r>
        <w:rPr>
          <w:rFonts w:hint="eastAsia" w:ascii="仿宋_GB2312" w:eastAsia="仿宋_GB2312"/>
          <w:sz w:val="32"/>
          <w:szCs w:val="32"/>
        </w:rPr>
        <w:t>经费</w:t>
      </w:r>
      <w:r>
        <w:rPr>
          <w:rFonts w:ascii="仿宋_GB2312" w:eastAsia="仿宋_GB2312"/>
          <w:sz w:val="32"/>
          <w:szCs w:val="32"/>
        </w:rPr>
        <w:t>增加。</w:t>
      </w:r>
    </w:p>
    <w:p>
      <w:pPr>
        <w:ind w:firstLine="645"/>
        <w:rPr>
          <w:rFonts w:ascii="仿宋_GB2312" w:eastAsia="仿宋_GB2312"/>
          <w:iCs/>
          <w:sz w:val="32"/>
          <w:szCs w:val="32"/>
        </w:rPr>
      </w:pPr>
      <w:r>
        <w:rPr>
          <w:rFonts w:ascii="仿宋_GB2312" w:eastAsia="仿宋_GB2312"/>
          <w:iCs/>
          <w:sz w:val="32"/>
          <w:szCs w:val="32"/>
        </w:rPr>
        <w:drawing>
          <wp:inline distT="0" distB="0" distL="0" distR="0">
            <wp:extent cx="4500880" cy="15436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srcRect/>
                    <a:stretch>
                      <a:fillRect/>
                    </a:stretch>
                  </pic:blipFill>
                  <pic:spPr>
                    <a:xfrm>
                      <a:off x="0" y="0"/>
                      <a:ext cx="4500880" cy="1543685"/>
                    </a:xfrm>
                    <a:prstGeom prst="rect">
                      <a:avLst/>
                    </a:prstGeom>
                    <a:noFill/>
                    <a:ln w="9525">
                      <a:noFill/>
                      <a:miter lim="800000"/>
                      <a:headEnd/>
                      <a:tailEnd/>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一般公共服务支出525.76万元，占74.43%；社会保障和就业支出88.70万元，占12.56%；卫生健康支出51.46万元，占7.29%；住房保障支出40.44万元，占5.73%。</w:t>
      </w:r>
    </w:p>
    <w:p>
      <w:pPr>
        <w:ind w:firstLine="645"/>
        <w:rPr>
          <w:rFonts w:ascii="仿宋_GB2312" w:eastAsia="仿宋_GB2312"/>
          <w:sz w:val="32"/>
          <w:szCs w:val="32"/>
        </w:rPr>
      </w:pPr>
      <w:r>
        <w:rPr>
          <w:rFonts w:ascii="仿宋_GB2312" w:eastAsia="仿宋_GB2312"/>
          <w:sz w:val="32"/>
          <w:szCs w:val="32"/>
        </w:rPr>
        <w:drawing>
          <wp:inline distT="0" distB="0" distL="0" distR="0">
            <wp:extent cx="4429760" cy="204279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srcRect/>
                    <a:stretch>
                      <a:fillRect/>
                    </a:stretch>
                  </pic:blipFill>
                  <pic:spPr>
                    <a:xfrm>
                      <a:off x="0" y="0"/>
                      <a:ext cx="4429760" cy="2042795"/>
                    </a:xfrm>
                    <a:prstGeom prst="rect">
                      <a:avLst/>
                    </a:prstGeom>
                    <a:noFill/>
                    <a:ln w="9525">
                      <a:noFill/>
                      <a:miter lim="800000"/>
                      <a:headEnd/>
                      <a:tailEnd/>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ascii="仿宋_GB2312" w:eastAsia="仿宋_GB2312"/>
          <w:sz w:val="32"/>
          <w:szCs w:val="32"/>
        </w:rPr>
      </w:pPr>
      <w:r>
        <w:rPr>
          <w:rFonts w:hint="eastAsia" w:ascii="仿宋_GB2312" w:eastAsia="仿宋_GB2312"/>
          <w:sz w:val="32"/>
          <w:szCs w:val="32"/>
        </w:rPr>
        <w:t>1、一般公共服务支出（类）党委办公厅（室）及相关机构事务（款）行政运行（项）2023年预算数为525.76万元，比上年增加45.56万元，增长9.49%。主要是一是</w:t>
      </w:r>
      <w:r>
        <w:rPr>
          <w:rFonts w:ascii="仿宋_GB2312" w:eastAsia="仿宋_GB2312"/>
          <w:sz w:val="32"/>
          <w:szCs w:val="32"/>
        </w:rPr>
        <w:t>基本工资增加，工资福利相应增加</w:t>
      </w:r>
      <w:r>
        <w:rPr>
          <w:rFonts w:hint="eastAsia" w:ascii="仿宋_GB2312" w:eastAsia="仿宋_GB2312"/>
          <w:sz w:val="32"/>
          <w:szCs w:val="32"/>
        </w:rPr>
        <w:t>；二是</w:t>
      </w:r>
      <w:r>
        <w:rPr>
          <w:rFonts w:ascii="仿宋_GB2312" w:eastAsia="仿宋_GB2312"/>
          <w:sz w:val="32"/>
          <w:szCs w:val="32"/>
        </w:rPr>
        <w:t>项目</w:t>
      </w:r>
      <w:r>
        <w:rPr>
          <w:rFonts w:hint="eastAsia" w:ascii="仿宋_GB2312" w:eastAsia="仿宋_GB2312"/>
          <w:sz w:val="32"/>
          <w:szCs w:val="32"/>
        </w:rPr>
        <w:t>经费</w:t>
      </w:r>
      <w:r>
        <w:rPr>
          <w:rFonts w:ascii="仿宋_GB2312" w:eastAsia="仿宋_GB2312"/>
          <w:sz w:val="32"/>
          <w:szCs w:val="32"/>
        </w:rPr>
        <w:t>增加。</w:t>
      </w:r>
    </w:p>
    <w:p>
      <w:pPr>
        <w:ind w:firstLine="645"/>
        <w:rPr>
          <w:rFonts w:ascii="仿宋_GB2312" w:hAnsi="仿宋_GB2312" w:eastAsia="仿宋_GB2312" w:cs="仿宋_GB2312"/>
          <w:sz w:val="32"/>
        </w:rPr>
      </w:pPr>
      <w:r>
        <w:rPr>
          <w:rFonts w:hint="eastAsia" w:ascii="仿宋_GB2312" w:eastAsia="仿宋_GB2312"/>
          <w:sz w:val="32"/>
          <w:szCs w:val="32"/>
        </w:rPr>
        <w:t>2、社会保障和就业支出（类）行政事业单位养老支出（款）机关事业单位基本养老保险缴费支出（项）2023年预算数为43.32万元，比上年增加7.08万元，增长19.54%。主要是</w:t>
      </w:r>
      <w:r>
        <w:rPr>
          <w:rFonts w:ascii="仿宋_GB2312" w:eastAsia="仿宋_GB2312"/>
          <w:sz w:val="32"/>
          <w:szCs w:val="32"/>
        </w:rPr>
        <w:t>养老保险基数增加，单位补助部分相应增加。</w:t>
      </w:r>
    </w:p>
    <w:p>
      <w:pPr>
        <w:ind w:firstLine="645"/>
        <w:rPr>
          <w:rFonts w:ascii="仿宋_GB2312" w:hAnsi="仿宋_GB2312" w:eastAsia="仿宋_GB2312" w:cs="仿宋_GB2312"/>
          <w:sz w:val="32"/>
        </w:rPr>
      </w:pPr>
      <w:r>
        <w:rPr>
          <w:rFonts w:hint="eastAsia" w:ascii="仿宋_GB2312" w:eastAsia="仿宋_GB2312"/>
          <w:sz w:val="32"/>
          <w:szCs w:val="32"/>
        </w:rPr>
        <w:t>3、社会保障和就业支出（类）行政事业单位养老支出（款）机关事业单位职业年金缴费支出（项）2023年预算数为21.66万元，比上年增加3.54万元，增长19.54%。主要是职业年金</w:t>
      </w:r>
      <w:r>
        <w:rPr>
          <w:rFonts w:ascii="仿宋_GB2312" w:eastAsia="仿宋_GB2312"/>
          <w:sz w:val="32"/>
          <w:szCs w:val="32"/>
        </w:rPr>
        <w:t>基数增加，单位补助部分相应增加。</w:t>
      </w:r>
    </w:p>
    <w:p>
      <w:pPr>
        <w:ind w:firstLine="645"/>
        <w:rPr>
          <w:rFonts w:ascii="仿宋_GB2312" w:eastAsia="仿宋_GB2312"/>
          <w:sz w:val="32"/>
          <w:szCs w:val="32"/>
        </w:rPr>
      </w:pPr>
      <w:r>
        <w:rPr>
          <w:rFonts w:hint="eastAsia" w:ascii="仿宋_GB2312" w:eastAsia="仿宋_GB2312"/>
          <w:sz w:val="32"/>
          <w:szCs w:val="32"/>
        </w:rPr>
        <w:t>4、社会保障和就业支出（类）行政事业单位养老支出（款）其他行政事业单位养老支出（项）2023年预算数为23.21万元，比上年增加0.49万元，增长2.16%。主要是</w:t>
      </w:r>
      <w:r>
        <w:rPr>
          <w:rFonts w:ascii="仿宋_GB2312" w:eastAsia="仿宋_GB2312"/>
          <w:sz w:val="32"/>
          <w:szCs w:val="32"/>
        </w:rPr>
        <w:t>退休人员工资增加，统筹外工资相应增加。</w:t>
      </w:r>
    </w:p>
    <w:p>
      <w:pPr>
        <w:ind w:firstLine="645"/>
        <w:rPr>
          <w:rFonts w:ascii="仿宋_GB2312" w:eastAsia="仿宋_GB2312"/>
          <w:sz w:val="32"/>
          <w:szCs w:val="32"/>
        </w:rPr>
      </w:pPr>
      <w:r>
        <w:rPr>
          <w:rFonts w:hint="eastAsia" w:ascii="仿宋_GB2312" w:eastAsia="仿宋_GB2312"/>
          <w:sz w:val="32"/>
          <w:szCs w:val="32"/>
        </w:rPr>
        <w:t>5、社会保障和就业支出（类）其他社会保障和就业支出（款）其他社会保障和就业支出（项）2023年预算数为0.51万元，比上年减少0.05万元，下降8.93%。主要是</w:t>
      </w:r>
      <w:r>
        <w:rPr>
          <w:rFonts w:ascii="仿宋_GB2312" w:eastAsia="仿宋_GB2312"/>
          <w:sz w:val="32"/>
          <w:szCs w:val="32"/>
        </w:rPr>
        <w:t>人员变动，工伤保险基数减少，单位补助部分相应减少。</w:t>
      </w:r>
    </w:p>
    <w:p>
      <w:pPr>
        <w:ind w:firstLine="645"/>
        <w:rPr>
          <w:rFonts w:ascii="仿宋_GB2312" w:eastAsia="仿宋_GB2312"/>
          <w:sz w:val="32"/>
          <w:szCs w:val="32"/>
        </w:rPr>
      </w:pPr>
      <w:r>
        <w:rPr>
          <w:rFonts w:hint="eastAsia" w:ascii="仿宋_GB2312" w:eastAsia="仿宋_GB2312"/>
          <w:sz w:val="32"/>
          <w:szCs w:val="32"/>
        </w:rPr>
        <w:t>6、卫生健康支出（类）行政事业单位医疗（款）行政单位医疗（项）2023年预算数为31.10万元，比上年增加5.74万元，增长22.63%。主要是</w:t>
      </w:r>
      <w:r>
        <w:rPr>
          <w:rFonts w:ascii="仿宋_GB2312" w:eastAsia="仿宋_GB2312"/>
          <w:sz w:val="32"/>
          <w:szCs w:val="32"/>
        </w:rPr>
        <w:t>医疗保险基数增加，单位补助部分相应增加。</w:t>
      </w:r>
    </w:p>
    <w:p>
      <w:pPr>
        <w:ind w:firstLine="645"/>
        <w:rPr>
          <w:rFonts w:ascii="仿宋_GB2312" w:eastAsia="仿宋_GB2312"/>
          <w:sz w:val="32"/>
          <w:szCs w:val="32"/>
        </w:rPr>
      </w:pPr>
      <w:r>
        <w:rPr>
          <w:rFonts w:hint="eastAsia" w:ascii="仿宋_GB2312" w:eastAsia="仿宋_GB2312"/>
          <w:sz w:val="32"/>
          <w:szCs w:val="32"/>
        </w:rPr>
        <w:t>7、卫生健康支出（类）行政事业单位医疗（款）公务员医疗补助（项）2023年预算数为20.36万元，比上年减少1.86万元，下降8.37%。主要是</w:t>
      </w:r>
      <w:r>
        <w:rPr>
          <w:rFonts w:ascii="仿宋_GB2312" w:eastAsia="仿宋_GB2312"/>
          <w:sz w:val="32"/>
          <w:szCs w:val="32"/>
        </w:rPr>
        <w:t>人员变动，公务员医疗补助基数减少，单位补助部分相应减少。</w:t>
      </w:r>
    </w:p>
    <w:p>
      <w:pPr>
        <w:ind w:firstLine="645"/>
        <w:rPr>
          <w:rFonts w:ascii="仿宋_GB2312" w:eastAsia="仿宋_GB2312"/>
          <w:sz w:val="32"/>
          <w:szCs w:val="32"/>
        </w:rPr>
      </w:pPr>
      <w:r>
        <w:rPr>
          <w:rFonts w:hint="eastAsia" w:ascii="仿宋_GB2312" w:eastAsia="仿宋_GB2312"/>
          <w:sz w:val="32"/>
          <w:szCs w:val="32"/>
        </w:rPr>
        <w:t>8、住房保障支出（类）住房改革支出（款）住房公积金（项）2023年预算数为40.44万元，比上年增加7.11万元，增长21.33%。主要是</w:t>
      </w:r>
      <w:r>
        <w:rPr>
          <w:rFonts w:ascii="仿宋_GB2312" w:eastAsia="仿宋_GB2312"/>
          <w:sz w:val="32"/>
          <w:szCs w:val="32"/>
        </w:rPr>
        <w:t>住房公积金基数增加，单位补助部分相应增加。</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中共湟源县委办公室（本级）2023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中共湟源县委办公室（本级）2023年一般公共预算基本支出606.36万元，其中：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563.12万元，主要包括：基本工资102.11万元、津贴补贴155.16万元、奖金125.24万元、机关事业单位基本养老保险缴费43.32万元、职业年金缴费21.66万元、职工基本医疗保险缴费16.55万元、公务员医疗补助缴费20.36万元、其他社会保障缴费0.51万元、住房公积金40.44万元、退休费22.36万元、生活补助0.84万元、医疗费补助14.55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43.24万元，主要包括：办公费4.16万元、水费0.52万元、电费0.52万元、邮电费2.08万元、取暖费2.60万元、差旅费2.34万元、公务接待费0.78万元、工会经费5.08万元、公务用车运行维护费8.00万元、其他交通费用13.76万元、其他商品和服务支出3.39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中共湟源县委办公室（本级）2023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rPr>
          <w:rFonts w:ascii="仿宋_GB2312" w:eastAsia="仿宋_GB2312"/>
          <w:sz w:val="32"/>
          <w:szCs w:val="32"/>
        </w:rPr>
      </w:pPr>
      <w:r>
        <w:rPr>
          <w:rFonts w:hint="eastAsia" w:ascii="仿宋_GB2312" w:eastAsia="仿宋_GB2312"/>
          <w:sz w:val="32"/>
          <w:szCs w:val="32"/>
        </w:rPr>
        <w:t>中共湟源县委办公室（本级）2023年一般公共预算“三公”经费预算数为23.78万元，比上年增加16.60万元，其中：因公出国（境）费0.00万元，增加0.00万元；公务用车购置及运行费23.00万元，增加16.60万元；公务接待费0.78万元，增加0.00万元。2023年“三公”经费预算比上年增加主要是</w:t>
      </w:r>
      <w:r>
        <w:rPr>
          <w:rFonts w:ascii="仿宋_GB2312" w:eastAsia="仿宋_GB2312"/>
          <w:sz w:val="32"/>
          <w:szCs w:val="32"/>
        </w:rPr>
        <w:t>县委办核定公车编制5辆，并组建了督查组，对全县各类重点工作部署贯彻落实情况分成3个督查组进行督导检查，车辆油料费增加；再加车辆年久破损严重，车辆维修费用增加。</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中共湟源县委办公室（本级）2023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中共湟源县委办公室（本级）2023年没有使用政府性基金预算拨款安排的支出。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6" w:lineRule="exact"/>
        <w:ind w:firstLine="618"/>
        <w:rPr>
          <w:rFonts w:ascii="仿宋_GB2312" w:eastAsia="仿宋_GB2312"/>
          <w:sz w:val="32"/>
          <w:szCs w:val="32"/>
        </w:rPr>
      </w:pPr>
      <w:r>
        <w:rPr>
          <w:rFonts w:hint="eastAsia" w:ascii="仿宋_GB2312" w:eastAsia="仿宋_GB2312"/>
          <w:sz w:val="32"/>
          <w:szCs w:val="32"/>
        </w:rPr>
        <w:t>2023年中共湟源县委办公室（本级）机关运行经费财政拨款预算43.24万元，比上年预算减少0.69万元，下降1.57%。主要是</w:t>
      </w:r>
      <w:r>
        <w:rPr>
          <w:rFonts w:ascii="仿宋_GB2312" w:eastAsia="仿宋_GB2312"/>
          <w:sz w:val="32"/>
          <w:szCs w:val="32"/>
        </w:rPr>
        <w:t>人员减少1人，相应工会经费及其他交通费用减少。</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2023年中共湟源县委办公室（本级）各单位政府采购预算总额0万元，其中：政府采购货物预算0万元、政府采购工程预算0万元、政府采购服务预算0万元。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截至2023年2月底，中共湟源县委办公室（本级）所属各预算单位共有车辆4辆，其中，省级领导干部用车0辆、厅级领导干部用车0辆、一般</w:t>
      </w:r>
      <w:bookmarkStart w:id="6" w:name="_GoBack"/>
      <w:bookmarkEnd w:id="6"/>
      <w:r>
        <w:rPr>
          <w:rFonts w:hint="eastAsia" w:ascii="仿宋_GB2312" w:hAnsi="仿宋" w:eastAsia="仿宋_GB2312"/>
          <w:spacing w:val="-6"/>
          <w:kern w:val="2"/>
          <w:sz w:val="32"/>
          <w:szCs w:val="32"/>
          <w:lang w:val="en-US"/>
        </w:rPr>
        <w:t>公务用车4辆、一般执法执勤用车0辆、特种专业技术用车0辆、其他用车0辆。单价50万元以上通用设备0台（套），单价100万元以上专用设备0台（套）。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2023年中共湟源县委办公室（本级）预算均实行绩效目标管理，涉及项目3个，预算金额100.00万元。</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tbl>
      <w:tblPr>
        <w:tblStyle w:val="6"/>
        <w:tblW w:w="10100" w:type="dxa"/>
        <w:jc w:val="center"/>
        <w:tblLayout w:type="fixed"/>
        <w:tblCellMar>
          <w:top w:w="0" w:type="dxa"/>
          <w:left w:w="108" w:type="dxa"/>
          <w:bottom w:w="0" w:type="dxa"/>
          <w:right w:w="108" w:type="dxa"/>
        </w:tblCellMar>
      </w:tblPr>
      <w:tblGrid>
        <w:gridCol w:w="1262"/>
        <w:gridCol w:w="938"/>
        <w:gridCol w:w="1800"/>
        <w:gridCol w:w="750"/>
        <w:gridCol w:w="787"/>
        <w:gridCol w:w="1713"/>
        <w:gridCol w:w="937"/>
        <w:gridCol w:w="963"/>
        <w:gridCol w:w="950"/>
      </w:tblGrid>
      <w:tr>
        <w:tblPrEx>
          <w:tblCellMar>
            <w:top w:w="0" w:type="dxa"/>
            <w:left w:w="108" w:type="dxa"/>
            <w:bottom w:w="0" w:type="dxa"/>
            <w:right w:w="108" w:type="dxa"/>
          </w:tblCellMar>
        </w:tblPrEx>
        <w:trPr>
          <w:trHeight w:val="420" w:hRule="atLeast"/>
          <w:jc w:val="center"/>
        </w:trPr>
        <w:tc>
          <w:tcPr>
            <w:tcW w:w="10100"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000"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75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8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1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37"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913"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2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840"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重点工作综合专项经费</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90.00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全县各类工作综合协调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质量指标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全县各类重点工作开展情况</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推动全县各类政策重点工作落实</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良</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12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全县社会稳定、经济良性发展</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良</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保密业务专项经费</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2022年申请财政资金5万元，用于密码法宣传教育、党政电子内网建设、密码通信等工作。使全县密码通信畅通无阻。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质量指标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机要涉密设备正常运行</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好坏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40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社会效益指标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开展保密宣传及保密检查工作，保障国家安全</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机要人员满意度</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400" w:hRule="atLeast"/>
          <w:jc w:val="center"/>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业务运行补助经费</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县委重要工作的部署贯彻落实情况的督察检查，各类会议的筹备等工作。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县委重要工作的部署贯彻落实情况的督察检查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40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社会效益指标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县委重要工作的部署贯彻落实情况的督察检查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400" w:hRule="atLeast"/>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县委重要工作的部署贯彻落实情况的督察检查</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3"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pPr>
      <w:r>
        <w:rPr>
          <w:rFonts w:hint="eastAsia" w:ascii="仿宋_GB2312" w:hAnsi="仿宋" w:eastAsia="仿宋_GB2312"/>
          <w:b/>
          <w:spacing w:val="-6"/>
          <w:sz w:val="32"/>
          <w:szCs w:val="32"/>
        </w:rPr>
        <w:t>（一）一般公共服务支出（类）党委办公厅（室）及相关机构事务（款）行政运行（项）：</w:t>
      </w:r>
      <w:r>
        <w:rPr>
          <w:rFonts w:hint="eastAsia" w:ascii="仿宋_GB2312" w:eastAsia="仿宋_GB2312"/>
          <w:sz w:val="32"/>
          <w:szCs w:val="32"/>
        </w:rPr>
        <w:t>反映行政单位（包括实行公务员管理的事业单位）的基本支出。</w:t>
      </w:r>
    </w:p>
    <w:p>
      <w:pPr>
        <w:ind w:firstLine="643" w:firstLineChars="200"/>
        <w:rPr>
          <w:rFonts w:ascii="仿宋_GB2312" w:eastAsia="仿宋_GB2312"/>
          <w:b/>
          <w:bCs/>
          <w:sz w:val="32"/>
          <w:szCs w:val="32"/>
        </w:rPr>
      </w:pPr>
      <w:r>
        <w:rPr>
          <w:rFonts w:hint="eastAsia" w:ascii="仿宋_GB2312" w:eastAsia="仿宋_GB2312"/>
          <w:b/>
          <w:bCs/>
          <w:sz w:val="32"/>
          <w:szCs w:val="32"/>
        </w:rPr>
        <w:t>（二）社会保障和就业支出（类）行政事业单位养老支出（款）机关事业单位基本养老保险缴费支出（项）：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rPr>
          <w:rFonts w:ascii="仿宋_GB2312" w:eastAsia="仿宋_GB2312"/>
          <w:b/>
          <w:bCs/>
          <w:sz w:val="32"/>
          <w:szCs w:val="32"/>
        </w:rPr>
      </w:pPr>
      <w:r>
        <w:rPr>
          <w:rFonts w:hint="eastAsia" w:ascii="仿宋_GB2312" w:eastAsia="仿宋_GB2312"/>
          <w:b/>
          <w:bCs/>
          <w:sz w:val="32"/>
          <w:szCs w:val="32"/>
        </w:rPr>
        <w:t>（三）社会保障和就业支出（类）行政事业单位养老支出（款）机关事业单位职业年金缴费支出（项）：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ind w:firstLine="643" w:firstLineChars="200"/>
        <w:rPr>
          <w:rFonts w:ascii="仿宋_GB2312" w:eastAsia="仿宋_GB2312"/>
          <w:sz w:val="32"/>
          <w:szCs w:val="32"/>
        </w:rPr>
      </w:pPr>
      <w:r>
        <w:rPr>
          <w:rFonts w:hint="eastAsia" w:ascii="仿宋_GB2312" w:eastAsia="仿宋_GB2312"/>
          <w:b/>
          <w:bCs/>
          <w:sz w:val="32"/>
          <w:szCs w:val="32"/>
        </w:rPr>
        <w:t>（四）社会保障和就业支出（类）行政事业单位养老支出（款）其他行政事业单位养老支出（项）：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43" w:firstLineChars="200"/>
        <w:rPr>
          <w:rFonts w:ascii="仿宋_GB2312" w:eastAsia="仿宋_GB2312"/>
          <w:sz w:val="32"/>
          <w:szCs w:val="32"/>
        </w:rPr>
      </w:pPr>
      <w:r>
        <w:rPr>
          <w:rFonts w:hint="eastAsia" w:ascii="仿宋_GB2312" w:eastAsia="仿宋_GB2312"/>
          <w:b/>
          <w:bCs/>
          <w:sz w:val="32"/>
          <w:szCs w:val="32"/>
        </w:rPr>
        <w:t>（五）社会保障和就业支出（类）其他社会保障和就业支出（款）其他社会保障和就业支出（项）：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pPr>
        <w:ind w:firstLine="643" w:firstLineChars="200"/>
        <w:rPr>
          <w:rFonts w:ascii="仿宋_GB2312" w:eastAsia="仿宋_GB2312"/>
          <w:sz w:val="32"/>
          <w:szCs w:val="32"/>
        </w:rPr>
      </w:pPr>
      <w:r>
        <w:rPr>
          <w:rFonts w:hint="eastAsia" w:ascii="仿宋_GB2312" w:eastAsia="仿宋_GB2312"/>
          <w:b/>
          <w:bCs/>
          <w:sz w:val="32"/>
          <w:szCs w:val="32"/>
        </w:rPr>
        <w:t>（六）卫生健康支出（类）行政事业单位医疗（款）行政单位医疗（项）：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ascii="仿宋_GB2312" w:eastAsia="仿宋_GB2312"/>
          <w:sz w:val="32"/>
          <w:szCs w:val="32"/>
        </w:rPr>
      </w:pPr>
      <w:r>
        <w:rPr>
          <w:rFonts w:hint="eastAsia" w:ascii="仿宋_GB2312" w:eastAsia="仿宋_GB2312"/>
          <w:b/>
          <w:bCs/>
          <w:sz w:val="32"/>
          <w:szCs w:val="32"/>
        </w:rPr>
        <w:t>（七）卫生健康支出（类）行政事业单位医疗（款）公务员医疗补助（项）：</w:t>
      </w:r>
      <w:r>
        <w:rPr>
          <w:rFonts w:hint="eastAsia" w:ascii="仿宋_GB2312" w:eastAsia="仿宋_GB2312"/>
          <w:sz w:val="32"/>
          <w:szCs w:val="32"/>
        </w:rPr>
        <w:t>反映财政部门安排的公务员医疗补助经费。</w:t>
      </w:r>
    </w:p>
    <w:p>
      <w:pPr>
        <w:ind w:firstLine="643" w:firstLineChars="200"/>
      </w:pPr>
      <w:r>
        <w:rPr>
          <w:rFonts w:hint="eastAsia" w:ascii="仿宋_GB2312" w:eastAsia="仿宋_GB2312"/>
          <w:b/>
          <w:bCs/>
          <w:sz w:val="32"/>
          <w:szCs w:val="32"/>
        </w:rPr>
        <w:t>（八）住房保障支出（类）住房改革支出（款）住房公积金（项）：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adjustRightInd w:val="0"/>
        <w:snapToGrid w:val="0"/>
        <w:spacing w:line="560" w:lineRule="exact"/>
        <w:ind w:firstLine="640" w:firstLineChars="200"/>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Y2M5OWFjNGU4MTQxNDE4NDE1NTkyM2MyZjcxNGU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2A27"/>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4A2E"/>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0964"/>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463F"/>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0C7F"/>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3668C"/>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AF7C89"/>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152453"/>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95040C"/>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semiHidden/>
    <w:qFormat/>
    <w:uiPriority w:val="99"/>
    <w:rPr>
      <w:rFonts w:ascii="Times New Roman" w:hAnsi="Times New Roman"/>
      <w:kern w:val="2"/>
      <w:sz w:val="18"/>
      <w:szCs w:val="18"/>
    </w:rPr>
  </w:style>
  <w:style w:type="character" w:customStyle="1" w:styleId="10">
    <w:name w:val="页脚 Char"/>
    <w:link w:val="4"/>
    <w:qFormat/>
    <w:uiPriority w:val="99"/>
    <w:rPr>
      <w:rFonts w:ascii="Times New Roman" w:hAnsi="Times New Roman"/>
      <w:kern w:val="2"/>
      <w:sz w:val="18"/>
      <w:szCs w:val="18"/>
    </w:rPr>
  </w:style>
  <w:style w:type="character" w:customStyle="1" w:styleId="11">
    <w:name w:val="页眉 Char"/>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5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24</Pages>
  <Words>6998</Words>
  <Characters>8355</Characters>
  <Lines>70</Lines>
  <Paragraphs>19</Paragraphs>
  <TotalTime>17</TotalTime>
  <ScaleCrop>false</ScaleCrop>
  <LinksUpToDate>false</LinksUpToDate>
  <CharactersWithSpaces>8454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2023-06-06T06:44:00Z</dcterms:created>
  <dc:creator>王炜(部门内部人)</dc:creator>
  <cp:lastModifiedBy>bubbly゜</cp:lastModifiedBy>
  <cp:lastPrinted>2021-01-31T19:43:00Z</cp:lastPrinted>
  <dcterms:modified xsi:type="dcterms:W3CDTF">2023-06-07T02:36:15Z</dcterms:modified>
  <dc:title>×××部门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71E513277DA640E48761D9D3C0FCABE9_13</vt:lpwstr>
  </property>
</Properties>
</file>