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rPr>
              <w:t>中共湟源县委统战部</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（一）贯彻执行党中央、市委关于统一战线和民族宗教工作的政策、法规、向县委反映统一战线和民族宗教方面的全面情况；检查统战政策和民族宗教政策的执行情况，协调统一战线、民族宗教各方面的关系。</w:t>
      </w:r>
    </w:p>
    <w:p>
      <w:pPr>
        <w:ind w:firstLine="640" w:firstLineChars="200"/>
        <w:rPr>
          <w:rFonts w:hint="eastAsia" w:ascii="仿宋_GB2312" w:eastAsia="仿宋_GB2312"/>
          <w:sz w:val="32"/>
          <w:szCs w:val="32"/>
        </w:rPr>
      </w:pPr>
      <w:r>
        <w:rPr>
          <w:rFonts w:hint="eastAsia" w:ascii="仿宋_GB2312" w:eastAsia="仿宋_GB2312"/>
          <w:sz w:val="32"/>
          <w:szCs w:val="32"/>
        </w:rPr>
        <w:t>（二）围绕全县经济建设和社会发展这个中心任务和工作重点，组织参与调查研究，特别是抓住民族、宗教方面的一些影响全局，制约发展的重大问题、提出政策性建议为县委、县政府决策提供参考。</w:t>
      </w:r>
    </w:p>
    <w:p>
      <w:pPr>
        <w:ind w:firstLine="640" w:firstLineChars="200"/>
        <w:rPr>
          <w:rFonts w:hint="eastAsia" w:ascii="仿宋_GB2312" w:eastAsia="仿宋_GB2312"/>
          <w:sz w:val="32"/>
          <w:szCs w:val="32"/>
        </w:rPr>
      </w:pPr>
      <w:r>
        <w:rPr>
          <w:rFonts w:hint="eastAsia" w:ascii="仿宋_GB2312" w:eastAsia="仿宋_GB2312"/>
          <w:sz w:val="32"/>
          <w:szCs w:val="32"/>
        </w:rPr>
        <w:t>（三）督促检查各部门和各乡（镇）党委、党组织对上级统战工作的方针、政策的贯彻落实情况以及对安排部署和决定的执行情况。</w:t>
      </w:r>
    </w:p>
    <w:p>
      <w:pPr>
        <w:ind w:firstLine="640" w:firstLineChars="200"/>
        <w:rPr>
          <w:rFonts w:hint="eastAsia" w:ascii="仿宋_GB2312" w:eastAsia="仿宋_GB2312"/>
          <w:sz w:val="32"/>
          <w:szCs w:val="32"/>
        </w:rPr>
      </w:pPr>
      <w:r>
        <w:rPr>
          <w:rFonts w:hint="eastAsia" w:ascii="仿宋_GB2312" w:eastAsia="仿宋_GB2312"/>
          <w:sz w:val="32"/>
          <w:szCs w:val="32"/>
        </w:rPr>
        <w:t>（四）根据县委、县政府委托或办理文件的需要，在处理统战工作方面的重大问题时，协调有关部门的关系，对有争议的问题提出具体意见，报县委、县政府审批。</w:t>
      </w:r>
    </w:p>
    <w:p>
      <w:pPr>
        <w:ind w:firstLine="640" w:firstLineChars="200"/>
        <w:rPr>
          <w:rFonts w:hint="eastAsia" w:ascii="仿宋_GB2312" w:eastAsia="仿宋_GB2312"/>
          <w:sz w:val="32"/>
          <w:szCs w:val="32"/>
        </w:rPr>
      </w:pPr>
      <w:r>
        <w:rPr>
          <w:rFonts w:hint="eastAsia" w:ascii="仿宋_GB2312" w:eastAsia="仿宋_GB2312"/>
          <w:sz w:val="32"/>
          <w:szCs w:val="32"/>
        </w:rPr>
        <w:t>（五）协调县委和有关部门做好与各界人士的政治协商工作、发挥其民主监督作用、组织他们献计献策；搞好咨询服务。</w:t>
      </w:r>
    </w:p>
    <w:p>
      <w:pPr>
        <w:ind w:firstLine="640" w:firstLineChars="200"/>
        <w:rPr>
          <w:rFonts w:hint="eastAsia" w:ascii="仿宋_GB2312" w:eastAsia="仿宋_GB2312"/>
          <w:sz w:val="32"/>
          <w:szCs w:val="32"/>
        </w:rPr>
      </w:pPr>
      <w:r>
        <w:rPr>
          <w:rFonts w:hint="eastAsia" w:ascii="仿宋_GB2312" w:eastAsia="仿宋_GB2312"/>
          <w:sz w:val="32"/>
          <w:szCs w:val="32"/>
        </w:rPr>
        <w:t>（六）调查研究少数民族和民族地区经济及社会发展情况，提出建议，负责民族统计工作。</w:t>
      </w:r>
    </w:p>
    <w:p>
      <w:pPr>
        <w:ind w:firstLine="640" w:firstLineChars="200"/>
        <w:rPr>
          <w:rFonts w:hint="eastAsia" w:ascii="仿宋_GB2312" w:eastAsia="仿宋_GB2312"/>
          <w:sz w:val="32"/>
          <w:szCs w:val="32"/>
        </w:rPr>
      </w:pPr>
      <w:r>
        <w:rPr>
          <w:rFonts w:hint="eastAsia" w:ascii="仿宋_GB2312" w:eastAsia="仿宋_GB2312"/>
          <w:sz w:val="32"/>
          <w:szCs w:val="32"/>
        </w:rPr>
        <w:t>（七）全面、正确的贯彻执行党的宗教信仰自由政策，依法加强对宗教事务的管理；协助有关部门开展对达赖集团等国内外敌对势力分裂祖国活动的斗争</w:t>
      </w:r>
    </w:p>
    <w:p>
      <w:pPr>
        <w:ind w:firstLine="640" w:firstLineChars="200"/>
        <w:rPr>
          <w:rFonts w:hint="eastAsia" w:ascii="仿宋_GB2312" w:eastAsia="仿宋_GB2312"/>
          <w:sz w:val="32"/>
          <w:szCs w:val="32"/>
        </w:rPr>
      </w:pPr>
      <w:r>
        <w:rPr>
          <w:rFonts w:hint="eastAsia" w:ascii="仿宋_GB2312" w:eastAsia="仿宋_GB2312"/>
          <w:sz w:val="32"/>
          <w:szCs w:val="32"/>
        </w:rPr>
        <w:t>（八）做好全县少数民族、各民主党派、无党派人士和党外知识分子工作，会同有关部门做好党外干部、少数民族干部的推荐、培养、考察工作。</w:t>
      </w:r>
    </w:p>
    <w:p>
      <w:pPr>
        <w:ind w:firstLine="640" w:firstLineChars="200"/>
        <w:rPr>
          <w:rFonts w:hint="eastAsia" w:ascii="仿宋_GB2312" w:eastAsia="仿宋_GB2312"/>
          <w:sz w:val="32"/>
          <w:szCs w:val="32"/>
        </w:rPr>
      </w:pPr>
      <w:r>
        <w:rPr>
          <w:rFonts w:hint="eastAsia" w:ascii="仿宋_GB2312" w:eastAsia="仿宋_GB2312"/>
          <w:sz w:val="32"/>
          <w:szCs w:val="32"/>
        </w:rPr>
        <w:t>（九）调查反映全县非公有制经济代表人士的情况，协调关系，向向县委提出建议和意见。</w:t>
      </w:r>
    </w:p>
    <w:p>
      <w:pPr>
        <w:ind w:firstLine="640" w:firstLineChars="200"/>
        <w:rPr>
          <w:rFonts w:hint="eastAsia" w:ascii="仿宋_GB2312" w:eastAsia="仿宋_GB2312"/>
          <w:sz w:val="32"/>
          <w:szCs w:val="32"/>
        </w:rPr>
      </w:pPr>
      <w:r>
        <w:rPr>
          <w:rFonts w:hint="eastAsia" w:ascii="仿宋_GB2312" w:eastAsia="仿宋_GB2312"/>
          <w:sz w:val="32"/>
          <w:szCs w:val="32"/>
        </w:rPr>
        <w:t>（十）会同有关部门进行民族宗教政策，法律的宣传教育工作，检查民族政策，法律的执行实施情况和民族宗教问题的调查研究。</w:t>
      </w:r>
    </w:p>
    <w:p>
      <w:pPr>
        <w:ind w:firstLine="640" w:firstLineChars="200"/>
        <w:rPr>
          <w:rFonts w:hint="eastAsia" w:ascii="仿宋_GB2312" w:eastAsia="仿宋_GB2312"/>
          <w:sz w:val="32"/>
          <w:szCs w:val="32"/>
        </w:rPr>
      </w:pPr>
      <w:r>
        <w:rPr>
          <w:rFonts w:hint="eastAsia" w:ascii="仿宋_GB2312" w:eastAsia="仿宋_GB2312"/>
          <w:sz w:val="32"/>
          <w:szCs w:val="32"/>
        </w:rPr>
        <w:t>（十一）落实各项统战工作，承办统战方面人民群众来信来访的接待和处理工作，整理反映各种信息。</w:t>
      </w:r>
    </w:p>
    <w:p>
      <w:pPr>
        <w:ind w:firstLine="640" w:firstLineChars="200"/>
        <w:rPr>
          <w:rFonts w:hint="eastAsia" w:ascii="仿宋_GB2312" w:eastAsia="仿宋_GB2312"/>
          <w:sz w:val="32"/>
          <w:szCs w:val="32"/>
        </w:rPr>
      </w:pPr>
      <w:r>
        <w:rPr>
          <w:rFonts w:hint="eastAsia" w:ascii="仿宋_GB2312" w:eastAsia="仿宋_GB2312"/>
          <w:sz w:val="32"/>
          <w:szCs w:val="32"/>
        </w:rPr>
        <w:t>（十二）对有关宗教的法律、法规和政策的贯彻实施进行行政管理和监督；引导、促进宗教在法律、法规和政策范围内活动，防止不法分子利用宗教进行非法、违法活动。</w:t>
      </w:r>
    </w:p>
    <w:p>
      <w:pPr>
        <w:ind w:firstLine="640" w:firstLineChars="200"/>
        <w:rPr>
          <w:rFonts w:hint="eastAsia" w:ascii="仿宋_GB2312" w:eastAsia="仿宋_GB2312"/>
          <w:sz w:val="32"/>
          <w:szCs w:val="32"/>
        </w:rPr>
      </w:pPr>
      <w:r>
        <w:rPr>
          <w:rFonts w:hint="eastAsia" w:ascii="仿宋_GB2312" w:eastAsia="仿宋_GB2312"/>
          <w:sz w:val="32"/>
          <w:szCs w:val="32"/>
        </w:rPr>
        <w:t>（十三）做好海外统战工作，联系本县港、澳、台及国外藏胞，了解和掌握有关情况，搞好接待工作。</w:t>
      </w:r>
    </w:p>
    <w:p>
      <w:pPr>
        <w:ind w:firstLine="640" w:firstLineChars="200"/>
        <w:rPr>
          <w:rFonts w:hint="eastAsia" w:ascii="仿宋_GB2312" w:eastAsia="仿宋_GB2312"/>
          <w:sz w:val="32"/>
          <w:szCs w:val="32"/>
        </w:rPr>
      </w:pPr>
      <w:r>
        <w:rPr>
          <w:rFonts w:hint="eastAsia" w:ascii="仿宋_GB2312" w:eastAsia="仿宋_GB2312"/>
          <w:sz w:val="32"/>
          <w:szCs w:val="32"/>
        </w:rPr>
        <w:t>（十四）推动宗教界人士进行爱国主义、拥护社会主义、拥护祖国统一和民族团结的自我教育，巩固和发展同各民族宗教界得爱国统一战线，团结民族宗教界人士为两个文明建设服务。</w:t>
      </w:r>
    </w:p>
    <w:p>
      <w:pPr>
        <w:ind w:firstLine="640" w:firstLineChars="200"/>
        <w:rPr>
          <w:rFonts w:hint="eastAsia" w:ascii="仿宋_GB2312" w:eastAsia="仿宋_GB2312"/>
          <w:sz w:val="32"/>
          <w:szCs w:val="32"/>
        </w:rPr>
      </w:pPr>
      <w:r>
        <w:rPr>
          <w:rFonts w:hint="eastAsia" w:ascii="仿宋_GB2312" w:eastAsia="仿宋_GB2312"/>
          <w:sz w:val="32"/>
          <w:szCs w:val="32"/>
        </w:rPr>
        <w:t>（十五）承办县委、县政府、上级主管部门交办的其他事项。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本单位为二级预算单位，所属中共湟源县委办公室。</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ascii="仿宋_GB2312" w:eastAsia="仿宋_GB2312"/>
          <w:sz w:val="32"/>
          <w:szCs w:val="32"/>
          <w:u w:val="single"/>
        </w:rPr>
      </w:pPr>
      <w:r>
        <w:rPr>
          <w:rFonts w:hint="eastAsia" w:ascii="仿宋_GB2312" w:eastAsia="仿宋_GB2312"/>
          <w:sz w:val="32"/>
          <w:szCs w:val="32"/>
        </w:rPr>
        <w:t>纳入</w:t>
      </w:r>
      <w:r>
        <w:rPr>
          <w:rFonts w:hint="eastAsia" w:ascii="仿宋_GB2312" w:eastAsia="仿宋_GB2312"/>
          <w:color w:val="000000"/>
          <w:sz w:val="32"/>
          <w:szCs w:val="32"/>
        </w:rPr>
        <w:t>中共湟源县委统战部2023</w:t>
      </w:r>
      <w:r>
        <w:rPr>
          <w:rFonts w:hint="eastAsia" w:ascii="仿宋_GB2312" w:eastAsia="仿宋_GB2312"/>
          <w:sz w:val="32"/>
          <w:szCs w:val="32"/>
        </w:rPr>
        <w:t>年部门预算编制范围的二级预算</w:t>
      </w:r>
      <w:r>
        <w:rPr>
          <w:rFonts w:hint="eastAsia" w:ascii="仿宋_GB2312" w:eastAsia="仿宋_GB2312"/>
          <w:sz w:val="32"/>
          <w:szCs w:val="32"/>
          <w:lang w:val="en-US" w:eastAsia="zh-CN"/>
        </w:rPr>
        <w:t>单位</w:t>
      </w:r>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815.83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233.97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45.79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20.40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586.83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815.83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902.66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86.83</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902.66</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902.66</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223" w:type="dxa"/>
        <w:jc w:val="center"/>
        <w:tblLayout w:type="fixed"/>
        <w:tblCellMar>
          <w:top w:w="0" w:type="dxa"/>
          <w:left w:w="108" w:type="dxa"/>
          <w:bottom w:w="0" w:type="dxa"/>
          <w:right w:w="108" w:type="dxa"/>
        </w:tblCellMar>
      </w:tblPr>
      <w:tblGrid>
        <w:gridCol w:w="1061"/>
        <w:gridCol w:w="1022"/>
        <w:gridCol w:w="1000"/>
        <w:gridCol w:w="969"/>
        <w:gridCol w:w="914"/>
        <w:gridCol w:w="914"/>
        <w:gridCol w:w="914"/>
        <w:gridCol w:w="914"/>
        <w:gridCol w:w="914"/>
        <w:gridCol w:w="914"/>
        <w:gridCol w:w="914"/>
        <w:gridCol w:w="773"/>
      </w:tblGrid>
      <w:tr>
        <w:tblPrEx>
          <w:tblCellMar>
            <w:top w:w="0" w:type="dxa"/>
            <w:left w:w="108" w:type="dxa"/>
            <w:bottom w:w="0" w:type="dxa"/>
            <w:right w:w="108" w:type="dxa"/>
          </w:tblCellMar>
        </w:tblPrEx>
        <w:trPr>
          <w:trHeight w:val="392" w:hRule="atLeast"/>
          <w:jc w:val="center"/>
        </w:trPr>
        <w:tc>
          <w:tcPr>
            <w:tcW w:w="1122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22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223"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902.66</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815.83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中共湟源县委办公室</w:t>
            </w: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902.66</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815.83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中共湟源县委统战部</w:t>
            </w:r>
          </w:p>
        </w:tc>
        <w:tc>
          <w:tcPr>
            <w:tcW w:w="10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902.66</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86.83</w:t>
            </w:r>
          </w:p>
        </w:tc>
        <w:tc>
          <w:tcPr>
            <w:tcW w:w="96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815.83</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7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515" w:type="dxa"/>
        <w:jc w:val="center"/>
        <w:tblLayout w:type="fixed"/>
        <w:tblCellMar>
          <w:top w:w="0" w:type="dxa"/>
          <w:left w:w="108" w:type="dxa"/>
          <w:bottom w:w="0" w:type="dxa"/>
          <w:right w:w="108" w:type="dxa"/>
        </w:tblCellMar>
      </w:tblPr>
      <w:tblGrid>
        <w:gridCol w:w="1100"/>
        <w:gridCol w:w="4237"/>
        <w:gridCol w:w="1029"/>
        <w:gridCol w:w="1029"/>
        <w:gridCol w:w="1029"/>
        <w:gridCol w:w="1029"/>
        <w:gridCol w:w="1029"/>
        <w:gridCol w:w="1033"/>
      </w:tblGrid>
      <w:tr>
        <w:tblPrEx>
          <w:tblCellMar>
            <w:top w:w="0" w:type="dxa"/>
            <w:left w:w="108" w:type="dxa"/>
            <w:bottom w:w="0" w:type="dxa"/>
            <w:right w:w="108" w:type="dxa"/>
          </w:tblCellMar>
        </w:tblPrEx>
        <w:trPr>
          <w:trHeight w:val="187" w:hRule="atLeast"/>
          <w:jc w:val="center"/>
        </w:trPr>
        <w:tc>
          <w:tcPr>
            <w:tcW w:w="1151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1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15"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3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902.66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统战事务</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2013401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巩固脱贫攻坚成果衔接乡村振兴</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586.83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2130504</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农村基础设施建设</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2130505</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生产发展</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2130599</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其他巩固脱贫攻坚成果衔接乡村振兴支出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2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5"/>
        <w:gridCol w:w="1084"/>
        <w:gridCol w:w="1751"/>
        <w:gridCol w:w="1311"/>
        <w:gridCol w:w="127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9"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2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2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5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1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7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3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815.83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902.66</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902.66</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815.83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45.79</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45.79</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586.83</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586.83</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86.83</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86.83</w:t>
            </w:r>
          </w:p>
        </w:tc>
        <w:tc>
          <w:tcPr>
            <w:tcW w:w="1751" w:type="dxa"/>
            <w:shd w:val="clear" w:color="auto" w:fill="FFFFFF"/>
            <w:noWrap/>
            <w:vAlign w:val="center"/>
          </w:tcPr>
          <w:p>
            <w:pPr>
              <w:widowControl/>
              <w:jc w:val="left"/>
              <w:rPr>
                <w:rFonts w:ascii="宋体" w:hAnsi="宋体" w:cs="宋体"/>
                <w:kern w:val="0"/>
                <w:sz w:val="20"/>
              </w:rPr>
            </w:pP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11"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330"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902.66</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31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902.66</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902.66</w:t>
            </w:r>
          </w:p>
        </w:tc>
        <w:tc>
          <w:tcPr>
            <w:tcW w:w="1330"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924"/>
        <w:gridCol w:w="1345"/>
        <w:gridCol w:w="1345"/>
        <w:gridCol w:w="134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7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3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92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4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4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9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7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815.83</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250.83</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一般公共服务支出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168.97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34</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统战事务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168.97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233.97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168.97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45.79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45.79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45.50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45.50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16.67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8.34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8.34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0.29</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0.29</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20.40</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5.13</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5.13</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7.43</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7.84</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7.84</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农林水支出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巩固脱贫攻坚成果衔接乡村振兴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其他巩固脱贫攻坚成果衔接乡村振兴支出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2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15.67</w:t>
            </w:r>
          </w:p>
        </w:tc>
        <w:tc>
          <w:tcPr>
            <w:tcW w:w="134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0717" w:type="dxa"/>
        <w:jc w:val="center"/>
        <w:tblLayout w:type="fixed"/>
        <w:tblCellMar>
          <w:top w:w="0" w:type="dxa"/>
          <w:left w:w="108" w:type="dxa"/>
          <w:bottom w:w="0" w:type="dxa"/>
          <w:right w:w="108" w:type="dxa"/>
        </w:tblCellMar>
      </w:tblPr>
      <w:tblGrid>
        <w:gridCol w:w="650"/>
        <w:gridCol w:w="650"/>
        <w:gridCol w:w="3005"/>
        <w:gridCol w:w="2137"/>
        <w:gridCol w:w="2137"/>
        <w:gridCol w:w="2138"/>
      </w:tblGrid>
      <w:tr>
        <w:tblPrEx>
          <w:tblCellMar>
            <w:top w:w="0" w:type="dxa"/>
            <w:left w:w="108" w:type="dxa"/>
            <w:bottom w:w="0" w:type="dxa"/>
            <w:right w:w="108" w:type="dxa"/>
          </w:tblCellMar>
        </w:tblPrEx>
        <w:trPr>
          <w:trHeight w:val="264" w:hRule="atLeast"/>
          <w:jc w:val="center"/>
        </w:trPr>
        <w:tc>
          <w:tcPr>
            <w:tcW w:w="10717"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0717"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0717"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30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4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3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1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305"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250.83</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235.22</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208.55</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208.55</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39.16</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39.16</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55.60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55.60</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38.61</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38.61</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11.98</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11.98</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16.67</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16.67</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8.34</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8.34</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6.38</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6.38</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7.84</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7.84</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0.29</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0.29</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15.67</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15.67</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15.61</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15.61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1.96</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6.44</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26.67</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26.67</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19.64</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19.64</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6.18</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6.18</w:t>
            </w: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005"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7"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138"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0.27</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tblInd w:w="-589" w:type="dxa"/>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一、关于中共湟源县委统战部2023年部门收支预算情况的总体说明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中共湟源县委统战部所有收入和支出均纳入部门预算管理。收入包括：一般公共预算拨款收入815.83万元，上年结转86.83万元；支出包括：一般公共服务支出233.97万元，社会保障和就业支出45.79万元，卫生健康支出20.40万元，农林水支出586.83万元，住房保障支出15.67万元。中共湟源县委统战部2023年收支总预算902.66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二、关于中共湟源县委统战部2023年部门收入预算情况说明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中共湟源县委统战部2023年收入预算902.66万元，其中：上年结转86.83万元，占9.62%；一般公共预算拨款收入815.83万元，占90.38%。</w:t>
      </w:r>
    </w:p>
    <w:p>
      <w:pPr>
        <w:ind w:firstLine="640" w:firstLineChars="200"/>
        <w:rPr>
          <w:rFonts w:ascii="仿宋_GB2312" w:eastAsia="仿宋_GB2312"/>
          <w:sz w:val="32"/>
          <w:szCs w:val="32"/>
        </w:rPr>
      </w:pPr>
      <w:r>
        <w:rPr>
          <w:rFonts w:ascii="仿宋_GB2312" w:eastAsia="仿宋_GB2312"/>
          <w:sz w:val="32"/>
          <w:szCs w:val="32"/>
        </w:rPr>
        <w:drawing>
          <wp:inline distT="0" distB="0" distL="114300" distR="114300">
            <wp:extent cx="3997960" cy="18395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997960" cy="1839595"/>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三、关于中共湟源县委统战部2023年部门支出预算情况说明</w:t>
      </w:r>
    </w:p>
    <w:p>
      <w:pPr>
        <w:ind w:firstLine="645"/>
        <w:rPr>
          <w:rFonts w:ascii="仿宋_GB2312" w:eastAsia="仿宋_GB2312"/>
          <w:sz w:val="32"/>
          <w:szCs w:val="32"/>
        </w:rPr>
      </w:pPr>
      <w:r>
        <w:rPr>
          <w:rFonts w:hint="eastAsia" w:ascii="仿宋_GB2312" w:eastAsia="仿宋_GB2312"/>
          <w:sz w:val="32"/>
          <w:szCs w:val="32"/>
        </w:rPr>
        <w:t>中共湟源县委统战部2023年支出预算902.66万元，其中：基本支出250.83万元，占27.79%；项目支出651.83万元，占72.21%。</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4083050" cy="1882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83050" cy="188214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四、关于中共湟源县委统战部2023年财政拨款收支预算情况的总体说明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中共湟源县委统战部2023年财政拨款收支总预算902.66万元，比上年增加59.40万元，主要是增加少数民族发展项目。收入包括：一般公共预算拨款收入815.83万元，上年结转86.83万元；政府性基金预算拨款收入0.00万元，上年结转0.00万元。支出包括： 一般公共服务支出233.97万元， 社会保障和就业支出45.79万元， 卫生健康支出20.40万元， 农林水支出586.83万元， 住房保障支出15.67万元。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3881120" cy="17862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881120" cy="1786255"/>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五、关于中共湟源县委统战部2023年一般公共预算当年拨款情况说明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中共湟源县委统战部2023年一般公共预算当年拨款815.83万元,比上年增加27.48万元，主要是增加少数民族发展项目</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drawing>
          <wp:inline distT="0" distB="0" distL="114300" distR="114300">
            <wp:extent cx="3923665" cy="1339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923665" cy="133985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一般公共服务支出233.97万元，占28.68%；社会保障和就业支出45.79万元，占5.61%；卫生健康支出20.40万元，占2.50%；农林水支出500.00万元，占61.29%；住房保障支出15.67万元，占1.92%。</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3976370" cy="1828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976370" cy="182880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1、一般公共服务支出（类）统战事务（款）行政运行（项）2023年预算数为233.97万元，比上年增加36.15万元，增长18.27%。主要是增加少数民族发展项目。</w:t>
      </w:r>
    </w:p>
    <w:p>
      <w:pPr>
        <w:ind w:firstLine="645"/>
        <w:rPr>
          <w:rFonts w:ascii="仿宋_GB2312" w:eastAsia="仿宋_GB2312"/>
          <w:sz w:val="32"/>
          <w:szCs w:val="32"/>
        </w:rPr>
      </w:pPr>
      <w:r>
        <w:rPr>
          <w:rFonts w:hint="eastAsia" w:ascii="仿宋_GB2312" w:eastAsia="仿宋_GB2312"/>
          <w:sz w:val="32"/>
          <w:szCs w:val="32"/>
        </w:rPr>
        <w:t>2、一般公共服务支出（类）统战事务（款）一般行政管理事务（项）2023年预算数为0.00万元，比上年减少1.00万元，下降100.00%。主要是1人退休。</w:t>
      </w:r>
    </w:p>
    <w:p>
      <w:pPr>
        <w:ind w:firstLine="645"/>
        <w:rPr>
          <w:rFonts w:ascii="仿宋_GB2312" w:eastAsia="仿宋_GB2312"/>
          <w:sz w:val="32"/>
          <w:szCs w:val="32"/>
        </w:rPr>
      </w:pPr>
      <w:r>
        <w:rPr>
          <w:rFonts w:hint="eastAsia" w:ascii="仿宋_GB2312" w:eastAsia="仿宋_GB2312"/>
          <w:sz w:val="32"/>
          <w:szCs w:val="32"/>
        </w:rPr>
        <w:t>3、社会保障和就业支出（类）行政事业单位养老支出（款）机关事业单位基本养老保险缴费支出（项）2023年预算数为16.67万元，比上年增加3.06万元，增长22.48%。主要是养老基数调整。</w:t>
      </w:r>
    </w:p>
    <w:p>
      <w:pPr>
        <w:ind w:firstLine="645"/>
        <w:rPr>
          <w:rFonts w:ascii="仿宋_GB2312" w:eastAsia="仿宋_GB2312"/>
          <w:sz w:val="32"/>
          <w:szCs w:val="32"/>
        </w:rPr>
      </w:pPr>
      <w:r>
        <w:rPr>
          <w:rFonts w:hint="eastAsia" w:ascii="仿宋_GB2312" w:eastAsia="仿宋_GB2312"/>
          <w:sz w:val="32"/>
          <w:szCs w:val="32"/>
        </w:rPr>
        <w:t>4、社会保障和就业支出（类）行政事业单位养老支出（款）机关事业单位职业年金缴费支出（项）2023年预算数为8.34万元，比上年增加1.53万元，增长22.47%。主要是职业年金基数调整。</w:t>
      </w:r>
    </w:p>
    <w:p>
      <w:pPr>
        <w:ind w:firstLine="645"/>
        <w:rPr>
          <w:rFonts w:ascii="仿宋_GB2312" w:eastAsia="仿宋_GB2312"/>
          <w:sz w:val="32"/>
          <w:szCs w:val="32"/>
        </w:rPr>
      </w:pPr>
      <w:r>
        <w:rPr>
          <w:rFonts w:hint="eastAsia" w:ascii="仿宋_GB2312" w:eastAsia="仿宋_GB2312"/>
          <w:sz w:val="32"/>
          <w:szCs w:val="32"/>
        </w:rPr>
        <w:t>5、社会保障和就业支出（类）行政事业单位养老支出（款）其他行政事业单位养老支出（项）2023年预算数为20.49万元，比上年增加4.57万元，增长28.71%。主要是养老基数调整。</w:t>
      </w:r>
    </w:p>
    <w:p>
      <w:pPr>
        <w:ind w:firstLine="645"/>
        <w:rPr>
          <w:rFonts w:ascii="仿宋_GB2312" w:eastAsia="仿宋_GB2312"/>
          <w:sz w:val="32"/>
          <w:szCs w:val="32"/>
        </w:rPr>
      </w:pPr>
      <w:r>
        <w:rPr>
          <w:rFonts w:hint="eastAsia" w:ascii="仿宋_GB2312" w:eastAsia="仿宋_GB2312"/>
          <w:sz w:val="32"/>
          <w:szCs w:val="32"/>
        </w:rPr>
        <w:t>6、社会保障和就业支出（类）其他社会保障和就业支出（款）其他社会保障和就业支出（项）2023年预算数为0.29万元，比上年减少0.01万元，下降3.33%。主要是1人退休。</w:t>
      </w:r>
    </w:p>
    <w:p>
      <w:pPr>
        <w:ind w:firstLine="645"/>
        <w:rPr>
          <w:rFonts w:ascii="仿宋_GB2312" w:eastAsia="仿宋_GB2312"/>
          <w:sz w:val="32"/>
          <w:szCs w:val="32"/>
        </w:rPr>
      </w:pPr>
      <w:r>
        <w:rPr>
          <w:rFonts w:hint="eastAsia" w:ascii="仿宋_GB2312" w:eastAsia="仿宋_GB2312"/>
          <w:sz w:val="32"/>
          <w:szCs w:val="32"/>
        </w:rPr>
        <w:t>7、卫生健康支出（类）行政事业单位医疗（款）行政单位医疗（项）2023年预算数为5.13万元，比上年减少3.65万元，下降41.57%。主要是1人退休。</w:t>
      </w:r>
    </w:p>
    <w:p>
      <w:pPr>
        <w:ind w:firstLine="645"/>
        <w:rPr>
          <w:rFonts w:ascii="仿宋_GB2312" w:eastAsia="仿宋_GB2312"/>
          <w:sz w:val="32"/>
          <w:szCs w:val="32"/>
        </w:rPr>
      </w:pPr>
      <w:r>
        <w:rPr>
          <w:rFonts w:hint="eastAsia" w:ascii="仿宋_GB2312" w:eastAsia="仿宋_GB2312"/>
          <w:sz w:val="32"/>
          <w:szCs w:val="32"/>
        </w:rPr>
        <w:t>8、卫生健康支出（类）行政事业单位医疗（款）事业单位医疗（项）2023年预算数为7.43万元，比上年增加1.21万元，增长19.45%。主要是退休1人。</w:t>
      </w:r>
    </w:p>
    <w:p>
      <w:pPr>
        <w:ind w:firstLine="645"/>
        <w:rPr>
          <w:rFonts w:ascii="仿宋_GB2312" w:eastAsia="仿宋_GB2312"/>
          <w:sz w:val="32"/>
          <w:szCs w:val="32"/>
        </w:rPr>
      </w:pPr>
      <w:r>
        <w:rPr>
          <w:rFonts w:hint="eastAsia" w:ascii="仿宋_GB2312" w:eastAsia="仿宋_GB2312"/>
          <w:sz w:val="32"/>
          <w:szCs w:val="32"/>
        </w:rPr>
        <w:t>9、卫生健康支出（类）行政事业单位医疗（款）公务员医疗补助（项）2023年预算数为7.84万元，比上年减少0.52万元，下降6.22%。主要是退休1人。</w:t>
      </w:r>
    </w:p>
    <w:p>
      <w:pPr>
        <w:ind w:firstLine="645"/>
        <w:rPr>
          <w:rFonts w:ascii="仿宋_GB2312" w:eastAsia="仿宋_GB2312"/>
          <w:sz w:val="32"/>
          <w:szCs w:val="32"/>
        </w:rPr>
      </w:pPr>
      <w:r>
        <w:rPr>
          <w:rFonts w:hint="eastAsia" w:ascii="仿宋_GB2312" w:eastAsia="仿宋_GB2312"/>
          <w:sz w:val="32"/>
          <w:szCs w:val="32"/>
        </w:rPr>
        <w:t>10、农林水支出（类）巩固脱贫衔接乡村振兴（款）农村基础设施建设（项）2023年预算数为0.00万元，比上年减少517.00万元，下降100.00%。主要是少数民族发展资金为中央财政衔接资金，未纳入当年预算。</w:t>
      </w:r>
    </w:p>
    <w:p>
      <w:pPr>
        <w:ind w:firstLine="645"/>
        <w:rPr>
          <w:rFonts w:ascii="仿宋_GB2312" w:eastAsia="仿宋_GB2312"/>
          <w:sz w:val="32"/>
          <w:szCs w:val="32"/>
        </w:rPr>
      </w:pPr>
      <w:r>
        <w:rPr>
          <w:rFonts w:hint="eastAsia" w:ascii="仿宋_GB2312" w:eastAsia="仿宋_GB2312"/>
          <w:sz w:val="32"/>
          <w:szCs w:val="32"/>
        </w:rPr>
        <w:t>11、农林水支出（类）巩固脱贫攻坚成果衔接乡村振兴（款）其他巩固脱贫攻坚成果衔接乡村振兴支出（项）2023年预算数为500.00万元，比上年增加500.00万元，增长100.00%。主要是增加少数民族发展项目。</w:t>
      </w:r>
    </w:p>
    <w:p>
      <w:pPr>
        <w:ind w:firstLine="645"/>
        <w:rPr>
          <w:rFonts w:ascii="仿宋_GB2312" w:eastAsia="仿宋_GB2312"/>
          <w:sz w:val="32"/>
          <w:szCs w:val="32"/>
        </w:rPr>
      </w:pPr>
      <w:r>
        <w:rPr>
          <w:rFonts w:hint="eastAsia" w:ascii="仿宋_GB2312" w:eastAsia="仿宋_GB2312"/>
          <w:sz w:val="32"/>
          <w:szCs w:val="32"/>
        </w:rPr>
        <w:t>12、住房保障支出（类）住房改革支出（款）住房公积金（项）2023年预算数为15.67万元，比上年增加3.13万元，增长24.96%。主要是由于工资调整导致住房公积金基数上调。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中共湟源县委统战部2023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中共湟源县委统战部2023年一般公共预算基本支出250.83万元，其中：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235.22万元，主要包括：基本工资39.16万元、津贴补贴55.60万元、奖金38.61万元、绩效工资11.98万元、机关事业单位基本养老保险缴费16.67万元、职业年金缴费8.34万元、职工基本医疗保险缴费6.38万元、公务员医疗补助缴费7.84万元、其他社会保障缴费0.29万元、住房公积金15.67万元、其他工资福利支出8.00万元、退休费19.64万元、生活补助0.84万元、医疗费补助6.18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15.61万元，主要包括：办公费1.40万元、水费0.20万元、电费0.20万元、邮电费0.80万元、取暖费1.00万元、差旅费0.90万元、公务接待费0.30万元、工会经费1.96万元、公务用车运行维护费1.00万元、其他交通费用6.44万元、其他商品和服务支出1.41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中共湟源县委统战部2023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中共湟源县委统战部2023年一般公共预算“三公”经费预算数为1.30万元，比上年增加0.03万元，其中：因公出国（境）费0.00万元，增加0.00万元；公务用车购置及运行费1.00万元，增加0.00万元；公务接待费0.30万元，增加0.03万元。2023年“三公”经费预算比上年增加主要是人员</w:t>
      </w:r>
      <w:bookmarkStart w:id="6" w:name="_GoBack"/>
      <w:bookmarkEnd w:id="6"/>
      <w:r>
        <w:rPr>
          <w:rFonts w:hint="eastAsia" w:ascii="仿宋_GB2312" w:eastAsia="仿宋_GB2312"/>
          <w:sz w:val="32"/>
          <w:szCs w:val="32"/>
          <w:highlight w:val="none"/>
        </w:rPr>
        <w:t>增加</w:t>
      </w:r>
      <w:r>
        <w:rPr>
          <w:rFonts w:hint="eastAsia" w:ascii="仿宋_GB2312" w:eastAsia="仿宋_GB2312"/>
          <w:sz w:val="32"/>
          <w:szCs w:val="32"/>
          <w:highlight w:val="none"/>
          <w:lang w:eastAsia="zh-CN"/>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中共湟源县委统战部2023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中共湟源县委统战部2023年没有使用政府性基金预算拨款安排的支出。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2023年中共湟源县委统战部机关运行经费财政拨款预算15.61万元，比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年预算减少0.07万元，下降0.45%。主要是退休人员1人。</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2023年中共湟源县委统战部各单位政府采购预算总额0万元，其中：政府采购货物预算0万元、政府采购工程预算0万元、政府采购服务预算0万元。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中共湟源县委统战部所属各预算单位共有车辆1辆，其中，省级领导干部用车0辆、厅级领导干部用车0辆、一般公务用车1辆、一般执法执勤用车0辆、特种专业技术用车0辆、其他用车0辆。单价50万元以上通用设备0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2023年中共湟源县委统战部预算均实行绩效目标管理，涉及项目6个，预算金额565.00万元。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pPr w:leftFromText="180" w:rightFromText="180" w:vertAnchor="text" w:horzAnchor="page" w:tblpXSpec="center" w:tblpY="605"/>
        <w:tblOverlap w:val="never"/>
        <w:tblW w:w="10100" w:type="dxa"/>
        <w:jc w:val="center"/>
        <w:tblLayout w:type="fixed"/>
        <w:tblCellMar>
          <w:top w:w="0" w:type="dxa"/>
          <w:left w:w="108" w:type="dxa"/>
          <w:bottom w:w="0" w:type="dxa"/>
          <w:right w:w="108" w:type="dxa"/>
        </w:tblCellMar>
      </w:tblPr>
      <w:tblGrid>
        <w:gridCol w:w="1389"/>
        <w:gridCol w:w="955"/>
        <w:gridCol w:w="1700"/>
        <w:gridCol w:w="800"/>
        <w:gridCol w:w="834"/>
        <w:gridCol w:w="1589"/>
        <w:gridCol w:w="977"/>
        <w:gridCol w:w="956"/>
        <w:gridCol w:w="900"/>
      </w:tblGrid>
      <w:tr>
        <w:tblPrEx>
          <w:tblCellMar>
            <w:top w:w="0" w:type="dxa"/>
            <w:left w:w="108" w:type="dxa"/>
            <w:bottom w:w="0" w:type="dxa"/>
            <w:right w:w="108" w:type="dxa"/>
          </w:tblCellMar>
        </w:tblPrEx>
        <w:trPr>
          <w:trHeight w:val="420" w:hRule="atLeast"/>
          <w:jc w:val="center"/>
        </w:trPr>
        <w:tc>
          <w:tcPr>
            <w:tcW w:w="10100"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044"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80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3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8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77"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56"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少数民族发展支出项目</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利用少数民族发展任务资金实施困难群众低氟边销茶、基础设施建设和产业发展等项目，进一步改善人居环境，提升乡镇生产、生活环境，增加就业机会，推动各族群众致富增收。</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质量指标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项目工程合格率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时效指标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资金拨付率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项目工程完成及时率</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68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完善乡村基础设施建设，提高群众生产生活条件</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受益群众满意度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创建办工作经费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民族团结创建工作经费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民族团结经费</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提高群众生活水平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提高群众生活水平</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民主党派及无党派人士工作经费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指导民主党派发挥参政议政作用帮助民主党派加强自身建设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基层组织活动数量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56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提高参政议政能力</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社会服务对象满意度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民管会保障经费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保障各宗教活动场所民管会正常开展工作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宗教活动场所数量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所</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宗教活动场所安全稳定</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宗教教职人员满意度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112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统一战线工作经费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统战部在与党外人士联谊交友、建言献策、考察培训、走访慰问、活动保障、宣传表彰等工作中所必须发生的费用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与党外代表人士联谊交友活动</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112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牢牢把握统战领域意识形态工作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统战人士满意度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tblPrEx>
          <w:tblCellMar>
            <w:top w:w="0" w:type="dxa"/>
            <w:left w:w="108" w:type="dxa"/>
            <w:bottom w:w="0" w:type="dxa"/>
            <w:right w:w="108" w:type="dxa"/>
          </w:tblCellMar>
        </w:tblPrEx>
        <w:trPr>
          <w:trHeight w:val="560" w:hRule="atLeast"/>
          <w:jc w:val="center"/>
        </w:trPr>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重点工作经费</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20.00</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维护社会和谐稳定、做好佛协、清真食品、宗教、维稳等相关工作。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考察统战各项工作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次</w:t>
            </w: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做好统战领域各项工作</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好坏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统战人士满意度</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jc w:val="center"/>
        <w:rPr>
          <w:rFonts w:ascii="仿宋_GB2312" w:eastAsia="仿宋_GB2312"/>
          <w:b/>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（一）一般公共服务支出（类）统战事务（款）行政运行（项）：</w:t>
      </w:r>
      <w:r>
        <w:rPr>
          <w:rFonts w:hint="eastAsia" w:ascii="仿宋_GB2312" w:hAnsi="仿宋" w:eastAsia="仿宋_GB2312"/>
          <w:bCs/>
          <w:spacing w:val="-6"/>
          <w:sz w:val="32"/>
          <w:szCs w:val="32"/>
        </w:rPr>
        <w:t>反映行政单位(包括实行公务员管理的事业单位)的基本支出。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（二）一般公共服务支出（类）统战事务（款）一般行政管理事务（项）：</w:t>
      </w:r>
      <w:r>
        <w:rPr>
          <w:rFonts w:hint="eastAsia" w:ascii="仿宋_GB2312" w:hAnsi="仿宋" w:eastAsia="仿宋_GB2312"/>
          <w:bCs/>
          <w:spacing w:val="-6"/>
          <w:sz w:val="32"/>
          <w:szCs w:val="32"/>
        </w:rPr>
        <w:t>反映行政单位(包括实行公务员管理的事业单位)未单独设置项级科目的其他项目支出。</w:t>
      </w:r>
    </w:p>
    <w:p>
      <w:pPr>
        <w:ind w:firstLine="643" w:firstLineChars="200"/>
        <w:rPr>
          <w:rFonts w:ascii="仿宋_GB2312" w:eastAsia="仿宋_GB2312"/>
          <w:b/>
          <w:bCs/>
          <w:sz w:val="32"/>
          <w:szCs w:val="32"/>
        </w:rPr>
      </w:pPr>
      <w:r>
        <w:rPr>
          <w:rFonts w:hint="eastAsia" w:ascii="仿宋_GB2312" w:eastAsia="仿宋_GB2312"/>
          <w:b/>
          <w:bCs/>
          <w:sz w:val="32"/>
          <w:szCs w:val="32"/>
        </w:rPr>
        <w:t>（三）社会保障和就业支出（类）行政事业单位养老支出（款）机关事业单位基本养老保险缴费支出（项）：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b/>
          <w:bCs/>
          <w:sz w:val="32"/>
          <w:szCs w:val="32"/>
        </w:rPr>
      </w:pPr>
      <w:r>
        <w:rPr>
          <w:rFonts w:hint="eastAsia" w:ascii="仿宋_GB2312" w:eastAsia="仿宋_GB2312"/>
          <w:b/>
          <w:bCs/>
          <w:sz w:val="32"/>
          <w:szCs w:val="32"/>
        </w:rPr>
        <w:t>（四）社会保障和就业支出（类）行政事业单位养老支出（款）机关事业单位职业年金缴费支出（项）：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（五）社会保障和就业支出（类）行政事业单位养老支出（款）其他行政事业单位养老支出（项）：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ascii="仿宋_GB2312" w:eastAsia="仿宋_GB2312"/>
          <w:sz w:val="32"/>
          <w:szCs w:val="32"/>
        </w:rPr>
      </w:pPr>
      <w:r>
        <w:rPr>
          <w:rFonts w:hint="eastAsia" w:ascii="仿宋_GB2312" w:eastAsia="仿宋_GB2312"/>
          <w:b/>
          <w:bCs/>
          <w:sz w:val="32"/>
          <w:szCs w:val="32"/>
        </w:rPr>
        <w:t>（六）社会保障和就业支出（类）其他社会保障和就业支出（款）其他社会保障和就业支出（项）：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（七）卫生健康支出（类）行政事业单位医疗（款）行政单位医疗（项）：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（八）卫生健康支出（类）行政事业单位医疗（款）事业单位医疗（项）：</w:t>
      </w:r>
      <w:r>
        <w:rPr>
          <w:rFonts w:hint="eastAsia" w:ascii="仿宋_GB2312" w:eastAsia="仿宋_GB2312"/>
          <w:sz w:val="32"/>
          <w:szCs w:val="32"/>
        </w:rPr>
        <w:t>指财政部门安排的事业单位基本医疗保险缴费经费，未参加医疗保险的事业单位的公费医疗经费，按国家规定享受离休人员待遇的医疗经费。</w:t>
      </w:r>
    </w:p>
    <w:p>
      <w:pPr>
        <w:ind w:firstLine="643" w:firstLineChars="200"/>
        <w:rPr>
          <w:rFonts w:ascii="仿宋_GB2312" w:eastAsia="仿宋_GB2312"/>
          <w:sz w:val="32"/>
          <w:szCs w:val="32"/>
        </w:rPr>
      </w:pPr>
      <w:r>
        <w:rPr>
          <w:rFonts w:hint="eastAsia" w:ascii="仿宋_GB2312" w:eastAsia="仿宋_GB2312"/>
          <w:b/>
          <w:bCs/>
          <w:sz w:val="32"/>
          <w:szCs w:val="32"/>
        </w:rPr>
        <w:t>（九）卫生健康支出（类）行政事业单位医疗（款）公务员医疗补助（项）：</w:t>
      </w:r>
      <w:r>
        <w:rPr>
          <w:rFonts w:hint="eastAsia" w:ascii="仿宋_GB2312" w:eastAsia="仿宋_GB2312"/>
          <w:sz w:val="32"/>
          <w:szCs w:val="32"/>
        </w:rPr>
        <w:t>指财政部门安排的公务员医疗补助经费。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（十）农林水支出（类）巩固脱贫衔接乡村振兴（款）农村基础设施建设（项）：</w:t>
      </w:r>
      <w:r>
        <w:rPr>
          <w:rFonts w:hint="eastAsia" w:ascii="仿宋_GB2312" w:hAnsi="仿宋" w:eastAsia="仿宋_GB2312"/>
          <w:bCs/>
          <w:spacing w:val="-6"/>
          <w:sz w:val="32"/>
          <w:szCs w:val="32"/>
        </w:rPr>
        <w:t>反映用于农村欠发达地区乡村道路、住房、基本农田、水利设施、人畜饮水、生态环境保护等生产生活条件改善方面的支出。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（十一）农林水支出（类）巩固脱贫攻坚成果衔接乡村振兴（款）其他巩固脱贫攻坚成果衔接乡村振兴支出（项）：</w:t>
      </w:r>
      <w:r>
        <w:rPr>
          <w:rFonts w:hint="eastAsia" w:ascii="仿宋_GB2312" w:hAnsi="仿宋" w:eastAsia="仿宋_GB2312"/>
          <w:bCs/>
          <w:spacing w:val="-6"/>
          <w:sz w:val="32"/>
          <w:szCs w:val="32"/>
        </w:rPr>
        <w:t>反映除上述项目以外其他用于巩固拓展脱贫攻坚成果同乡村振兴有效衔接方面的支出。</w:t>
      </w:r>
    </w:p>
    <w:p>
      <w:pPr>
        <w:ind w:firstLine="643" w:firstLineChars="200"/>
        <w:rPr>
          <w:rFonts w:ascii="仿宋_GB2312" w:hAnsi="仿宋" w:eastAsia="仿宋_GB2312"/>
          <w:b/>
          <w:spacing w:val="-6"/>
          <w:sz w:val="32"/>
          <w:szCs w:val="32"/>
        </w:rPr>
      </w:pPr>
      <w:r>
        <w:rPr>
          <w:rFonts w:hint="eastAsia" w:ascii="仿宋_GB2312" w:eastAsia="仿宋_GB2312"/>
          <w:b/>
          <w:bCs/>
          <w:sz w:val="32"/>
          <w:szCs w:val="32"/>
        </w:rPr>
        <w:t>（十二）住房保障支出（类）住房改革支出（款）住房公积金（项）：</w:t>
      </w:r>
      <w:r>
        <w:rPr>
          <w:rFonts w:hint="eastAsia" w:ascii="仿宋_GB2312" w:eastAsia="仿宋_GB2312"/>
          <w:sz w:val="32"/>
          <w:szCs w:val="32"/>
        </w:rPr>
        <w:t>指行政事业单位按人力资源和社会保障部、财政部规定的基本工资和津贴补贴以及规定比例为职工缴纳的住房公积金。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21</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8632E"/>
    <w:rsid w:val="000903B1"/>
    <w:rsid w:val="00091929"/>
    <w:rsid w:val="000958EF"/>
    <w:rsid w:val="000A6FB4"/>
    <w:rsid w:val="000B15EB"/>
    <w:rsid w:val="000B287A"/>
    <w:rsid w:val="000B3761"/>
    <w:rsid w:val="000B4E89"/>
    <w:rsid w:val="000C53CE"/>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1D55"/>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5642"/>
    <w:rsid w:val="003B6430"/>
    <w:rsid w:val="003C2061"/>
    <w:rsid w:val="003C228E"/>
    <w:rsid w:val="003E28DB"/>
    <w:rsid w:val="003E4830"/>
    <w:rsid w:val="004026AE"/>
    <w:rsid w:val="004041E1"/>
    <w:rsid w:val="00404221"/>
    <w:rsid w:val="00404CA1"/>
    <w:rsid w:val="00416149"/>
    <w:rsid w:val="0041702D"/>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9264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A4B"/>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6F14"/>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BE9"/>
    <w:rsid w:val="00C01E9E"/>
    <w:rsid w:val="00C108B9"/>
    <w:rsid w:val="00C20681"/>
    <w:rsid w:val="00C27396"/>
    <w:rsid w:val="00C30C03"/>
    <w:rsid w:val="00C40C54"/>
    <w:rsid w:val="00C41441"/>
    <w:rsid w:val="00C45FA4"/>
    <w:rsid w:val="00C4784F"/>
    <w:rsid w:val="00C52419"/>
    <w:rsid w:val="00C63D0A"/>
    <w:rsid w:val="00C65B4A"/>
    <w:rsid w:val="00C677B9"/>
    <w:rsid w:val="00C73288"/>
    <w:rsid w:val="00C747EB"/>
    <w:rsid w:val="00C7794A"/>
    <w:rsid w:val="00C8430A"/>
    <w:rsid w:val="00C902BE"/>
    <w:rsid w:val="00C902D0"/>
    <w:rsid w:val="00C97EB7"/>
    <w:rsid w:val="00CA76DF"/>
    <w:rsid w:val="00CB0C4F"/>
    <w:rsid w:val="00CB147C"/>
    <w:rsid w:val="00CB15F7"/>
    <w:rsid w:val="00CB4B9E"/>
    <w:rsid w:val="00CB4D69"/>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296963"/>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2FB5E73"/>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A06BA1"/>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3B61F2"/>
    <w:rsid w:val="3A5C534F"/>
    <w:rsid w:val="3A667F7C"/>
    <w:rsid w:val="3AC151B3"/>
    <w:rsid w:val="3AE57819"/>
    <w:rsid w:val="3AF85078"/>
    <w:rsid w:val="3B0C0A3B"/>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01382E"/>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3FD08D8"/>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84366"/>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8247</Words>
  <Characters>9860</Characters>
  <Lines>82</Lines>
  <Paragraphs>23</Paragraphs>
  <TotalTime>4</TotalTime>
  <ScaleCrop>false</ScaleCrop>
  <LinksUpToDate>false</LinksUpToDate>
  <CharactersWithSpaces>9972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2023-06-08T08:21:33Z</dcterms:modified>
  <dc:title>×××部门</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74D77F0BE7F041EA8419029B315A8CD0_13</vt:lpwstr>
  </property>
</Properties>
</file>