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20" w:firstLineChars="1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20" w:firstLineChars="1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0" w:firstLineChars="100"/>
        <w:jc w:val="both"/>
        <w:textAlignment w:val="auto"/>
        <w:rPr>
          <w:rFonts w:hint="default" w:ascii="Times New Roman" w:hAnsi="Times New Roman" w:eastAsia="微软雅黑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微软雅黑" w:cs="Times New Roman"/>
          <w:color w:val="auto"/>
          <w:sz w:val="44"/>
          <w:szCs w:val="44"/>
          <w:lang w:eastAsia="zh-CN"/>
        </w:rPr>
        <w:t>湟源县创建国家农产品质量安全县自评报告</w:t>
      </w:r>
      <w:bookmarkStart w:id="0" w:name="_GoBack"/>
      <w:bookmarkEnd w:id="0"/>
    </w:p>
    <w:p>
      <w:pPr>
        <w:pStyle w:val="7"/>
        <w:ind w:left="0" w:leftChars="0" w:firstLine="0" w:firstLineChars="0"/>
        <w:jc w:val="both"/>
        <w:rPr>
          <w:rFonts w:hint="default" w:ascii="Times New Roman" w:hAnsi="Times New Roman" w:cs="Times New Roman"/>
          <w:color w:val="auto"/>
          <w:lang w:eastAsia="zh-CN"/>
        </w:rPr>
      </w:pP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根据《农业农村部办公厅关于确定第三批国家农产品质量安全县（市）创建单位的通知》（农办质〔2021〕5号）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文件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要求，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我县自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2021年8月创建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国家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农产品质量安全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县以来，县委、县政府高度重视，以“四个最严”为指导，严格按照《国家农产品质量安全县考核办法》《国家农产品质量安全县管理办法》，统筹推进湟源县国家农产品质量安全县的创建工作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现将我县国家农产品质量安全县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创建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工作自评如下：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一、自评结论</w:t>
      </w:r>
    </w:p>
    <w:p>
      <w:pPr>
        <w:pStyle w:val="3"/>
        <w:widowControl w:val="0"/>
        <w:spacing w:after="0" w:line="576" w:lineRule="exact"/>
        <w:ind w:firstLine="640"/>
        <w:jc w:val="both"/>
        <w:rPr>
          <w:rFonts w:hint="default" w:ascii="Times New Roman" w:hAnsi="Times New Roman" w:eastAsia="仿宋_GB2312" w:cs="Times New Roman"/>
          <w:color w:val="0000FF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2021年创建以来，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湟源县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创建国家级农产品质量安全县为抓手，提高政治站位，强化责任担当，坚持问题导向，全面落实属地管理责任、行业监管责任、企业主体责任，推动社会各界积极参与，全县农产品安全整体形势稳定向好，群众对农产品安全满意度明显提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根据《国家农产品质量安全县考核办法》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开展自评工作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，自评得分为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98.2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分。</w:t>
      </w:r>
    </w:p>
    <w:p>
      <w:pPr>
        <w:numPr>
          <w:ilvl w:val="0"/>
          <w:numId w:val="0"/>
        </w:num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二、工作开展情况</w:t>
      </w:r>
    </w:p>
    <w:p>
      <w:pPr>
        <w:numPr>
          <w:ilvl w:val="0"/>
          <w:numId w:val="0"/>
        </w:numPr>
        <w:spacing w:line="576" w:lineRule="exact"/>
        <w:ind w:firstLine="643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（一）强化属地管理责任落实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仿宋_GB2312" w:cs="Times New Roman"/>
          <w:b/>
          <w:bCs/>
          <w:color w:val="auto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方正仿宋_GB2312" w:cs="Times New Roman"/>
          <w:b/>
          <w:bCs/>
          <w:color w:val="auto"/>
          <w:sz w:val="32"/>
          <w:szCs w:val="32"/>
          <w:lang w:val="en-US" w:eastAsia="zh-CN"/>
        </w:rPr>
        <w:t>是加强领导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。成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立由主管副县长为组长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，各乡镇人民政府、县发改局、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县农业农村局、县市场监管局等为单位成员的农产品质量安全县创建工作领导小组，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统筹协调创建各项工作。</w:t>
      </w:r>
      <w:r>
        <w:rPr>
          <w:rFonts w:hint="default" w:ascii="Times New Roman" w:hAnsi="Times New Roman" w:eastAsia="方正仿宋_GB2312" w:cs="Times New Roman"/>
          <w:b/>
          <w:bCs/>
          <w:color w:val="auto"/>
          <w:sz w:val="32"/>
          <w:szCs w:val="32"/>
          <w:lang w:val="en-US" w:eastAsia="zh-CN"/>
        </w:rPr>
        <w:t>二是压实责任</w:t>
      </w:r>
      <w:r>
        <w:rPr>
          <w:rFonts w:hint="eastAsia" w:ascii="Times New Roman" w:hAnsi="Times New Roman" w:eastAsia="方正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2312" w:cs="Times New Roman"/>
          <w:b w:val="0"/>
          <w:bCs w:val="0"/>
          <w:color w:val="auto"/>
          <w:sz w:val="32"/>
          <w:szCs w:val="32"/>
          <w:lang w:val="en-US" w:eastAsia="zh-CN"/>
        </w:rPr>
        <w:t>由县政府与各乡镇签订目标责任书，农产品质量安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全县创建工作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列入县直相关部门、乡镇年终绩效考核体系，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进一步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压实监管责任。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C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（二)强力落实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生产主体责任。</w:t>
      </w:r>
      <w:r>
        <w:rPr>
          <w:rFonts w:hint="default" w:ascii="Times New Roman" w:hAnsi="Times New Roman" w:eastAsia="方正仿宋_GB2312" w:cs="Times New Roman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_GB2312" w:cs="Times New Roman"/>
          <w:b/>
          <w:bCs/>
          <w:color w:val="auto"/>
          <w:sz w:val="32"/>
          <w:szCs w:val="32"/>
          <w:lang w:val="en-US" w:eastAsia="zh-CN"/>
        </w:rPr>
        <w:t>加强生产经营主体监管</w:t>
      </w:r>
      <w:r>
        <w:rPr>
          <w:rFonts w:hint="eastAsia" w:ascii="Times New Roman" w:hAnsi="Times New Roman" w:eastAsia="方正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全面落实农产品生产企业、农民专业合作经济组织、畜禽屠宰企业、收购储运企业、农产品批发、零售市场等生产经营者主体责任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，对全县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162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家蔬菜种植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家蔬菜经营门店，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27家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农资生产经营企业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125家养殖主体，3家屠宰畜禽企业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全部纳入监管名录，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实行动态监管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二是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强化生产过程管控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加大监管巡查，落实生产记录制度，严格执行禁限用药管理、休药期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安全间隔期等规定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举办高素质农民培训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班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16期800人次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；对农业县、乡、村三级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监管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、协管人员培训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3345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人次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生产经营者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签订安全用药、安全生产等承诺书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1257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份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对经营主体的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责任告知率达到100%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，切实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提高生产经营主体的农产品质量安全责任意识。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三是落实产品自检及无害化处理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健全完善基地自检制度，对规模蔬菜生产基地配备蔬菜农药残留速测仪开展自检工作，确保不合格产品坚决不出基地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屠宰企业落实进场查验、“瘦肉精”检测制度，对不合格的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121.8公斤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畜产品、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17505头（只）病死畜禽全部无害化处理。</w:t>
      </w:r>
    </w:p>
    <w:p>
      <w:pPr>
        <w:pStyle w:val="3"/>
        <w:widowControl w:val="0"/>
        <w:numPr>
          <w:ilvl w:val="0"/>
          <w:numId w:val="0"/>
        </w:numPr>
        <w:spacing w:after="0" w:line="576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（三）农业投入品监管有力。</w:t>
      </w:r>
      <w:r>
        <w:rPr>
          <w:rFonts w:hint="default" w:ascii="Times New Roman" w:hAnsi="Times New Roman" w:eastAsia="方正仿宋_GB2312" w:cs="Times New Roman"/>
          <w:b/>
          <w:bCs/>
          <w:color w:val="auto"/>
          <w:sz w:val="32"/>
          <w:szCs w:val="32"/>
          <w:lang w:val="en-US" w:eastAsia="zh-CN"/>
        </w:rPr>
        <w:t>一是强化平台管理</w:t>
      </w:r>
      <w:r>
        <w:rPr>
          <w:rFonts w:hint="default" w:ascii="Times New Roman" w:hAnsi="Times New Roman" w:eastAsia="方正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将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全县农药、兽药等投入品经营门店全部纳入追溯平台管理，全面推行农兽药良好生产和经营规范，对采购、入库、储存、销售、出库等环节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落实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台账管理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制度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，加强对已达标认证农兽药经营企业的监管，全县24家农兽药经营企业全部纳入农业投入品监管平台。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二是建立农兽药包装废弃物收集处理体系。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全县农兽药经营单位100%实行禁用、限用农兽药实名购买制度，处置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农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兽药包装废弃物810公斤。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三是加强质量监测。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建立农业投入品质量常态化监测制度，借助农业技术推广体系，对省市通报的重点农产品加大监督抽查力度和频次。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2021年以来，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抽检饲料及饲料添加剂样品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批次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有机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肥抽检22批次，种子抽检40余批次100余份，检测结果均合格。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lang w:val="en-US" w:eastAsia="zh-CN"/>
        </w:rPr>
        <w:t>(四）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lang w:eastAsia="zh-CN"/>
        </w:rPr>
        <w:t>扎实推进农产品质量监测。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一是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明确监管目标。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按照省、市农业农村局监测计划要求，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制订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我县年度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监测计划，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重点品种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、重点蔬菜上市规模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大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农产品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加强风险监测，并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不断调整扩大监测覆盖面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，确保监测范围覆盖所有农产品生产销售企业、合作社、生产基地、种植大户，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2021年以来，全县共开展农产品质量抽检6333批次，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规模养殖场、屠宰场养殖环节牛羊瘦肉精共检测7214份、屠宰环节瘦肉精共检测6377份，合格率为98%。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二是落实县乡检测工作。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目前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个乡镇、11家生产基地设立农产品质量安全快速检测室并配备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台自检设备，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由专人负责检测，规范出具速测结果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2021年以来乡镇开展农产品快速检测2400批次，合格率为100%；对畜产品开展产地检疫41.22万头（只/次）；屠宰检疫各类畜禽28.83万头(只/次）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三是公开监测信息。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在湟源县人民政府官网、湟源融媒发布我县农产品质量安全风险监测、食品监督抽查、专项整治行动等信息，强化社会监督，营造人人共治格局。</w:t>
      </w:r>
    </w:p>
    <w:p>
      <w:pPr>
        <w:spacing w:line="576" w:lineRule="exact"/>
        <w:ind w:firstLine="643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（五）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lang w:val="en-US" w:eastAsia="zh-CN"/>
        </w:rPr>
        <w:t>加强综合执法。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一是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开展专项整治。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开展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治违禁、控药残、促提升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三年行动，对禽蛋违规用药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养殖违规用药、农药添加等进行专项治理，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及时查处使用禁限用药物等违法犯罪行为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规范食用农产品生产行为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近三年内，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检查农资经营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360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家次，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种养殖场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120家，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拆除屠宰窝点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处案件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起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，累计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罚款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二是坚持检打联动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对农业投入品生产经营环节、种养殖生产销售环节等多次进行拉网式检查，依法严厉打击制售假劣农资、生产销售使用禁用农兽药、非法添加有毒有害物质、收购销售病死畜禽、私屠滥宰、伪造冒用“三品一标”产品标志等违法违规行为；对1起典型案例及时通过平台和媒体公示通报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此类违法犯罪行为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形成有力震慑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576" w:lineRule="exact"/>
        <w:ind w:firstLine="643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lang w:val="en-US" w:eastAsia="zh-CN"/>
        </w:rPr>
        <w:t>（六）全面推行农业标准化生产。</w:t>
      </w:r>
      <w:r>
        <w:rPr>
          <w:rFonts w:hint="default" w:ascii="Times New Roman" w:hAnsi="Times New Roman" w:eastAsia="方正仿宋_GB2312" w:cs="Times New Roman"/>
          <w:b/>
          <w:color w:val="auto"/>
          <w:sz w:val="32"/>
          <w:szCs w:val="32"/>
          <w:lang w:val="en-US" w:eastAsia="zh-CN"/>
        </w:rPr>
        <w:t>一是制定生产标准。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根据我县实际种植情况，制定主导农产品生产操作规程，引导农业生产主体严格按照标准化生产。</w:t>
      </w:r>
      <w:r>
        <w:rPr>
          <w:rFonts w:hint="default" w:ascii="Times New Roman" w:hAnsi="Times New Roman" w:eastAsia="方正仿宋_GB2312" w:cs="Times New Roman"/>
          <w:b/>
          <w:color w:val="auto"/>
          <w:sz w:val="32"/>
          <w:szCs w:val="32"/>
          <w:lang w:val="en-US" w:eastAsia="zh-CN"/>
        </w:rPr>
        <w:t>二是化肥减量增效。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高效完成化肥农药减量增效工作，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我县作为全省化肥农药减量行动试点县，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目前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累计实施化肥农药减量增效行动78.5万亩，涵盖7种主要农作物,有效遏制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了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农业面源污染，优化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了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农田生态环境。</w:t>
      </w:r>
      <w:r>
        <w:rPr>
          <w:rFonts w:hint="default" w:ascii="Times New Roman" w:hAnsi="Times New Roman" w:eastAsia="方正仿宋_GB2312" w:cs="Times New Roman"/>
          <w:b/>
          <w:color w:val="auto"/>
          <w:sz w:val="32"/>
          <w:szCs w:val="32"/>
          <w:lang w:val="en-US" w:eastAsia="zh-CN"/>
        </w:rPr>
        <w:t>三是推行绿色防控等技术。</w:t>
      </w:r>
      <w:r>
        <w:rPr>
          <w:rFonts w:hint="default" w:ascii="Times New Roman" w:hAnsi="Times New Roman" w:eastAsia="仿宋" w:cs="Times New Roman"/>
          <w:color w:val="000000" w:themeColor="text1"/>
          <w:spacing w:val="6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在全县七</w:t>
      </w:r>
      <w:r>
        <w:rPr>
          <w:rFonts w:hint="default" w:ascii="Times New Roman" w:hAnsi="Times New Roman" w:eastAsia="仿宋" w:cs="Times New Roman"/>
          <w:color w:val="000000" w:themeColor="text1"/>
          <w:spacing w:val="6"/>
          <w:sz w:val="31"/>
          <w:szCs w:val="31"/>
          <w14:textFill>
            <w14:solidFill>
              <w14:schemeClr w14:val="tx1"/>
            </w14:solidFill>
          </w14:textFill>
        </w:rPr>
        <w:t>乡两镇范围内实施农作物绿色防控</w:t>
      </w:r>
      <w:r>
        <w:rPr>
          <w:rFonts w:hint="default" w:ascii="Times New Roman" w:hAnsi="Times New Roman" w:eastAsia="Times New Roman" w:cs="Times New Roman"/>
          <w:color w:val="000000" w:themeColor="text1"/>
          <w:spacing w:val="6"/>
          <w:sz w:val="31"/>
          <w:szCs w:val="31"/>
          <w14:textFill>
            <w14:solidFill>
              <w14:schemeClr w14:val="tx1"/>
            </w14:solidFill>
          </w14:textFill>
        </w:rPr>
        <w:t>20.50</w:t>
      </w:r>
      <w:r>
        <w:rPr>
          <w:rFonts w:hint="default" w:ascii="Times New Roman" w:hAnsi="Times New Roman" w:eastAsia="仿宋" w:cs="Times New Roman"/>
          <w:color w:val="000000" w:themeColor="text1"/>
          <w:spacing w:val="6"/>
          <w:sz w:val="31"/>
          <w:szCs w:val="31"/>
          <w14:textFill>
            <w14:solidFill>
              <w14:schemeClr w14:val="tx1"/>
            </w14:solidFill>
          </w14:textFill>
        </w:rPr>
        <w:t>万亩，</w:t>
      </w:r>
      <w:r>
        <w:rPr>
          <w:rFonts w:hint="default" w:ascii="Times New Roman" w:hAnsi="Times New Roman" w:eastAsia="仿宋" w:cs="Times New Roman"/>
          <w:color w:val="000000" w:themeColor="text1"/>
          <w:spacing w:val="6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投入</w:t>
      </w:r>
      <w:r>
        <w:rPr>
          <w:rFonts w:hint="default" w:ascii="Times New Roman" w:hAnsi="Times New Roman" w:eastAsia="仿宋" w:cs="Times New Roman"/>
          <w:color w:val="000000" w:themeColor="text1"/>
          <w:spacing w:val="6"/>
          <w:sz w:val="31"/>
          <w:szCs w:val="31"/>
          <w14:textFill>
            <w14:solidFill>
              <w14:schemeClr w14:val="tx1"/>
            </w14:solidFill>
          </w14:textFill>
        </w:rPr>
        <w:t>项</w:t>
      </w:r>
      <w:r>
        <w:rPr>
          <w:rFonts w:hint="default" w:ascii="Times New Roman" w:hAnsi="Times New Roman" w:eastAsia="仿宋" w:cs="Times New Roman"/>
          <w:color w:val="000000" w:themeColor="text1"/>
          <w:spacing w:val="-78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" w:cs="Times New Roman"/>
          <w:color w:val="000000" w:themeColor="text1"/>
          <w:spacing w:val="6"/>
          <w:sz w:val="31"/>
          <w:szCs w:val="31"/>
          <w14:textFill>
            <w14:solidFill>
              <w14:schemeClr w14:val="tx1"/>
            </w14:solidFill>
          </w14:textFill>
        </w:rPr>
        <w:t>目资金</w:t>
      </w:r>
      <w:r>
        <w:rPr>
          <w:rFonts w:hint="default" w:ascii="Times New Roman" w:hAnsi="Times New Roman" w:eastAsia="仿宋" w:cs="Times New Roman"/>
          <w:color w:val="000000" w:themeColor="text1"/>
          <w:spacing w:val="-54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Times New Roman" w:cs="Times New Roman"/>
          <w:color w:val="000000" w:themeColor="text1"/>
          <w:spacing w:val="6"/>
          <w:sz w:val="31"/>
          <w:szCs w:val="31"/>
          <w14:textFill>
            <w14:solidFill>
              <w14:schemeClr w14:val="tx1"/>
            </w14:solidFill>
          </w14:textFill>
        </w:rPr>
        <w:t>511.10</w:t>
      </w:r>
      <w:r>
        <w:rPr>
          <w:rFonts w:hint="default" w:ascii="Times New Roman" w:hAnsi="Times New Roman" w:eastAsia="仿宋" w:cs="Times New Roman"/>
          <w:color w:val="000000" w:themeColor="text1"/>
          <w:spacing w:val="6"/>
          <w:sz w:val="31"/>
          <w:szCs w:val="31"/>
          <w14:textFill>
            <w14:solidFill>
              <w14:schemeClr w14:val="tx1"/>
            </w14:solidFill>
          </w14:textFill>
        </w:rPr>
        <w:t>万</w:t>
      </w:r>
      <w:r>
        <w:rPr>
          <w:rFonts w:hint="default" w:ascii="Times New Roman" w:hAnsi="Times New Roman" w:eastAsia="仿宋" w:cs="Times New Roman"/>
          <w:color w:val="000000" w:themeColor="text1"/>
          <w:spacing w:val="5"/>
          <w:sz w:val="31"/>
          <w:szCs w:val="31"/>
          <w14:textFill>
            <w14:solidFill>
              <w14:schemeClr w14:val="tx1"/>
            </w14:solidFill>
          </w14:textFill>
        </w:rPr>
        <w:t>元，</w:t>
      </w:r>
      <w:r>
        <w:rPr>
          <w:rFonts w:hint="default" w:ascii="Times New Roman" w:hAnsi="Times New Roman" w:eastAsia="仿宋" w:cs="Times New Roman"/>
          <w:color w:val="000000" w:themeColor="text1"/>
          <w:spacing w:val="6"/>
          <w:sz w:val="31"/>
          <w:szCs w:val="31"/>
          <w14:textFill>
            <w14:solidFill>
              <w14:schemeClr w14:val="tx1"/>
            </w14:solidFill>
          </w14:textFill>
        </w:rPr>
        <w:t>农作物绿色防控</w:t>
      </w:r>
      <w:r>
        <w:rPr>
          <w:rFonts w:hint="default" w:ascii="Times New Roman" w:hAnsi="Times New Roman" w:eastAsia="仿宋" w:cs="Times New Roman"/>
          <w:color w:val="000000" w:themeColor="text1"/>
          <w:spacing w:val="-4"/>
          <w:sz w:val="31"/>
          <w:szCs w:val="31"/>
          <w14:textFill>
            <w14:solidFill>
              <w14:schemeClr w14:val="tx1"/>
            </w14:solidFill>
          </w14:textFill>
        </w:rPr>
        <w:t>覆盖率达到</w:t>
      </w:r>
      <w:r>
        <w:rPr>
          <w:rFonts w:hint="default" w:ascii="Times New Roman" w:hAnsi="Times New Roman" w:eastAsia="Times New Roman" w:cs="Times New Roman"/>
          <w:color w:val="000000" w:themeColor="text1"/>
          <w:spacing w:val="-4"/>
          <w:sz w:val="31"/>
          <w:szCs w:val="31"/>
          <w14:textFill>
            <w14:solidFill>
              <w14:schemeClr w14:val="tx1"/>
            </w14:solidFill>
          </w14:textFill>
        </w:rPr>
        <w:t>70%</w:t>
      </w:r>
      <w:r>
        <w:rPr>
          <w:rFonts w:hint="default" w:ascii="Times New Roman" w:hAnsi="Times New Roman" w:eastAsia="仿宋" w:cs="Times New Roman"/>
          <w:color w:val="000000" w:themeColor="text1"/>
          <w:spacing w:val="-4"/>
          <w:sz w:val="31"/>
          <w:szCs w:val="31"/>
          <w14:textFill>
            <w14:solidFill>
              <w14:schemeClr w14:val="tx1"/>
            </w14:solidFill>
          </w14:textFill>
        </w:rPr>
        <w:t>以上</w:t>
      </w:r>
      <w:r>
        <w:rPr>
          <w:rFonts w:hint="default" w:ascii="Times New Roman" w:hAnsi="Times New Roman" w:eastAsia="仿宋" w:cs="Times New Roman"/>
          <w:color w:val="000000" w:themeColor="text1"/>
          <w:spacing w:val="-4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" w:cs="Times New Roman"/>
          <w:color w:val="000000" w:themeColor="text1"/>
          <w:spacing w:val="5"/>
          <w:sz w:val="31"/>
          <w:szCs w:val="31"/>
          <w14:textFill>
            <w14:solidFill>
              <w14:schemeClr w14:val="tx1"/>
            </w14:solidFill>
          </w14:textFill>
        </w:rPr>
        <w:t>开展绿色防控统</w:t>
      </w:r>
      <w:r>
        <w:rPr>
          <w:rFonts w:hint="default" w:ascii="Times New Roman" w:hAnsi="Times New Roman" w:eastAsia="仿宋" w:cs="Times New Roman"/>
          <w:color w:val="000000" w:themeColor="text1"/>
          <w:spacing w:val="4"/>
          <w:sz w:val="31"/>
          <w:szCs w:val="31"/>
          <w14:textFill>
            <w14:solidFill>
              <w14:schemeClr w14:val="tx1"/>
            </w14:solidFill>
          </w14:textFill>
        </w:rPr>
        <w:t>防统治无人机飞防作业</w:t>
      </w:r>
      <w:r>
        <w:rPr>
          <w:rFonts w:hint="default" w:ascii="Times New Roman" w:hAnsi="Times New Roman" w:eastAsia="仿宋" w:cs="Times New Roman"/>
          <w:color w:val="000000" w:themeColor="text1"/>
          <w:spacing w:val="-56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Times New Roman" w:cs="Times New Roman"/>
          <w:color w:val="000000" w:themeColor="text1"/>
          <w:spacing w:val="4"/>
          <w:sz w:val="31"/>
          <w:szCs w:val="31"/>
          <w14:textFill>
            <w14:solidFill>
              <w14:schemeClr w14:val="tx1"/>
            </w14:solidFill>
          </w14:textFill>
        </w:rPr>
        <w:t>6.22</w:t>
      </w:r>
      <w:r>
        <w:rPr>
          <w:rFonts w:hint="default" w:ascii="Times New Roman" w:hAnsi="Times New Roman" w:eastAsia="仿宋" w:cs="Times New Roman"/>
          <w:color w:val="000000" w:themeColor="text1"/>
          <w:spacing w:val="4"/>
          <w:sz w:val="31"/>
          <w:szCs w:val="31"/>
          <w14:textFill>
            <w14:solidFill>
              <w14:schemeClr w14:val="tx1"/>
            </w14:solidFill>
          </w14:textFill>
        </w:rPr>
        <w:t>万亩。</w:t>
      </w:r>
      <w:r>
        <w:rPr>
          <w:rFonts w:hint="default" w:ascii="Times New Roman" w:hAnsi="Times New Roman" w:eastAsia="方正仿宋_GB2312" w:cs="Times New Roman"/>
          <w:b/>
          <w:bCs/>
          <w:color w:val="auto"/>
          <w:spacing w:val="4"/>
          <w:sz w:val="32"/>
          <w:szCs w:val="32"/>
          <w:lang w:val="en-US" w:eastAsia="zh-CN"/>
        </w:rPr>
        <w:t>四是</w:t>
      </w:r>
      <w:r>
        <w:rPr>
          <w:rFonts w:hint="default" w:ascii="Times New Roman" w:hAnsi="Times New Roman" w:eastAsia="方正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全面实施品牌强农战略</w:t>
      </w:r>
      <w:r>
        <w:rPr>
          <w:rFonts w:hint="default" w:ascii="Times New Roman" w:hAnsi="Times New Roman" w:eastAsia="方正仿宋_GB2312" w:cs="Times New Roman"/>
          <w:b w:val="0"/>
          <w:bCs w:val="0"/>
          <w:color w:val="auto"/>
          <w:spacing w:val="4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抓质量、创品牌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”的建设思路做好品牌建设工作，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以农民专业合作社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家庭农牧场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等新型经营主体作为农产品品牌主要载体，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全力打造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“河湟田源”“日月臻品”“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西湟日月山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”等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区域公共品牌。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强化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“三品一标”认证，目前，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全县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认证登记的“三品一标”农产品共21个，我县青蒜苗基地被认定为第二批全国种植业“三品一标”基地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  <w:lang w:val="en-US" w:eastAsia="zh-CN"/>
        </w:rPr>
        <w:t>（七）农产品质量安全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监管体系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健全。一是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完善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网格化管理体系。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建立农产品质量安全检测体系网格，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即3个县级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监管、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检测、执法队伍，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个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乡镇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10名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监管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员，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141名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村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级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协管员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队伍，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实现基层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农产品质量安全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监管“有责、有岗、有人”，县、乡、村三级网格落实到位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二是健全农产品追溯体系。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为扩大全县农产品质量安全追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溯覆盖面，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积极推广农产品承诺达标合格证制度，通过举办培训班加强宣传力度，提高企业、合作社开具承诺达标合格证意识。目前，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全县70家生产主体建立监管名录，为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25292.6万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余吨食用农产品开具电子承诺达标合格证32445张。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存在问题及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下一步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措施</w:t>
      </w:r>
    </w:p>
    <w:p>
      <w:pPr>
        <w:numPr>
          <w:ilvl w:val="0"/>
          <w:numId w:val="0"/>
        </w:num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通过3年的工作，在农产品质量安全工作上我们的取得了一定成绩，但仍存在一些不足：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基层检测体系不完善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缺乏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专职人员开展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农产品质量安全监管工作、并且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监管人身兼数职、检测技术能力偏差等问题，每年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乡镇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定性检测任务难度高。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农产品质量安全意识有待提高。生产经营主体参差不齐，分散式的农户个体较多，生产者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缺乏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自我监督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意识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下一步，我们将加强组织领导、聚焦监管重点、落实工作责任，确保农产品质量安全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县创建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工作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高效完成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一是强化宣传力度。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结合“科技三下乡”、食品安全宣传周、3.15宣传等活动，进一步提升群众对农产品质量安全的认知程度，为促进我县农产品质量安全打下坚实基础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二是完善农产品监管体系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。聚焦全程监管，强化县、乡两级单位工作职能，确保专人从事农产品质量安全监管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，加快形成职能齐全、覆盖全面、运行高效的农产品质量监管网络体系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三是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</w:rPr>
        <w:t>加强农技技术指导。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大力推广农业标准化种养殖实用技术，普及科学合理使用种子、农药、化肥、兽药等农业投入品知识，着力解决错用、乱用农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药的问题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</w:rPr>
        <w:t>四是加强农产品质量安全追溯体系建设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。高效利用农业追溯平台，建立食用农产品从“田间到市场”追溯链条，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进一步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加强食用农产品质量安全监管。</w:t>
      </w:r>
    </w:p>
    <w:p>
      <w:pPr>
        <w:pStyle w:val="7"/>
        <w:ind w:firstLine="32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580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</w:pPr>
    </w:p>
    <w:p>
      <w:pPr>
        <w:pStyle w:val="7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F0E194-6DD1-4C1A-9F68-13D28C987CA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BA5EAE4-A7A0-4CEA-853E-45B9856FE28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C16AC03-47B1-491E-B12C-B86EBD17442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9159283A-2E83-4F5E-9EB2-0BCCC719DD0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0ACA8A2-6556-4FA2-BA6D-4758332442B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6" w:fontKey="{D4A2333D-3D58-4CAD-A42C-A7DF80A124A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2ZjdiODJlYjg4MmUyMDhiYmMzZjVlOGFhYjIyOTIifQ=="/>
  </w:docVars>
  <w:rsids>
    <w:rsidRoot w:val="16D705A0"/>
    <w:rsid w:val="02772CFF"/>
    <w:rsid w:val="041471B2"/>
    <w:rsid w:val="046F60D3"/>
    <w:rsid w:val="05F447C1"/>
    <w:rsid w:val="12DD3FB2"/>
    <w:rsid w:val="16D705A0"/>
    <w:rsid w:val="1FD0363B"/>
    <w:rsid w:val="277A6B2E"/>
    <w:rsid w:val="28E12161"/>
    <w:rsid w:val="3A1B13F0"/>
    <w:rsid w:val="4F514250"/>
    <w:rsid w:val="608E2BAE"/>
    <w:rsid w:val="6820462C"/>
    <w:rsid w:val="722C2936"/>
    <w:rsid w:val="75071296"/>
    <w:rsid w:val="78236589"/>
    <w:rsid w:val="7A80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  <w:szCs w:val="2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next w:val="5"/>
    <w:qFormat/>
    <w:uiPriority w:val="0"/>
    <w:pPr>
      <w:jc w:val="center"/>
    </w:pPr>
    <w:rPr>
      <w:sz w:val="18"/>
      <w:szCs w:val="18"/>
    </w:rPr>
  </w:style>
  <w:style w:type="paragraph" w:styleId="5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4"/>
    <w:next w:val="1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3089</Words>
  <Characters>3218</Characters>
  <Lines>0</Lines>
  <Paragraphs>0</Paragraphs>
  <TotalTime>27</TotalTime>
  <ScaleCrop>false</ScaleCrop>
  <LinksUpToDate>false</LinksUpToDate>
  <CharactersWithSpaces>3221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2023-08-22T11:56:00Z</dcterms:created>
  <dc:creator>假装是个好菇凉</dc:creator>
  <cp:lastModifiedBy>可南冰</cp:lastModifiedBy>
  <cp:lastPrinted>2023-08-25T09:07:00Z</cp:lastPrinted>
  <dcterms:modified xsi:type="dcterms:W3CDTF">2023-08-25T09:35:28Z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DA95BF5427A94FC7A6FFD7D4BA153763_13</vt:lpwstr>
  </property>
</Properties>
</file>