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60" w:type="dxa"/>
        <w:jc w:val="center"/>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9060" w:type="dxa"/>
            <w:vAlign w:val="top"/>
          </w:tcPr>
          <w:p>
            <w:pPr>
              <w:pStyle w:val="12"/>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9060" w:type="dxa"/>
            <w:tcBorders>
              <w:bottom w:val="single" w:color="4F81BD" w:sz="4" w:space="0"/>
            </w:tcBorders>
            <w:vAlign w:val="center"/>
          </w:tcPr>
          <w:p>
            <w:pPr>
              <w:pStyle w:val="12"/>
              <w:jc w:val="center"/>
              <w:rPr>
                <w:rFonts w:ascii="Cambria" w:hAnsi="Cambria"/>
                <w:b/>
                <w:sz w:val="80"/>
                <w:szCs w:val="80"/>
              </w:rPr>
            </w:pPr>
            <w:bookmarkStart w:id="6" w:name="_GoBack"/>
            <w:r>
              <w:rPr>
                <w:rFonts w:hint="eastAsia" w:ascii="Cambria" w:hAnsi="Cambria"/>
                <w:b/>
                <w:sz w:val="80"/>
                <w:szCs w:val="80"/>
                <w:lang w:val="en-US" w:eastAsia="zh-CN"/>
              </w:rPr>
              <w:t>湟源县卫生健康局（本级）</w:t>
            </w:r>
            <w:bookmarkEnd w:id="6"/>
          </w:p>
        </w:tc>
      </w:tr>
      <w:tr>
        <w:tblPrEx>
          <w:tblCellMar>
            <w:top w:w="0" w:type="dxa"/>
            <w:left w:w="108" w:type="dxa"/>
            <w:bottom w:w="0" w:type="dxa"/>
            <w:right w:w="108" w:type="dxa"/>
          </w:tblCellMar>
        </w:tblPrEx>
        <w:trPr>
          <w:trHeight w:val="720" w:hRule="atLeast"/>
          <w:jc w:val="center"/>
        </w:trPr>
        <w:tc>
          <w:tcPr>
            <w:tcW w:w="9060" w:type="dxa"/>
            <w:tcBorders>
              <w:top w:val="single" w:color="4F81BD" w:sz="4" w:space="0"/>
            </w:tcBorders>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9060" w:type="dxa"/>
            <w:vAlign w:val="center"/>
          </w:tcPr>
          <w:p>
            <w:pPr>
              <w:pStyle w:val="12"/>
              <w:jc w:val="center"/>
            </w:pPr>
          </w:p>
        </w:tc>
      </w:tr>
    </w:tbl>
    <w:p/>
    <w:tbl>
      <w:tblPr>
        <w:tblStyle w:val="5"/>
        <w:tblpPr w:leftFromText="187" w:rightFromText="187" w:horzAnchor="margin" w:tblpXSpec="center" w:tblpYSpec="bottom"/>
        <w:tblW w:w="9060" w:type="dxa"/>
        <w:tblInd w:w="0" w:type="dxa"/>
        <w:tblLayout w:type="fixed"/>
        <w:tblCellMar>
          <w:top w:w="0" w:type="dxa"/>
          <w:left w:w="108" w:type="dxa"/>
          <w:bottom w:w="0" w:type="dxa"/>
          <w:right w:w="108" w:type="dxa"/>
        </w:tblCellMar>
      </w:tblPr>
      <w:tblGrid>
        <w:gridCol w:w="9060"/>
      </w:tblGrid>
      <w:tr>
        <w:tc>
          <w:tcPr>
            <w:tcW w:w="9060" w:type="dxa"/>
            <w:vAlign w:val="top"/>
          </w:tcPr>
          <w:p>
            <w:pPr>
              <w:pStyle w:val="12"/>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黑体" w:hAnsi="黑体" w:eastAsia="黑体" w:cs="黑体"/>
          <w:b/>
          <w:color w:val="000000"/>
          <w:sz w:val="32"/>
          <w:szCs w:val="32"/>
        </w:rPr>
        <w:t xml:space="preserve">第一部分  </w:t>
      </w:r>
      <w:r>
        <w:rPr>
          <w:rFonts w:hint="eastAsia" w:ascii="黑体" w:hAnsi="黑体" w:eastAsia="黑体" w:cs="黑体"/>
          <w:b/>
          <w:color w:val="000000"/>
          <w:sz w:val="32"/>
          <w:szCs w:val="32"/>
          <w:lang w:eastAsia="zh-CN"/>
        </w:rPr>
        <w:t>部门</w:t>
      </w:r>
      <w:r>
        <w:rPr>
          <w:rFonts w:hint="eastAsia" w:ascii="黑体" w:hAnsi="黑体" w:eastAsia="黑体" w:cs="黑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第二部分  </w:t>
      </w:r>
      <w:r>
        <w:rPr>
          <w:rFonts w:hint="eastAsia" w:ascii="黑体" w:hAnsi="黑体" w:eastAsia="黑体" w:cs="黑体"/>
          <w:b/>
          <w:color w:val="000000"/>
          <w:sz w:val="32"/>
          <w:szCs w:val="32"/>
          <w:lang w:eastAsia="zh-CN"/>
        </w:rPr>
        <w:t>部门</w:t>
      </w:r>
      <w:r>
        <w:rPr>
          <w:rFonts w:hint="eastAsia" w:ascii="黑体" w:hAnsi="黑体" w:eastAsia="黑体" w:cs="黑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黑体" w:hAnsi="黑体" w:eastAsia="黑体" w:cs="黑体"/>
          <w:b/>
          <w:color w:val="000000"/>
          <w:sz w:val="32"/>
          <w:szCs w:val="32"/>
        </w:rPr>
      </w:pPr>
      <w:r>
        <w:rPr>
          <w:rFonts w:hint="eastAsia" w:ascii="黑体" w:hAnsi="黑体" w:eastAsia="黑体" w:cs="黑体"/>
          <w:b/>
          <w:color w:val="000000"/>
          <w:sz w:val="32"/>
          <w:szCs w:val="32"/>
        </w:rPr>
        <w:t xml:space="preserve">第三部分  </w:t>
      </w:r>
      <w:r>
        <w:rPr>
          <w:rFonts w:hint="eastAsia" w:ascii="黑体" w:hAnsi="黑体" w:eastAsia="黑体" w:cs="黑体"/>
          <w:b/>
          <w:color w:val="000000"/>
          <w:sz w:val="32"/>
          <w:szCs w:val="32"/>
          <w:lang w:eastAsia="zh-CN"/>
        </w:rPr>
        <w:t>部门</w:t>
      </w:r>
      <w:r>
        <w:rPr>
          <w:rFonts w:hint="eastAsia" w:ascii="黑体" w:hAnsi="黑体" w:eastAsia="黑体" w:cs="黑体"/>
          <w:b/>
          <w:color w:val="000000"/>
          <w:sz w:val="32"/>
          <w:szCs w:val="32"/>
        </w:rPr>
        <w:t>预算情况说明</w:t>
      </w:r>
    </w:p>
    <w:p>
      <w:pPr>
        <w:adjustRightInd w:val="0"/>
        <w:snapToGrid w:val="0"/>
        <w:spacing w:line="560" w:lineRule="exact"/>
        <w:ind w:firstLine="643" w:firstLineChars="200"/>
        <w:rPr>
          <w:rFonts w:hint="eastAsia" w:ascii="黑体" w:hAnsi="黑体" w:eastAsia="黑体" w:cs="黑体"/>
          <w:b/>
          <w:color w:val="000000"/>
          <w:sz w:val="32"/>
          <w:szCs w:val="32"/>
        </w:rPr>
      </w:pPr>
      <w:r>
        <w:rPr>
          <w:rFonts w:hint="eastAsia" w:ascii="黑体" w:hAnsi="黑体" w:eastAsia="黑体" w:cs="黑体"/>
          <w:b/>
          <w:color w:val="000000"/>
          <w:sz w:val="32"/>
          <w:szCs w:val="32"/>
        </w:rPr>
        <w:t>第四部分  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36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一、主要职能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贯彻执行国家和省市县有关卫生健康工作的方针政策和法律法规；拟定卫生健康工作发展规划和年度计划，并组织实施。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负责推进医药卫生体制改革，实施卫生健康规划，统筹规划卫生健康服务资源配置。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负责卫生应急工作；拟订卫生应急预案和办法；负责空发公共卫生事件预防控制与应急处置；负责自然灾害、事故灾害、社会安全事件等突发公共事件的医疗救援工作；负责突发公共卫生事件监测预警和风险评估；负责上报法定报告传染病疫情信息、突发公共事件应急处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负责妇幼卫生和生殖健康专项技术的实施。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负责疾病预防控制工作；协调有关部门对重大疾病实施防控与干预，对重大社会疫情、病情实施紧急处置，防止的控制疫情的发生、蔓延；组织开展健康教育与健康促进工作。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负责落实职业卫生、放射卫生、环境卫生、学校卫生、公共场所卫生、饮用水卫生管理规范标准和政策措施；组织开展相关监测、调查、评估和监督；组织开展食品安全风险监测、评估，依法执行食品安全地方标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负责基层卫生健康、妇幼卫生服务体系建设，推进基本公共卫生和计划生育服务均等化，完善基层运行新机制和乡村医生管理制度。</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负责医疗机构和医疗服务管理；依法对医疗机构实施准入管理；实施卫生健康专业技术人员执业规则和服务规范，建立医疗服务评价和监督管理体系。</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负责推进公立医院改革，建立公益性为导向的绩效考核和评价运行机制，建设和谐医患关系，进出医疗服务和药品价格政策的建议。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负责组织实施国家药物政策和国家基本药物制度；负责执行国家基本药物目录和青海省增补目录；组织实施医疗机构药品和医用耗材采购、配送、使用管理制度，会同有关部门提出国家基本药物价格政策的建议。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负责完善生育政策，组织实施促进出生人口性别平衡的政策措施；负责实施计划生育技术服务管理制度和优生优育提高出生人口素质的政策措施，实施计划生育生殖健康促进计划，降低出生缺人口数量。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组织建立计划生育利益导向、计划生育特殊困难家庭扶助和促进计划生育家庭发展等机制。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rPr>
        <w:t>制定流动人口卫生计划生育服务管理制度组织落实，推动建立流动人口卫生计划生育信息共享和公共服务工作机制。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rPr>
        <w:t>负责卫生健康人才队伍建设；负责开展医学科技成果的普及应用工作；负责全科医生等急需紧缺专业人才培养，建立完善住院医师和专科医师规范培训制度并组织实施；负责医学卫生方面的合作交流工作。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负责基层卫生健康工作，负责中藏医药工作；监督实施医疗卫生职业道德规范；组织查处重大违法行为。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rPr>
        <w:t>负责卫生健康工作；负责中藏医药工作；监督实施医疗卫生职业道德规范；组织查处重大违法行为。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十七）</w:t>
      </w:r>
      <w:r>
        <w:rPr>
          <w:rFonts w:hint="eastAsia" w:ascii="仿宋_GB2312" w:hAnsi="仿宋_GB2312" w:eastAsia="仿宋_GB2312" w:cs="仿宋_GB2312"/>
          <w:sz w:val="32"/>
          <w:szCs w:val="32"/>
        </w:rPr>
        <w:t>承担重要会议与重大活动的医疗卫生保障工作。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十八）</w:t>
      </w:r>
      <w:r>
        <w:rPr>
          <w:rFonts w:hint="eastAsia" w:ascii="仿宋_GB2312" w:hAnsi="仿宋_GB2312" w:eastAsia="仿宋_GB2312" w:cs="仿宋_GB2312"/>
          <w:sz w:val="32"/>
          <w:szCs w:val="32"/>
        </w:rPr>
        <w:t>承担湟源县爱国卫生运动委员会办公室日常工作。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rPr>
        <w:t>承担湟源县老龄工作委员会办公室日常工作。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负责湟源县红十字会工作。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二十一）</w:t>
      </w:r>
      <w:r>
        <w:rPr>
          <w:rFonts w:hint="eastAsia" w:ascii="仿宋_GB2312" w:hAnsi="仿宋_GB2312" w:eastAsia="仿宋_GB2312" w:cs="仿宋_GB2312"/>
          <w:sz w:val="32"/>
          <w:szCs w:val="32"/>
        </w:rPr>
        <w:t>完成县委、县政府交办的其他事项。</w:t>
      </w:r>
    </w:p>
    <w:p>
      <w:pPr>
        <w:adjustRightInd w:val="0"/>
        <w:snapToGrid w:val="0"/>
        <w:spacing w:line="360" w:lineRule="auto"/>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机构设置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算编制范围</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级预算单位1个。内设局长1人，副局长</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人，下设</w:t>
      </w:r>
      <w:r>
        <w:rPr>
          <w:rFonts w:hint="eastAsia" w:ascii="仿宋_GB2312" w:hAnsi="仿宋_GB2312" w:eastAsia="仿宋_GB2312" w:cs="仿宋_GB2312"/>
          <w:sz w:val="32"/>
          <w:szCs w:val="32"/>
          <w:lang w:val="en-US" w:eastAsia="zh-CN"/>
        </w:rPr>
        <w:t>地病办、健教所两个综合科室</w:t>
      </w:r>
      <w:r>
        <w:rPr>
          <w:rFonts w:hint="eastAsia" w:ascii="仿宋_GB2312" w:hAnsi="仿宋_GB2312" w:eastAsia="仿宋_GB2312" w:cs="仿宋_GB2312"/>
          <w:sz w:val="32"/>
          <w:szCs w:val="32"/>
          <w:lang w:eastAsia="zh-CN"/>
        </w:rPr>
        <w:t>。</w:t>
      </w:r>
    </w:p>
    <w:p>
      <w:pPr>
        <w:adjustRightInd w:val="0"/>
        <w:snapToGrid w:val="0"/>
        <w:spacing w:line="36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部门</w:t>
      </w:r>
      <w:r>
        <w:rPr>
          <w:rFonts w:hint="eastAsia" w:ascii="黑体" w:hAnsi="黑体" w:eastAsia="黑体" w:cs="黑体"/>
          <w:color w:val="000000"/>
          <w:sz w:val="32"/>
          <w:szCs w:val="32"/>
        </w:rPr>
        <w:t>预算</w:t>
      </w:r>
      <w:r>
        <w:rPr>
          <w:rFonts w:hint="eastAsia" w:ascii="黑体" w:hAnsi="黑体" w:eastAsia="黑体" w:cs="黑体"/>
          <w:color w:val="000000"/>
          <w:sz w:val="32"/>
          <w:szCs w:val="32"/>
          <w:lang w:eastAsia="zh-CN"/>
        </w:rPr>
        <w:t>部门</w:t>
      </w:r>
      <w:r>
        <w:rPr>
          <w:rFonts w:hint="eastAsia" w:ascii="黑体" w:hAnsi="黑体" w:eastAsia="黑体" w:cs="黑体"/>
          <w:color w:val="000000"/>
          <w:sz w:val="32"/>
          <w:szCs w:val="32"/>
        </w:rPr>
        <w:t>构成</w:t>
      </w:r>
    </w:p>
    <w:p>
      <w:pPr>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纳入</w:t>
      </w:r>
      <w:r>
        <w:rPr>
          <w:rFonts w:hint="eastAsia" w:ascii="仿宋_GB2312" w:hAnsi="仿宋_GB2312" w:eastAsia="仿宋_GB2312" w:cs="仿宋_GB2312"/>
          <w:color w:val="000000"/>
          <w:sz w:val="32"/>
          <w:szCs w:val="32"/>
          <w:lang w:val="en-US" w:eastAsia="zh-CN"/>
        </w:rPr>
        <w:t>湟源县卫生健康局（本级）2023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预算编制范围的二级预算</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包括：</w:t>
      </w:r>
    </w:p>
    <w:tbl>
      <w:tblPr>
        <w:tblStyle w:val="5"/>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0" w:type="dxa"/>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vAlign w:val="top"/>
          </w:tcPr>
          <w:p>
            <w:pPr>
              <w:jc w:val="center"/>
              <w:rPr>
                <w:rFonts w:hint="eastAsia" w:ascii="仿宋_GB2312" w:eastAsia="仿宋_GB2312"/>
                <w:sz w:val="30"/>
                <w:szCs w:val="30"/>
              </w:rPr>
            </w:pPr>
            <w:r>
              <w:rPr>
                <w:rFonts w:hint="eastAsia" w:ascii="仿宋_GB2312" w:eastAsia="仿宋_GB2312"/>
                <w:sz w:val="30"/>
                <w:szCs w:val="30"/>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0" w:type="dxa"/>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vAlign w:val="top"/>
          </w:tcPr>
          <w:p>
            <w:pPr>
              <w:jc w:val="center"/>
              <w:rPr>
                <w:rFonts w:hint="eastAsia" w:ascii="仿宋_GB2312" w:hAnsi="宋体" w:eastAsia="仿宋_GB2312"/>
                <w:sz w:val="30"/>
                <w:szCs w:val="30"/>
                <w:lang w:eastAsia="zh-CN"/>
              </w:rPr>
            </w:pPr>
            <w:r>
              <w:rPr>
                <w:rFonts w:hint="eastAsia" w:ascii="仿宋_GB2312" w:hAnsi="仿宋_GB2312" w:eastAsia="仿宋_GB2312" w:cs="仿宋_GB2312"/>
                <w:sz w:val="32"/>
                <w:szCs w:val="32"/>
                <w:lang w:val="en-US" w:eastAsia="zh-CN"/>
              </w:rPr>
              <w:t>无</w:t>
            </w:r>
          </w:p>
        </w:tc>
      </w:tr>
    </w:tbl>
    <w:p>
      <w:pPr>
        <w:adjustRightInd w:val="0"/>
        <w:snapToGrid w:val="0"/>
        <w:spacing w:line="560" w:lineRule="exact"/>
        <w:jc w:val="both"/>
        <w:rPr>
          <w:rFonts w:hint="eastAsia" w:ascii="小标宋" w:eastAsia="小标宋"/>
          <w:b/>
          <w:color w:val="000000"/>
          <w:sz w:val="36"/>
          <w:szCs w:val="36"/>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5"/>
        <w:tblW w:w="9870" w:type="dxa"/>
        <w:jc w:val="center"/>
        <w:tblLayout w:type="fixed"/>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4233.83</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95.08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6465.63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30.95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9000.00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410.95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4233.83</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16002.62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11768.78</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16002.62</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16002.62</w:t>
            </w:r>
          </w:p>
        </w:tc>
      </w:tr>
    </w:tbl>
    <w:p>
      <w:pPr>
        <w:rPr>
          <w:rFonts w:hint="eastAsia" w:ascii="仿宋_GB2312" w:eastAsia="仿宋_GB2312"/>
          <w:sz w:val="32"/>
          <w:szCs w:val="32"/>
          <w:lang w:val="en-US" w:eastAsia="zh-CN"/>
        </w:rPr>
      </w:pPr>
    </w:p>
    <w:tbl>
      <w:tblPr>
        <w:tblStyle w:val="5"/>
        <w:tblpPr w:leftFromText="180" w:rightFromText="180" w:vertAnchor="text" w:horzAnchor="page" w:tblpXSpec="center" w:tblpY="618"/>
        <w:tblOverlap w:val="never"/>
        <w:tblW w:w="11562"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814"/>
      </w:tblGrid>
      <w:tr>
        <w:tblPrEx>
          <w:tblCellMar>
            <w:top w:w="0" w:type="dxa"/>
            <w:left w:w="108" w:type="dxa"/>
            <w:bottom w:w="0" w:type="dxa"/>
            <w:right w:w="108" w:type="dxa"/>
          </w:tblCellMar>
        </w:tblPrEx>
        <w:trPr>
          <w:trHeight w:val="392" w:hRule="atLeast"/>
          <w:jc w:val="center"/>
        </w:trPr>
        <w:tc>
          <w:tcPr>
            <w:tcW w:w="11562" w:type="dxa"/>
            <w:gridSpan w:val="12"/>
            <w:tcBorders>
              <w:top w:val="nil"/>
              <w:left w:val="nil"/>
              <w:bottom w:val="nil"/>
              <w:right w:val="nil"/>
            </w:tcBorders>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562" w:type="dxa"/>
            <w:gridSpan w:val="12"/>
            <w:tcBorders>
              <w:top w:val="nil"/>
              <w:left w:val="nil"/>
              <w:bottom w:val="nil"/>
              <w:right w:val="nil"/>
            </w:tcBorders>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562" w:type="dxa"/>
            <w:gridSpan w:val="12"/>
            <w:tcBorders>
              <w:top w:val="nil"/>
              <w:left w:val="nil"/>
              <w:bottom w:val="single" w:color="auto" w:sz="4" w:space="0"/>
              <w:right w:val="nil"/>
            </w:tcBorders>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8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cs="宋体"/>
                <w:color w:val="000000"/>
                <w:kern w:val="0"/>
                <w:sz w:val="20"/>
                <w:lang w:val="en-US" w:eastAsia="zh-CN"/>
              </w:rPr>
            </w:pP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16002.62</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11768.78</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4233.83</w:t>
            </w: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湟源县卫生健康局</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16002.62</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11768.78</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4233.83</w:t>
            </w: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湟源县卫生健康局（本级）</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16002.62</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11768.78</w:t>
            </w:r>
          </w:p>
        </w:tc>
        <w:tc>
          <w:tcPr>
            <w:tcW w:w="10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4233.83</w:t>
            </w: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581" w:type="dxa"/>
        <w:jc w:val="center"/>
        <w:tblLayout w:type="fixed"/>
        <w:tblCellMar>
          <w:top w:w="0" w:type="dxa"/>
          <w:left w:w="108" w:type="dxa"/>
          <w:bottom w:w="0" w:type="dxa"/>
          <w:right w:w="108" w:type="dxa"/>
        </w:tblCellMar>
      </w:tblPr>
      <w:tblGrid>
        <w:gridCol w:w="1100"/>
        <w:gridCol w:w="3781"/>
        <w:gridCol w:w="1116"/>
        <w:gridCol w:w="1116"/>
        <w:gridCol w:w="1116"/>
        <w:gridCol w:w="1116"/>
        <w:gridCol w:w="1116"/>
        <w:gridCol w:w="1120"/>
      </w:tblGrid>
      <w:tr>
        <w:tblPrEx>
          <w:tblCellMar>
            <w:top w:w="0" w:type="dxa"/>
            <w:left w:w="108" w:type="dxa"/>
            <w:bottom w:w="0" w:type="dxa"/>
            <w:right w:w="108" w:type="dxa"/>
          </w:tblCellMar>
        </w:tblPrEx>
        <w:trPr>
          <w:trHeight w:val="187" w:hRule="atLeast"/>
          <w:jc w:val="center"/>
        </w:trPr>
        <w:tc>
          <w:tcPr>
            <w:tcW w:w="11581" w:type="dxa"/>
            <w:gridSpan w:val="8"/>
            <w:tcBorders>
              <w:top w:val="nil"/>
              <w:left w:val="nil"/>
              <w:bottom w:val="nil"/>
              <w:right w:val="nil"/>
            </w:tcBorders>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581" w:type="dxa"/>
            <w:gridSpan w:val="8"/>
            <w:tcBorders>
              <w:top w:val="nil"/>
              <w:left w:val="nil"/>
              <w:bottom w:val="nil"/>
              <w:right w:val="nil"/>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581" w:type="dxa"/>
            <w:gridSpan w:val="8"/>
            <w:tcBorders>
              <w:top w:val="nil"/>
              <w:left w:val="nil"/>
              <w:bottom w:val="single" w:color="auto" w:sz="4" w:space="0"/>
              <w:right w:val="nil"/>
            </w:tcBorders>
            <w:shd w:val="clear" w:color="auto" w:fill="FFFFFF"/>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8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16002.62</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487.69</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15514.93</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95.08</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95.08</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93.94</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93.94</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32.73</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32.73</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16.37</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16.37</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44.84</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44.84</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1.14</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1.14</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1.14</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1.14</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6465.63</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361.66</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6103.97</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21001</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卫生健康管理事务</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446.12</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319.12</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127.00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2100101</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446.12</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319.12</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127.00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21002</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公立医院</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1483.01</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1483.01</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2100201</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综合医院</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686.01</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686.01</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2100299</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其他公立医院支出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797.00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797.00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21003</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基层医疗卫生机构</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941.58</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941.58</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2100302</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乡镇卫生院</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340.00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340.00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2100399</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其他基层医疗卫生机构支出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601.58</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601.58</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21004</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公共卫生</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2254.59</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2254.59</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2100403</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妇幼保健机构</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2100408</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基本公共卫生服务</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794.59</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794.59</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2100410</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突发公共卫生事件应急处理</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2100499</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其他公共卫生支出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510.00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510.00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21006</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中医药</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276.80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276.80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2100601</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中医（民族医）药专项</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276.80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276.80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21007</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计划生育事务</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370.25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370.25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2100716</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计划生育机构</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2100717</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计划生育服务</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320.25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320.25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257.54</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42.54</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215.00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17.19</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17.19</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9.82</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9.82</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15.53</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15.53</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2101199</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其他行政事业单位医疗支出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215.00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215.00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21016</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老龄卫生健康事务</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166.31</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166.31</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2101601</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老龄卫生健康事务</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166.31</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166.31</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21099</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其他卫生健康支出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269.43</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269.43</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2109999</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其他卫生健康支出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269.43</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269.43</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30.95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30.95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30.95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30.95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30.95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30.95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9000.00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9000.00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22904</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其他政府性基金及对应专项债务收入安排的支出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9000.00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9000.00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2290402</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其他地方自行试点项目收益专项债券收入安排的支出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9000.00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9000.00</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234</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抗疫特别国债安排的支出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410.95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410.95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23401</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基础设施建设</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410.95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410.95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2340101</w:t>
            </w:r>
          </w:p>
        </w:tc>
        <w:tc>
          <w:tcPr>
            <w:tcW w:w="3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公共卫生体系建设</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410.95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410.95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5"/>
        <w:tblpPr w:leftFromText="180" w:rightFromText="180" w:vertAnchor="text" w:horzAnchor="page" w:tblpXSpec="center" w:tblpY="183"/>
        <w:tblOverlap w:val="never"/>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8"/>
        <w:gridCol w:w="1084"/>
        <w:gridCol w:w="1751"/>
        <w:gridCol w:w="1193"/>
        <w:gridCol w:w="157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2" w:type="dxa"/>
            <w:gridSpan w:val="6"/>
            <w:tcBorders>
              <w:top w:val="nil"/>
              <w:left w:val="nil"/>
              <w:bottom w:val="nil"/>
              <w:right w:val="nil"/>
            </w:tcBorders>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52" w:type="dxa"/>
            <w:gridSpan w:val="6"/>
            <w:tcBorders>
              <w:top w:val="nil"/>
              <w:left w:val="nil"/>
              <w:bottom w:val="nil"/>
              <w:right w:val="nil"/>
            </w:tcBorders>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2" w:type="dxa"/>
            <w:gridSpan w:val="6"/>
            <w:tcBorders>
              <w:top w:val="nil"/>
              <w:left w:val="nil"/>
              <w:bottom w:val="single" w:color="auto" w:sz="4" w:space="0"/>
              <w:right w:val="nil"/>
            </w:tcBorders>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82" w:type="dxa"/>
            <w:gridSpan w:val="2"/>
            <w:tcBorders>
              <w:top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193"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570"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56"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4233.83</w:t>
            </w: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16002.62</w:t>
            </w:r>
          </w:p>
        </w:tc>
        <w:tc>
          <w:tcPr>
            <w:tcW w:w="1570"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6591.66</w:t>
            </w:r>
          </w:p>
        </w:tc>
        <w:tc>
          <w:tcPr>
            <w:tcW w:w="1156"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9410.95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4233.83</w:t>
            </w: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95.08</w:t>
            </w:r>
          </w:p>
        </w:tc>
        <w:tc>
          <w:tcPr>
            <w:tcW w:w="1570"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95.08</w:t>
            </w: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6465.63</w:t>
            </w:r>
          </w:p>
        </w:tc>
        <w:tc>
          <w:tcPr>
            <w:tcW w:w="1570"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6465.63</w:t>
            </w: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30.95</w:t>
            </w:r>
          </w:p>
        </w:tc>
        <w:tc>
          <w:tcPr>
            <w:tcW w:w="1570"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30.95</w:t>
            </w: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9000.00</w:t>
            </w: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410.95</w:t>
            </w: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p>
        </w:tc>
        <w:tc>
          <w:tcPr>
            <w:tcW w:w="1084" w:type="dxa"/>
            <w:shd w:val="clear" w:color="auto" w:fill="FFFFFF"/>
            <w:vAlign w:val="center"/>
          </w:tcPr>
          <w:p>
            <w:pPr>
              <w:widowControl/>
              <w:jc w:val="center"/>
              <w:rPr>
                <w:rFonts w:ascii="宋体" w:hAnsi="宋体" w:cs="宋体"/>
                <w:kern w:val="0"/>
                <w:sz w:val="20"/>
              </w:rPr>
            </w:pP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11768.78</w:t>
            </w: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2357.83</w:t>
            </w:r>
          </w:p>
        </w:tc>
        <w:tc>
          <w:tcPr>
            <w:tcW w:w="1751" w:type="dxa"/>
            <w:shd w:val="clear" w:color="auto" w:fill="FFFFFF"/>
            <w:vAlign w:val="center"/>
          </w:tcPr>
          <w:p>
            <w:pPr>
              <w:widowControl/>
              <w:jc w:val="left"/>
              <w:rPr>
                <w:rFonts w:ascii="宋体" w:hAnsi="宋体" w:cs="宋体"/>
                <w:kern w:val="0"/>
                <w:sz w:val="20"/>
              </w:rPr>
            </w:pP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9410.95</w:t>
            </w:r>
          </w:p>
        </w:tc>
        <w:tc>
          <w:tcPr>
            <w:tcW w:w="1751" w:type="dxa"/>
            <w:shd w:val="clear" w:color="auto" w:fill="FFFFFF"/>
            <w:vAlign w:val="center"/>
          </w:tcPr>
          <w:p>
            <w:pPr>
              <w:widowControl/>
              <w:jc w:val="left"/>
              <w:rPr>
                <w:rFonts w:ascii="宋体" w:hAnsi="宋体" w:cs="宋体"/>
                <w:kern w:val="0"/>
                <w:sz w:val="20"/>
              </w:rPr>
            </w:pPr>
          </w:p>
        </w:tc>
        <w:tc>
          <w:tcPr>
            <w:tcW w:w="1193" w:type="dxa"/>
            <w:shd w:val="clear" w:color="auto" w:fill="FFFFFF"/>
            <w:vAlign w:val="center"/>
          </w:tcPr>
          <w:p>
            <w:pPr>
              <w:widowControl/>
              <w:jc w:val="center"/>
              <w:rPr>
                <w:rFonts w:ascii="宋体" w:hAnsi="宋体" w:eastAsia="宋体" w:cs="宋体"/>
                <w:kern w:val="0"/>
                <w:sz w:val="20"/>
                <w:lang w:val="en-US" w:eastAsia="zh-CN" w:bidi="ar-SA"/>
              </w:rPr>
            </w:pPr>
          </w:p>
        </w:tc>
        <w:tc>
          <w:tcPr>
            <w:tcW w:w="1570" w:type="dxa"/>
            <w:shd w:val="clear" w:color="auto" w:fill="FFFFFF"/>
            <w:vAlign w:val="center"/>
          </w:tcPr>
          <w:p>
            <w:pPr>
              <w:widowControl/>
              <w:jc w:val="center"/>
              <w:rPr>
                <w:rFonts w:ascii="宋体" w:hAnsi="宋体" w:eastAsia="宋体" w:cs="宋体"/>
                <w:kern w:val="0"/>
                <w:sz w:val="20"/>
                <w:lang w:val="en-US" w:eastAsia="zh-CN" w:bidi="ar-SA"/>
              </w:rPr>
            </w:pPr>
          </w:p>
        </w:tc>
        <w:tc>
          <w:tcPr>
            <w:tcW w:w="1156" w:type="dxa"/>
            <w:shd w:val="clear" w:color="auto" w:fill="FFFFFF"/>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8" w:type="dxa"/>
            <w:shd w:val="clear" w:color="auto" w:fill="FFFFFF"/>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16002.62</w:t>
            </w:r>
          </w:p>
        </w:tc>
        <w:tc>
          <w:tcPr>
            <w:tcW w:w="1751" w:type="dxa"/>
            <w:shd w:val="clear" w:color="auto" w:fill="FFFFFF"/>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193"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16002.62</w:t>
            </w:r>
          </w:p>
        </w:tc>
        <w:tc>
          <w:tcPr>
            <w:tcW w:w="1570"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6591.66</w:t>
            </w:r>
          </w:p>
        </w:tc>
        <w:tc>
          <w:tcPr>
            <w:tcW w:w="1156" w:type="dxa"/>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9410.95</w:t>
            </w: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982"/>
        <w:gridCol w:w="1326"/>
        <w:gridCol w:w="1326"/>
        <w:gridCol w:w="1326"/>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623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397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9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3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3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9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623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合计</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4233.83</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487.69</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3746.14</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95.08</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95.08</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93.94</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93.94</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32.73</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32.73</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16.37</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16.37</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44.84</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44.84</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1.14</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1.14</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1.14</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1.14</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4107.80</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361.66</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3746.14</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卫生健康管理事务</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446.12</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319.12</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127.00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446.12</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319.12</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127.00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公立医院</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300.00</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综合医院</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100.00</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其他公立医院支出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200.00</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基层医疗卫生机构</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598.00</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598.00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其他基层医疗卫生机构支出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598.00</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598.00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04</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公共卫生</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1469.65</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1469.65</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08</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基本公共卫生服务</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709.65</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709.65</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10</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突发公共卫生事件应急处理</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250.00</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其他公共卫生支出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510.00</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510.00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中医药</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263.00</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263.00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中医（民族医）药专项</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263.00</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263.00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07</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计划生育事务</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367.73</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367.73</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16</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计划生育机构</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50.00</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17</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计划生育服务</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317.73</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317.73</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257.54</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42.54</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17.19</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17.19</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9.82</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9.82</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15.53</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15.53</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其他行政事业单位医疗支出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215.00</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16</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老龄卫生健康事务</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166.31</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166.31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老龄卫生健康事务</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166.31</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166.31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其他卫生健康支出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239.45</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239.45</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其他卫生健康支出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239.45</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239.45</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30.95</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30.95</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30.95</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30.95</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98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lang w:val="en-US" w:eastAsia="zh-CN"/>
              </w:rPr>
              <w:t>30.95</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30.95</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3056"/>
        <w:gridCol w:w="2296"/>
        <w:gridCol w:w="2296"/>
        <w:gridCol w:w="2297"/>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35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88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0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0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356" w:type="dxa"/>
            <w:gridSpan w:val="3"/>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487.69</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468.45</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19.24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409.24</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409.24</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74.58</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74.58</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88.09</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88.09</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17.04</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17.04</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93.19</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93.19</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32.73</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32.73</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16.37</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16.37</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12.64</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12.64</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15.53</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15.53</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1.14</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1.14</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30.95</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30.95</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26.98</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26.98</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19.24</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19.24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2.31</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0.42</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0.42</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1.68</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2.10</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1.89</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0.63</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委托业务费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3.89</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2.72</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2.19</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59.21</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59.21</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43.15</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43.15</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14.37</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14.37</w:t>
            </w: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奖励金</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其他对个人和家庭的补助</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309</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资本性支出（基本建设）</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05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基础设施建设</w:t>
            </w: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c>
          <w:tcPr>
            <w:tcW w:w="229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vAlign w:val="bottom"/>
          </w:tcPr>
          <w:p>
            <w:pPr>
              <w:widowControl/>
              <w:ind w:right="181"/>
              <w:jc w:val="right"/>
              <w:rPr>
                <w:rFonts w:ascii="宋体" w:hAnsi="宋体" w:cs="宋体"/>
                <w:b/>
                <w:kern w:val="0"/>
                <w:sz w:val="18"/>
                <w:szCs w:val="18"/>
              </w:rPr>
            </w:pPr>
            <w:bookmarkStart w:id="1" w:name="RANGE!A1:F15"/>
            <w:bookmarkEnd w:id="1"/>
            <w:bookmarkStart w:id="2" w:name="RANGE!A1:F62"/>
            <w:bookmarkEnd w:id="2"/>
            <w:bookmarkStart w:id="3" w:name="RANGE!A1:G6"/>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1.57</w:t>
            </w:r>
          </w:p>
        </w:tc>
        <w:tc>
          <w:tcPr>
            <w:tcW w:w="965" w:type="dxa"/>
            <w:shd w:val="clear" w:color="000000" w:fill="FFFFFF"/>
            <w:vAlign w:val="center"/>
          </w:tcPr>
          <w:p>
            <w:pPr>
              <w:widowControl/>
              <w:jc w:val="center"/>
              <w:rPr>
                <w:rFonts w:hint="eastAsia" w:ascii="宋体" w:hAnsi="宋体" w:cs="宋体"/>
                <w:color w:val="000000"/>
                <w:kern w:val="0"/>
                <w:sz w:val="22"/>
                <w:szCs w:val="22"/>
              </w:rPr>
            </w:pPr>
          </w:p>
        </w:tc>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vAlign w:val="center"/>
          </w:tcPr>
          <w:p>
            <w:pPr>
              <w:widowControl/>
              <w:jc w:val="center"/>
              <w:rPr>
                <w:rFonts w:hint="eastAsia" w:ascii="宋体" w:hAnsi="宋体" w:cs="宋体"/>
                <w:color w:val="000000"/>
                <w:kern w:val="0"/>
                <w:sz w:val="22"/>
                <w:szCs w:val="22"/>
              </w:rPr>
            </w:pPr>
          </w:p>
        </w:tc>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0.57</w:t>
            </w:r>
          </w:p>
        </w:tc>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1.63</w:t>
            </w:r>
          </w:p>
        </w:tc>
        <w:tc>
          <w:tcPr>
            <w:tcW w:w="965" w:type="dxa"/>
            <w:shd w:val="clear" w:color="000000" w:fill="FFFFFF"/>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w:t>
            </w:r>
          </w:p>
        </w:tc>
        <w:tc>
          <w:tcPr>
            <w:tcW w:w="972" w:type="dxa"/>
            <w:shd w:val="clear" w:color="000000" w:fill="FFFFFF"/>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0.63</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0279" w:type="dxa"/>
        <w:tblInd w:w="-589" w:type="dxa"/>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trPr>
        <w:tc>
          <w:tcPr>
            <w:tcW w:w="10279" w:type="dxa"/>
            <w:gridSpan w:val="7"/>
            <w:tcBorders>
              <w:top w:val="nil"/>
              <w:left w:val="nil"/>
              <w:bottom w:val="nil"/>
              <w:right w:val="nil"/>
            </w:tcBorders>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trPr>
        <w:tc>
          <w:tcPr>
            <w:tcW w:w="10279" w:type="dxa"/>
            <w:gridSpan w:val="7"/>
            <w:tcBorders>
              <w:top w:val="nil"/>
              <w:left w:val="nil"/>
              <w:bottom w:val="nil"/>
              <w:right w:val="nil"/>
            </w:tcBorders>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trPr>
        <w:tc>
          <w:tcPr>
            <w:tcW w:w="10279" w:type="dxa"/>
            <w:gridSpan w:val="7"/>
            <w:tcBorders>
              <w:top w:val="nil"/>
              <w:left w:val="nil"/>
              <w:bottom w:val="single" w:color="auto" w:sz="4" w:space="0"/>
              <w:right w:val="nil"/>
            </w:tcBorders>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trPr>
        <w:tc>
          <w:tcPr>
            <w:tcW w:w="389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trPr>
        <w:tc>
          <w:tcPr>
            <w:tcW w:w="186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trPr>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湟源县卫生健康局（本级）2023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湟源县卫生健康局（本级）</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一般公共预算拨款收入4233.83万元，上年结转11768.78万元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社会保障和就业支出95.08万元，卫生健康支出6465.63万元，住房保障支出30.95万元，其他支出9000.00万元，抗疫特别国债安排的支出410.95万元</w:t>
      </w:r>
      <w:r>
        <w:rPr>
          <w:rFonts w:hint="eastAsia" w:ascii="仿宋_GB2312" w:eastAsia="仿宋_GB2312"/>
          <w:sz w:val="32"/>
          <w:szCs w:val="32"/>
        </w:rPr>
        <w:t>。</w:t>
      </w:r>
      <w:r>
        <w:rPr>
          <w:rFonts w:hint="eastAsia" w:ascii="仿宋_GB2312" w:eastAsia="仿宋_GB2312"/>
          <w:sz w:val="32"/>
          <w:szCs w:val="32"/>
          <w:lang w:val="en-US" w:eastAsia="zh-CN"/>
        </w:rPr>
        <w:t>湟源县卫生健康局（本级）2023</w:t>
      </w:r>
      <w:r>
        <w:rPr>
          <w:rFonts w:hint="eastAsia" w:ascii="仿宋_GB2312" w:eastAsia="仿宋_GB2312"/>
          <w:sz w:val="32"/>
          <w:szCs w:val="32"/>
        </w:rPr>
        <w:t>年收支总预算</w:t>
      </w:r>
      <w:r>
        <w:rPr>
          <w:rFonts w:hint="eastAsia" w:ascii="仿宋_GB2312" w:eastAsia="仿宋_GB2312"/>
          <w:sz w:val="32"/>
          <w:szCs w:val="32"/>
          <w:lang w:val="en-US" w:eastAsia="zh-CN"/>
        </w:rPr>
        <w:t>16002.62</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湟源县卫生健康局（本级）2023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湟源县卫生健康局（本级）2023</w:t>
      </w:r>
      <w:r>
        <w:rPr>
          <w:rFonts w:hint="eastAsia" w:ascii="仿宋_GB2312" w:eastAsia="仿宋_GB2312"/>
          <w:sz w:val="32"/>
          <w:szCs w:val="32"/>
        </w:rPr>
        <w:t>年收入预算</w:t>
      </w:r>
      <w:r>
        <w:rPr>
          <w:rFonts w:hint="eastAsia" w:ascii="仿宋_GB2312" w:eastAsia="仿宋_GB2312"/>
          <w:sz w:val="32"/>
          <w:szCs w:val="32"/>
          <w:lang w:val="en-US" w:eastAsia="zh-CN"/>
        </w:rPr>
        <w:t>16002.62</w:t>
      </w:r>
      <w:r>
        <w:rPr>
          <w:rFonts w:hint="eastAsia" w:ascii="仿宋_GB2312" w:eastAsia="仿宋_GB2312"/>
          <w:sz w:val="32"/>
          <w:szCs w:val="32"/>
        </w:rPr>
        <w:t>万元，其中：</w:t>
      </w:r>
      <w:r>
        <w:rPr>
          <w:rFonts w:hint="eastAsia" w:ascii="仿宋_GB2312" w:eastAsia="仿宋_GB2312"/>
          <w:sz w:val="32"/>
          <w:szCs w:val="32"/>
          <w:lang w:val="en-US" w:eastAsia="zh-CN"/>
        </w:rPr>
        <w:t>上年结转11768.78万元，占73.54%；一般公共预算拨款收入4233.83万元，占26.46%</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6.8pt;width:362.6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湟源县卫生健康局（本级）2023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湟源县卫生健康局（本级）2023</w:t>
      </w:r>
      <w:r>
        <w:rPr>
          <w:rFonts w:hint="eastAsia" w:ascii="仿宋_GB2312" w:eastAsia="仿宋_GB2312"/>
          <w:sz w:val="32"/>
          <w:szCs w:val="32"/>
        </w:rPr>
        <w:t>年支出预算</w:t>
      </w:r>
      <w:r>
        <w:rPr>
          <w:rFonts w:hint="eastAsia" w:ascii="仿宋_GB2312" w:eastAsia="仿宋_GB2312"/>
          <w:sz w:val="32"/>
          <w:szCs w:val="32"/>
          <w:lang w:val="en-US" w:eastAsia="zh-CN"/>
        </w:rPr>
        <w:t>16002.62</w:t>
      </w:r>
      <w:r>
        <w:rPr>
          <w:rFonts w:hint="eastAsia" w:ascii="仿宋_GB2312" w:eastAsia="仿宋_GB2312"/>
          <w:sz w:val="32"/>
          <w:szCs w:val="32"/>
        </w:rPr>
        <w:t>万元，其中：</w:t>
      </w:r>
      <w:r>
        <w:rPr>
          <w:rFonts w:hint="eastAsia" w:ascii="仿宋_GB2312" w:eastAsia="仿宋_GB2312"/>
          <w:sz w:val="32"/>
          <w:szCs w:val="32"/>
          <w:lang w:val="en-US" w:eastAsia="zh-CN"/>
        </w:rPr>
        <w:t>基本支出487.69万元，占3.05%；项目支出15514.93万元，占96.95%</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4.4pt;width:357.35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湟源县卫生健康局（本级）2023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湟源县卫生健康局（本级）2023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16002.62</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增加12604.04</w:t>
      </w:r>
      <w:r>
        <w:rPr>
          <w:rFonts w:hint="eastAsia" w:ascii="仿宋_GB2312" w:eastAsia="仿宋_GB2312"/>
          <w:sz w:val="32"/>
          <w:szCs w:val="32"/>
        </w:rPr>
        <w:t>万元，主要是</w:t>
      </w:r>
      <w:r>
        <w:rPr>
          <w:rFonts w:hint="eastAsia" w:ascii="仿宋_GB2312" w:eastAsia="仿宋_GB2312"/>
          <w:i w:val="0"/>
          <w:iCs/>
          <w:sz w:val="32"/>
          <w:szCs w:val="32"/>
          <w:highlight w:val="none"/>
          <w:u w:val="none"/>
          <w:lang w:val="en-US" w:eastAsia="zh-CN"/>
        </w:rPr>
        <w:t>政府债券资金增加</w:t>
      </w:r>
      <w:r>
        <w:rPr>
          <w:rFonts w:hint="eastAsia" w:ascii="仿宋_GB2312" w:eastAsia="仿宋_GB2312"/>
          <w:sz w:val="32"/>
          <w:szCs w:val="32"/>
          <w:highlight w:val="none"/>
        </w:rPr>
        <w:t>。收入包括：</w:t>
      </w:r>
      <w:r>
        <w:rPr>
          <w:rFonts w:hint="eastAsia" w:ascii="仿宋_GB2312" w:eastAsia="仿宋_GB2312"/>
          <w:sz w:val="32"/>
          <w:szCs w:val="32"/>
          <w:highlight w:val="none"/>
          <w:lang w:val="en-US" w:eastAsia="zh-CN"/>
        </w:rPr>
        <w:t>一般公共预算拨款收入4233.83万元，</w:t>
      </w:r>
      <w:r>
        <w:rPr>
          <w:rFonts w:hint="eastAsia" w:ascii="仿宋_GB2312" w:eastAsia="仿宋_GB2312"/>
          <w:sz w:val="32"/>
          <w:szCs w:val="32"/>
          <w:lang w:val="en-US" w:eastAsia="zh-CN"/>
        </w:rPr>
        <w:t>上年结转2357.83万元；政府性基金预算拨款收入0.00万元，上年结转9410.95万元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社会保障和就业支出95.08万元， 卫生健康支出6465.63万元， 住房保障支出30.95万元， 其他支出9000.00万元， 抗疫特别国债安排的支出410.95万元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8.05pt;width:365.3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湟源县卫生健康局（本级）2023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default" w:ascii="仿宋_GB2312" w:eastAsia="仿宋_GB2312"/>
          <w:i w:val="0"/>
          <w:iCs/>
          <w:sz w:val="32"/>
          <w:szCs w:val="32"/>
          <w:u w:val="none"/>
          <w:lang w:val="en-US" w:eastAsia="zh-CN"/>
        </w:rPr>
      </w:pPr>
      <w:r>
        <w:rPr>
          <w:rFonts w:hint="eastAsia" w:ascii="仿宋_GB2312" w:eastAsia="仿宋_GB2312"/>
          <w:sz w:val="32"/>
          <w:szCs w:val="32"/>
          <w:lang w:val="en-US" w:eastAsia="zh-CN"/>
        </w:rPr>
        <w:t>湟源县卫生健康局（本级）2023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4233.83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增加2280.01</w:t>
      </w:r>
      <w:r>
        <w:rPr>
          <w:rFonts w:hint="eastAsia" w:ascii="仿宋_GB2312" w:eastAsia="仿宋_GB2312"/>
          <w:sz w:val="32"/>
          <w:szCs w:val="32"/>
        </w:rPr>
        <w:t>万元，主要是</w:t>
      </w:r>
      <w:r>
        <w:rPr>
          <w:rFonts w:hint="eastAsia" w:ascii="仿宋_GB2312" w:eastAsia="仿宋_GB2312"/>
          <w:sz w:val="32"/>
          <w:szCs w:val="32"/>
          <w:lang w:val="en-US" w:eastAsia="zh-CN"/>
        </w:rPr>
        <w:t>项目资金增加。</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31.15pt;width:383.4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社会保障和就业支出95.08万元，占2.25%；卫生健康支出4107.80万元，占97.02%；住房保障支出30.95万元，占0.73%</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63.3pt;width:354.9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32.73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增加9.72</w:t>
      </w:r>
      <w:r>
        <w:rPr>
          <w:rFonts w:hint="eastAsia" w:ascii="仿宋_GB2312" w:eastAsia="仿宋_GB2312"/>
          <w:sz w:val="32"/>
          <w:szCs w:val="32"/>
        </w:rPr>
        <w:t>万元，</w:t>
      </w:r>
      <w:r>
        <w:rPr>
          <w:rFonts w:hint="eastAsia" w:ascii="仿宋_GB2312" w:eastAsia="仿宋_GB2312"/>
          <w:sz w:val="32"/>
          <w:szCs w:val="32"/>
          <w:lang w:val="en-US" w:eastAsia="zh-CN"/>
        </w:rPr>
        <w:t>增长42.24</w:t>
      </w:r>
      <w:r>
        <w:rPr>
          <w:rFonts w:hint="eastAsia" w:ascii="仿宋_GB2312" w:eastAsia="仿宋_GB2312"/>
          <w:sz w:val="32"/>
          <w:szCs w:val="32"/>
        </w:rPr>
        <w:t>%。主要是</w:t>
      </w:r>
      <w:r>
        <w:rPr>
          <w:rFonts w:hint="eastAsia" w:ascii="仿宋_GB2312" w:eastAsia="仿宋_GB2312"/>
          <w:sz w:val="32"/>
          <w:szCs w:val="32"/>
          <w:lang w:val="en-US" w:eastAsia="zh-CN"/>
        </w:rPr>
        <w:t>养老基数调整。</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16.37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增加4.87</w:t>
      </w:r>
      <w:r>
        <w:rPr>
          <w:rFonts w:hint="eastAsia" w:ascii="仿宋_GB2312" w:eastAsia="仿宋_GB2312"/>
          <w:sz w:val="32"/>
          <w:szCs w:val="32"/>
        </w:rPr>
        <w:t>万元，</w:t>
      </w:r>
      <w:r>
        <w:rPr>
          <w:rFonts w:hint="eastAsia" w:ascii="仿宋_GB2312" w:eastAsia="仿宋_GB2312"/>
          <w:sz w:val="32"/>
          <w:szCs w:val="32"/>
          <w:lang w:val="en-US" w:eastAsia="zh-CN"/>
        </w:rPr>
        <w:t>增长42.35</w:t>
      </w:r>
      <w:r>
        <w:rPr>
          <w:rFonts w:hint="eastAsia" w:ascii="仿宋_GB2312" w:eastAsia="仿宋_GB2312"/>
          <w:sz w:val="32"/>
          <w:szCs w:val="32"/>
        </w:rPr>
        <w:t>%。主要是</w:t>
      </w:r>
      <w:r>
        <w:rPr>
          <w:rFonts w:hint="eastAsia" w:ascii="仿宋_GB2312" w:eastAsia="仿宋_GB2312"/>
          <w:sz w:val="32"/>
          <w:szCs w:val="32"/>
          <w:lang w:val="en-US" w:eastAsia="zh-CN"/>
        </w:rPr>
        <w:t>2022年工资调整后，社保基数也相应调整。</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44.84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增加1.58</w:t>
      </w:r>
      <w:r>
        <w:rPr>
          <w:rFonts w:hint="eastAsia" w:ascii="仿宋_GB2312" w:eastAsia="仿宋_GB2312"/>
          <w:sz w:val="32"/>
          <w:szCs w:val="32"/>
        </w:rPr>
        <w:t>万元，</w:t>
      </w:r>
      <w:r>
        <w:rPr>
          <w:rFonts w:hint="eastAsia" w:ascii="仿宋_GB2312" w:eastAsia="仿宋_GB2312"/>
          <w:sz w:val="32"/>
          <w:szCs w:val="32"/>
          <w:lang w:val="en-US" w:eastAsia="zh-CN"/>
        </w:rPr>
        <w:t>增长3.65</w:t>
      </w:r>
      <w:r>
        <w:rPr>
          <w:rFonts w:hint="eastAsia" w:ascii="仿宋_GB2312" w:eastAsia="仿宋_GB2312"/>
          <w:sz w:val="32"/>
          <w:szCs w:val="32"/>
        </w:rPr>
        <w:t>%。主要</w:t>
      </w:r>
      <w:r>
        <w:rPr>
          <w:rFonts w:hint="eastAsia" w:ascii="仿宋_GB2312" w:eastAsia="仿宋_GB2312"/>
          <w:sz w:val="32"/>
          <w:szCs w:val="32"/>
          <w:lang w:val="en-US" w:eastAsia="zh-CN"/>
        </w:rPr>
        <w:t>是社保基数调整。</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1.14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增加0.13</w:t>
      </w:r>
      <w:r>
        <w:rPr>
          <w:rFonts w:hint="eastAsia" w:ascii="仿宋_GB2312" w:eastAsia="仿宋_GB2312"/>
          <w:sz w:val="32"/>
          <w:szCs w:val="32"/>
        </w:rPr>
        <w:t>万元，</w:t>
      </w:r>
      <w:r>
        <w:rPr>
          <w:rFonts w:hint="eastAsia" w:ascii="仿宋_GB2312" w:eastAsia="仿宋_GB2312"/>
          <w:sz w:val="32"/>
          <w:szCs w:val="32"/>
          <w:lang w:val="en-US" w:eastAsia="zh-CN"/>
        </w:rPr>
        <w:t>增长12.87</w:t>
      </w:r>
      <w:r>
        <w:rPr>
          <w:rFonts w:hint="eastAsia" w:ascii="仿宋_GB2312" w:eastAsia="仿宋_GB2312"/>
          <w:sz w:val="32"/>
          <w:szCs w:val="32"/>
        </w:rPr>
        <w:t>%。主要</w:t>
      </w:r>
      <w:r>
        <w:rPr>
          <w:rFonts w:hint="eastAsia" w:ascii="仿宋_GB2312" w:eastAsia="仿宋_GB2312"/>
          <w:sz w:val="32"/>
          <w:szCs w:val="32"/>
          <w:lang w:val="en-US" w:eastAsia="zh-CN"/>
        </w:rPr>
        <w:t>是人员变动、基数调整。</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卫生健康管理事务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446.12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增加86.55</w:t>
      </w:r>
      <w:r>
        <w:rPr>
          <w:rFonts w:hint="eastAsia" w:ascii="仿宋_GB2312" w:eastAsia="仿宋_GB2312"/>
          <w:sz w:val="32"/>
          <w:szCs w:val="32"/>
        </w:rPr>
        <w:t>万元，</w:t>
      </w:r>
      <w:r>
        <w:rPr>
          <w:rFonts w:hint="eastAsia" w:ascii="仿宋_GB2312" w:eastAsia="仿宋_GB2312"/>
          <w:sz w:val="32"/>
          <w:szCs w:val="32"/>
          <w:lang w:val="en-US" w:eastAsia="zh-CN"/>
        </w:rPr>
        <w:t>增长24.07</w:t>
      </w:r>
      <w:r>
        <w:rPr>
          <w:rFonts w:hint="eastAsia" w:ascii="仿宋_GB2312" w:eastAsia="仿宋_GB2312"/>
          <w:sz w:val="32"/>
          <w:szCs w:val="32"/>
        </w:rPr>
        <w:t>%。主要是</w:t>
      </w:r>
      <w:r>
        <w:rPr>
          <w:rFonts w:hint="eastAsia" w:ascii="仿宋_GB2312" w:eastAsia="仿宋_GB2312"/>
          <w:sz w:val="32"/>
          <w:szCs w:val="32"/>
          <w:highlight w:val="none"/>
          <w:lang w:val="en-US" w:eastAsia="zh-CN"/>
        </w:rPr>
        <w:t>人员工资调整、项目经费增加。</w:t>
      </w:r>
    </w:p>
    <w:p>
      <w:pPr>
        <w:ind w:firstLine="645"/>
        <w:rPr>
          <w:rFonts w:hint="eastAsia" w:ascii="仿宋_GB2312" w:eastAsia="仿宋_GB2312"/>
          <w:sz w:val="32"/>
          <w:szCs w:val="32"/>
          <w:highlight w:val="yellow"/>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公立医院</w:t>
      </w:r>
      <w:r>
        <w:rPr>
          <w:rFonts w:hint="eastAsia" w:ascii="仿宋_GB2312" w:eastAsia="仿宋_GB2312"/>
          <w:sz w:val="32"/>
          <w:szCs w:val="32"/>
        </w:rPr>
        <w:t>（款）</w:t>
      </w:r>
      <w:r>
        <w:rPr>
          <w:rFonts w:hint="eastAsia" w:ascii="仿宋_GB2312" w:eastAsia="仿宋_GB2312"/>
          <w:sz w:val="32"/>
          <w:szCs w:val="32"/>
          <w:lang w:val="en-US" w:eastAsia="zh-CN"/>
        </w:rPr>
        <w:t>综合医院</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100.00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增加100.00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w:t>
      </w:r>
      <w:r>
        <w:rPr>
          <w:rFonts w:hint="eastAsia" w:ascii="仿宋_GB2312" w:eastAsia="仿宋_GB2312"/>
          <w:sz w:val="32"/>
          <w:szCs w:val="32"/>
          <w:highlight w:val="none"/>
        </w:rPr>
        <w:t>是</w:t>
      </w:r>
      <w:r>
        <w:rPr>
          <w:rFonts w:hint="eastAsia" w:ascii="仿宋_GB2312" w:eastAsia="仿宋_GB2312"/>
          <w:sz w:val="32"/>
          <w:szCs w:val="32"/>
          <w:highlight w:val="none"/>
          <w:lang w:val="en-US" w:eastAsia="zh-CN"/>
        </w:rPr>
        <w:t>2023年新增医疗服务能力提升项目资金。</w:t>
      </w:r>
    </w:p>
    <w:p>
      <w:pPr>
        <w:ind w:firstLine="645"/>
        <w:rPr>
          <w:rFonts w:hint="default" w:ascii="仿宋_GB2312" w:eastAsia="仿宋_GB2312"/>
          <w:sz w:val="32"/>
          <w:szCs w:val="32"/>
          <w:highlight w:val="none"/>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公立医院</w:t>
      </w:r>
      <w:r>
        <w:rPr>
          <w:rFonts w:hint="eastAsia" w:ascii="仿宋_GB2312" w:eastAsia="仿宋_GB2312"/>
          <w:sz w:val="32"/>
          <w:szCs w:val="32"/>
        </w:rPr>
        <w:t>（款）</w:t>
      </w:r>
      <w:r>
        <w:rPr>
          <w:rFonts w:hint="eastAsia" w:ascii="仿宋_GB2312" w:eastAsia="仿宋_GB2312"/>
          <w:sz w:val="32"/>
          <w:szCs w:val="32"/>
          <w:lang w:val="en-US" w:eastAsia="zh-CN"/>
        </w:rPr>
        <w:t>其他公立医院支出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200.00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增长0.00</w:t>
      </w:r>
      <w:r>
        <w:rPr>
          <w:rFonts w:hint="eastAsia" w:ascii="仿宋_GB2312" w:eastAsia="仿宋_GB2312"/>
          <w:sz w:val="32"/>
          <w:szCs w:val="32"/>
        </w:rPr>
        <w:t>%</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与上年持平。</w:t>
      </w:r>
    </w:p>
    <w:p>
      <w:pPr>
        <w:ind w:firstLine="645"/>
        <w:rPr>
          <w:rFonts w:hint="eastAsia" w:ascii="仿宋_GB2312" w:eastAsia="仿宋_GB2312"/>
          <w:i w:val="0"/>
          <w:iCs/>
          <w:sz w:val="32"/>
          <w:szCs w:val="32"/>
          <w:highlight w:val="none"/>
          <w:u w:val="none"/>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基层医疗卫生机构</w:t>
      </w:r>
      <w:r>
        <w:rPr>
          <w:rFonts w:hint="eastAsia" w:ascii="仿宋_GB2312" w:eastAsia="仿宋_GB2312"/>
          <w:sz w:val="32"/>
          <w:szCs w:val="32"/>
        </w:rPr>
        <w:t>（款）</w:t>
      </w:r>
      <w:r>
        <w:rPr>
          <w:rFonts w:hint="eastAsia" w:ascii="仿宋_GB2312" w:eastAsia="仿宋_GB2312"/>
          <w:sz w:val="32"/>
          <w:szCs w:val="32"/>
          <w:lang w:val="en-US" w:eastAsia="zh-CN"/>
        </w:rPr>
        <w:t>其他基层医疗卫生机构支出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598.00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增加298.20</w:t>
      </w:r>
      <w:r>
        <w:rPr>
          <w:rFonts w:hint="eastAsia" w:ascii="仿宋_GB2312" w:eastAsia="仿宋_GB2312"/>
          <w:sz w:val="32"/>
          <w:szCs w:val="32"/>
        </w:rPr>
        <w:t>万元，</w:t>
      </w:r>
      <w:r>
        <w:rPr>
          <w:rFonts w:hint="eastAsia" w:ascii="仿宋_GB2312" w:eastAsia="仿宋_GB2312"/>
          <w:sz w:val="32"/>
          <w:szCs w:val="32"/>
          <w:lang w:val="en-US" w:eastAsia="zh-CN"/>
        </w:rPr>
        <w:t>增长99.47</w:t>
      </w:r>
      <w:r>
        <w:rPr>
          <w:rFonts w:hint="eastAsia" w:ascii="仿宋_GB2312" w:eastAsia="仿宋_GB2312"/>
          <w:sz w:val="32"/>
          <w:szCs w:val="32"/>
        </w:rPr>
        <w:t>%。主要是</w:t>
      </w:r>
      <w:r>
        <w:rPr>
          <w:rFonts w:hint="eastAsia" w:ascii="仿宋_GB2312" w:eastAsia="仿宋_GB2312"/>
          <w:i w:val="0"/>
          <w:iCs/>
          <w:sz w:val="32"/>
          <w:szCs w:val="32"/>
          <w:highlight w:val="none"/>
          <w:u w:val="none"/>
          <w:lang w:val="en-US" w:eastAsia="zh-CN"/>
        </w:rPr>
        <w:t>基本药物补助预算资金增加。</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公共卫生</w:t>
      </w:r>
      <w:r>
        <w:rPr>
          <w:rFonts w:hint="eastAsia" w:ascii="仿宋_GB2312" w:eastAsia="仿宋_GB2312"/>
          <w:sz w:val="32"/>
          <w:szCs w:val="32"/>
        </w:rPr>
        <w:t>（款）</w:t>
      </w:r>
      <w:r>
        <w:rPr>
          <w:rFonts w:hint="eastAsia" w:ascii="仿宋_GB2312" w:eastAsia="仿宋_GB2312"/>
          <w:sz w:val="32"/>
          <w:szCs w:val="32"/>
          <w:lang w:val="en-US" w:eastAsia="zh-CN"/>
        </w:rPr>
        <w:t>妇幼保健机构</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减少200.00</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%。主要是</w:t>
      </w:r>
      <w:r>
        <w:rPr>
          <w:rFonts w:hint="eastAsia" w:ascii="仿宋_GB2312" w:eastAsia="仿宋_GB2312"/>
          <w:sz w:val="32"/>
          <w:szCs w:val="32"/>
          <w:lang w:eastAsia="zh-CN"/>
        </w:rPr>
        <w:t>此项目资金为</w:t>
      </w:r>
      <w:r>
        <w:rPr>
          <w:rFonts w:hint="eastAsia" w:ascii="仿宋_GB2312" w:eastAsia="仿宋_GB2312"/>
          <w:sz w:val="32"/>
          <w:szCs w:val="32"/>
          <w:lang w:val="en-US" w:eastAsia="zh-CN"/>
        </w:rPr>
        <w:t>2021年能力提升项目，2023年没有此项目资金。</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公共卫生</w:t>
      </w:r>
      <w:r>
        <w:rPr>
          <w:rFonts w:hint="eastAsia" w:ascii="仿宋_GB2312" w:eastAsia="仿宋_GB2312"/>
          <w:sz w:val="32"/>
          <w:szCs w:val="32"/>
        </w:rPr>
        <w:t>（款）</w:t>
      </w:r>
      <w:r>
        <w:rPr>
          <w:rFonts w:hint="eastAsia" w:ascii="仿宋_GB2312" w:eastAsia="仿宋_GB2312"/>
          <w:sz w:val="32"/>
          <w:szCs w:val="32"/>
          <w:lang w:val="en-US" w:eastAsia="zh-CN"/>
        </w:rPr>
        <w:t>基本公共卫生服务</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709.65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增加556.95</w:t>
      </w:r>
      <w:r>
        <w:rPr>
          <w:rFonts w:hint="eastAsia" w:ascii="仿宋_GB2312" w:eastAsia="仿宋_GB2312"/>
          <w:sz w:val="32"/>
          <w:szCs w:val="32"/>
        </w:rPr>
        <w:t>万元，</w:t>
      </w:r>
      <w:r>
        <w:rPr>
          <w:rFonts w:hint="eastAsia" w:ascii="仿宋_GB2312" w:eastAsia="仿宋_GB2312"/>
          <w:sz w:val="32"/>
          <w:szCs w:val="32"/>
          <w:lang w:val="en-US" w:eastAsia="zh-CN"/>
        </w:rPr>
        <w:t>增长364.73</w:t>
      </w:r>
      <w:r>
        <w:rPr>
          <w:rFonts w:hint="eastAsia" w:ascii="仿宋_GB2312" w:eastAsia="仿宋_GB2312"/>
          <w:sz w:val="32"/>
          <w:szCs w:val="32"/>
        </w:rPr>
        <w:t>%。主要</w:t>
      </w:r>
      <w:r>
        <w:rPr>
          <w:rFonts w:hint="eastAsia" w:ascii="仿宋_GB2312" w:eastAsia="仿宋_GB2312"/>
          <w:sz w:val="32"/>
          <w:szCs w:val="32"/>
          <w:highlight w:val="none"/>
        </w:rPr>
        <w:t>是</w:t>
      </w:r>
      <w:r>
        <w:rPr>
          <w:rFonts w:hint="eastAsia" w:ascii="仿宋_GB2312" w:eastAsia="仿宋_GB2312"/>
          <w:sz w:val="32"/>
          <w:szCs w:val="32"/>
          <w:highlight w:val="none"/>
          <w:lang w:val="en-US" w:eastAsia="zh-CN"/>
        </w:rPr>
        <w:t>基本公卫补助项目增加。</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11、</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公共卫生</w:t>
      </w:r>
      <w:r>
        <w:rPr>
          <w:rFonts w:hint="eastAsia" w:ascii="仿宋_GB2312" w:eastAsia="仿宋_GB2312"/>
          <w:sz w:val="32"/>
          <w:szCs w:val="32"/>
        </w:rPr>
        <w:t>（款）</w:t>
      </w:r>
      <w:r>
        <w:rPr>
          <w:rFonts w:hint="eastAsia" w:ascii="仿宋_GB2312" w:eastAsia="仿宋_GB2312"/>
          <w:sz w:val="32"/>
          <w:szCs w:val="32"/>
          <w:lang w:val="en-US" w:eastAsia="zh-CN"/>
        </w:rPr>
        <w:t>突发公共卫生事件应急处理</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250.00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增加37.00</w:t>
      </w:r>
      <w:r>
        <w:rPr>
          <w:rFonts w:hint="eastAsia" w:ascii="仿宋_GB2312" w:eastAsia="仿宋_GB2312"/>
          <w:sz w:val="32"/>
          <w:szCs w:val="32"/>
        </w:rPr>
        <w:t>万元，</w:t>
      </w:r>
      <w:r>
        <w:rPr>
          <w:rFonts w:hint="eastAsia" w:ascii="仿宋_GB2312" w:eastAsia="仿宋_GB2312"/>
          <w:sz w:val="32"/>
          <w:szCs w:val="32"/>
          <w:lang w:val="en-US" w:eastAsia="zh-CN"/>
        </w:rPr>
        <w:t>增长17.37</w:t>
      </w:r>
      <w:r>
        <w:rPr>
          <w:rFonts w:hint="eastAsia" w:ascii="仿宋_GB2312" w:eastAsia="仿宋_GB2312"/>
          <w:sz w:val="32"/>
          <w:szCs w:val="32"/>
        </w:rPr>
        <w:t>%。主要</w:t>
      </w:r>
      <w:r>
        <w:rPr>
          <w:rFonts w:hint="eastAsia" w:ascii="仿宋_GB2312" w:eastAsia="仿宋_GB2312"/>
          <w:sz w:val="32"/>
          <w:szCs w:val="32"/>
          <w:highlight w:val="none"/>
        </w:rPr>
        <w:t>是</w:t>
      </w:r>
      <w:r>
        <w:rPr>
          <w:rFonts w:hint="eastAsia" w:ascii="仿宋_GB2312" w:eastAsia="仿宋_GB2312"/>
          <w:sz w:val="32"/>
          <w:szCs w:val="32"/>
          <w:highlight w:val="none"/>
          <w:lang w:val="en-US" w:eastAsia="zh-CN"/>
        </w:rPr>
        <w:t>本年突发公共卫生专项增加。</w:t>
      </w:r>
    </w:p>
    <w:p>
      <w:pPr>
        <w:ind w:firstLine="645"/>
        <w:rPr>
          <w:rFonts w:hint="eastAsia" w:ascii="仿宋_GB2312" w:eastAsia="仿宋_GB2312"/>
          <w:sz w:val="32"/>
          <w:szCs w:val="32"/>
          <w:highlight w:val="none"/>
          <w:u w:val="none"/>
          <w:lang w:val="en-US" w:eastAsia="zh-CN"/>
        </w:rPr>
      </w:pPr>
      <w:r>
        <w:rPr>
          <w:rFonts w:hint="eastAsia" w:ascii="仿宋_GB2312" w:eastAsia="仿宋_GB2312"/>
          <w:sz w:val="32"/>
          <w:szCs w:val="32"/>
        </w:rPr>
        <w:t>12、</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公共卫生</w:t>
      </w:r>
      <w:r>
        <w:rPr>
          <w:rFonts w:hint="eastAsia" w:ascii="仿宋_GB2312" w:eastAsia="仿宋_GB2312"/>
          <w:sz w:val="32"/>
          <w:szCs w:val="32"/>
        </w:rPr>
        <w:t>（款）</w:t>
      </w:r>
      <w:r>
        <w:rPr>
          <w:rFonts w:hint="eastAsia" w:ascii="仿宋_GB2312" w:eastAsia="仿宋_GB2312"/>
          <w:sz w:val="32"/>
          <w:szCs w:val="32"/>
          <w:lang w:val="en-US" w:eastAsia="zh-CN"/>
        </w:rPr>
        <w:t>其他公共卫生支出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510.00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增加330.00</w:t>
      </w:r>
      <w:r>
        <w:rPr>
          <w:rFonts w:hint="eastAsia" w:ascii="仿宋_GB2312" w:eastAsia="仿宋_GB2312"/>
          <w:sz w:val="32"/>
          <w:szCs w:val="32"/>
        </w:rPr>
        <w:t>万元，</w:t>
      </w:r>
      <w:r>
        <w:rPr>
          <w:rFonts w:hint="eastAsia" w:ascii="仿宋_GB2312" w:eastAsia="仿宋_GB2312"/>
          <w:sz w:val="32"/>
          <w:szCs w:val="32"/>
          <w:lang w:val="en-US" w:eastAsia="zh-CN"/>
        </w:rPr>
        <w:t>增长183.33</w:t>
      </w:r>
      <w:r>
        <w:rPr>
          <w:rFonts w:hint="eastAsia" w:ascii="仿宋_GB2312" w:eastAsia="仿宋_GB2312"/>
          <w:sz w:val="32"/>
          <w:szCs w:val="32"/>
        </w:rPr>
        <w:t>%。主要是</w:t>
      </w:r>
      <w:r>
        <w:rPr>
          <w:rFonts w:hint="eastAsia" w:ascii="仿宋_GB2312" w:eastAsia="仿宋_GB2312"/>
          <w:sz w:val="32"/>
          <w:szCs w:val="32"/>
          <w:lang w:val="en-US" w:eastAsia="zh-CN"/>
        </w:rPr>
        <w:t>干部体检费预算资金</w:t>
      </w:r>
      <w:r>
        <w:rPr>
          <w:rFonts w:hint="eastAsia" w:ascii="仿宋_GB2312" w:eastAsia="仿宋_GB2312"/>
          <w:sz w:val="32"/>
          <w:szCs w:val="32"/>
          <w:highlight w:val="none"/>
          <w:u w:val="none"/>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13、</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中医药</w:t>
      </w:r>
      <w:r>
        <w:rPr>
          <w:rFonts w:hint="eastAsia" w:ascii="仿宋_GB2312" w:eastAsia="仿宋_GB2312"/>
          <w:sz w:val="32"/>
          <w:szCs w:val="32"/>
        </w:rPr>
        <w:t>（款）</w:t>
      </w:r>
      <w:r>
        <w:rPr>
          <w:rFonts w:hint="eastAsia" w:ascii="仿宋_GB2312" w:eastAsia="仿宋_GB2312"/>
          <w:sz w:val="32"/>
          <w:szCs w:val="32"/>
          <w:lang w:val="en-US" w:eastAsia="zh-CN"/>
        </w:rPr>
        <w:t>中医（民族医）药专项</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263.00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增加263.00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val="en-US" w:eastAsia="zh-CN"/>
        </w:rPr>
        <w:t>新增项目款。</w:t>
      </w:r>
    </w:p>
    <w:p>
      <w:pPr>
        <w:ind w:firstLine="645"/>
        <w:rPr>
          <w:rFonts w:hint="eastAsia" w:ascii="仿宋_GB2312" w:eastAsia="仿宋_GB2312"/>
          <w:sz w:val="32"/>
          <w:szCs w:val="32"/>
          <w:lang w:val="en-US" w:eastAsia="zh-CN"/>
        </w:rPr>
      </w:pPr>
      <w:r>
        <w:rPr>
          <w:rFonts w:hint="eastAsia" w:ascii="仿宋_GB2312" w:eastAsia="仿宋_GB2312"/>
          <w:sz w:val="32"/>
          <w:szCs w:val="32"/>
        </w:rPr>
        <w:t>14、</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计划生育事务</w:t>
      </w:r>
      <w:r>
        <w:rPr>
          <w:rFonts w:hint="eastAsia" w:ascii="仿宋_GB2312" w:eastAsia="仿宋_GB2312"/>
          <w:sz w:val="32"/>
          <w:szCs w:val="32"/>
        </w:rPr>
        <w:t>（款）</w:t>
      </w:r>
      <w:r>
        <w:rPr>
          <w:rFonts w:hint="eastAsia" w:ascii="仿宋_GB2312" w:eastAsia="仿宋_GB2312"/>
          <w:sz w:val="32"/>
          <w:szCs w:val="32"/>
          <w:lang w:val="en-US" w:eastAsia="zh-CN"/>
        </w:rPr>
        <w:t>计划生育机构</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减少10.00</w:t>
      </w:r>
      <w:r>
        <w:rPr>
          <w:rFonts w:hint="eastAsia" w:ascii="仿宋_GB2312" w:eastAsia="仿宋_GB2312"/>
          <w:sz w:val="32"/>
          <w:szCs w:val="32"/>
        </w:rPr>
        <w:t>万元，</w:t>
      </w:r>
      <w:r>
        <w:rPr>
          <w:rFonts w:hint="eastAsia" w:ascii="仿宋_GB2312" w:eastAsia="仿宋_GB2312"/>
          <w:sz w:val="32"/>
          <w:szCs w:val="32"/>
          <w:lang w:val="en-US" w:eastAsia="zh-CN"/>
        </w:rPr>
        <w:t>下降16.67</w:t>
      </w:r>
      <w:r>
        <w:rPr>
          <w:rFonts w:hint="eastAsia" w:ascii="仿宋_GB2312" w:eastAsia="仿宋_GB2312"/>
          <w:sz w:val="32"/>
          <w:szCs w:val="32"/>
        </w:rPr>
        <w:t>%。主要是</w:t>
      </w:r>
      <w:r>
        <w:rPr>
          <w:rFonts w:hint="eastAsia" w:ascii="仿宋_GB2312" w:eastAsia="仿宋_GB2312"/>
          <w:sz w:val="32"/>
          <w:szCs w:val="32"/>
          <w:lang w:val="en-US" w:eastAsia="zh-CN"/>
        </w:rPr>
        <w:t>调减本年度计划生育经费。</w:t>
      </w:r>
    </w:p>
    <w:p>
      <w:pPr>
        <w:ind w:firstLine="645"/>
        <w:rPr>
          <w:rFonts w:hint="eastAsia" w:ascii="仿宋_GB2312" w:eastAsia="仿宋_GB2312"/>
          <w:sz w:val="32"/>
          <w:szCs w:val="32"/>
          <w:highlight w:val="red"/>
          <w:lang w:val="en-US" w:eastAsia="zh-CN"/>
        </w:rPr>
      </w:pPr>
      <w:r>
        <w:rPr>
          <w:rFonts w:hint="eastAsia" w:ascii="仿宋_GB2312" w:eastAsia="仿宋_GB2312"/>
          <w:sz w:val="32"/>
          <w:szCs w:val="32"/>
        </w:rPr>
        <w:t>15、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计划生育事务</w:t>
      </w:r>
      <w:r>
        <w:rPr>
          <w:rFonts w:hint="eastAsia" w:ascii="仿宋_GB2312" w:eastAsia="仿宋_GB2312"/>
          <w:sz w:val="32"/>
          <w:szCs w:val="32"/>
        </w:rPr>
        <w:t>（款）</w:t>
      </w:r>
      <w:r>
        <w:rPr>
          <w:rFonts w:hint="eastAsia" w:ascii="仿宋_GB2312" w:eastAsia="仿宋_GB2312"/>
          <w:sz w:val="32"/>
          <w:szCs w:val="32"/>
          <w:lang w:val="en-US" w:eastAsia="zh-CN"/>
        </w:rPr>
        <w:t>计划生育服务</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317.73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增加238.21</w:t>
      </w:r>
      <w:r>
        <w:rPr>
          <w:rFonts w:hint="eastAsia" w:ascii="仿宋_GB2312" w:eastAsia="仿宋_GB2312"/>
          <w:sz w:val="32"/>
          <w:szCs w:val="32"/>
        </w:rPr>
        <w:t>万元，</w:t>
      </w:r>
      <w:r>
        <w:rPr>
          <w:rFonts w:hint="eastAsia" w:ascii="仿宋_GB2312" w:eastAsia="仿宋_GB2312"/>
          <w:sz w:val="32"/>
          <w:szCs w:val="32"/>
          <w:lang w:val="en-US" w:eastAsia="zh-CN"/>
        </w:rPr>
        <w:t>增长299.56</w:t>
      </w:r>
      <w:r>
        <w:rPr>
          <w:rFonts w:hint="eastAsia" w:ascii="仿宋_GB2312" w:eastAsia="仿宋_GB2312"/>
          <w:sz w:val="32"/>
          <w:szCs w:val="32"/>
        </w:rPr>
        <w:t>%。主要是</w:t>
      </w:r>
      <w:r>
        <w:rPr>
          <w:rFonts w:hint="eastAsia" w:ascii="仿宋_GB2312" w:eastAsia="仿宋_GB2312"/>
          <w:sz w:val="32"/>
          <w:szCs w:val="32"/>
          <w:lang w:val="en-US" w:eastAsia="zh-CN"/>
        </w:rPr>
        <w:t>计划生育服务项目2023转移支付资金。</w:t>
      </w:r>
    </w:p>
    <w:p>
      <w:pPr>
        <w:ind w:firstLine="645"/>
        <w:rPr>
          <w:rFonts w:hint="eastAsia" w:ascii="仿宋_GB2312" w:eastAsia="仿宋_GB2312"/>
          <w:sz w:val="32"/>
          <w:szCs w:val="32"/>
          <w:lang w:val="en-US" w:eastAsia="zh-CN"/>
        </w:rPr>
      </w:pPr>
      <w:r>
        <w:rPr>
          <w:rFonts w:hint="eastAsia" w:ascii="仿宋_GB2312" w:eastAsia="仿宋_GB2312"/>
          <w:sz w:val="32"/>
          <w:szCs w:val="32"/>
        </w:rPr>
        <w:t>16、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17.19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增加0.22</w:t>
      </w:r>
      <w:r>
        <w:rPr>
          <w:rFonts w:hint="eastAsia" w:ascii="仿宋_GB2312" w:eastAsia="仿宋_GB2312"/>
          <w:sz w:val="32"/>
          <w:szCs w:val="32"/>
        </w:rPr>
        <w:t>万元，</w:t>
      </w:r>
      <w:r>
        <w:rPr>
          <w:rFonts w:hint="eastAsia" w:ascii="仿宋_GB2312" w:eastAsia="仿宋_GB2312"/>
          <w:sz w:val="32"/>
          <w:szCs w:val="32"/>
          <w:lang w:val="en-US" w:eastAsia="zh-CN"/>
        </w:rPr>
        <w:t>增长1.30</w:t>
      </w:r>
      <w:r>
        <w:rPr>
          <w:rFonts w:hint="eastAsia" w:ascii="仿宋_GB2312" w:eastAsia="仿宋_GB2312"/>
          <w:sz w:val="32"/>
          <w:szCs w:val="32"/>
        </w:rPr>
        <w:t>%。主要是</w:t>
      </w:r>
      <w:r>
        <w:rPr>
          <w:rFonts w:hint="eastAsia" w:ascii="仿宋_GB2312" w:eastAsia="仿宋_GB2312"/>
          <w:sz w:val="32"/>
          <w:szCs w:val="32"/>
          <w:lang w:val="en-US" w:eastAsia="zh-CN"/>
        </w:rPr>
        <w:t>人员变动、基数调整。</w:t>
      </w:r>
    </w:p>
    <w:p>
      <w:pPr>
        <w:ind w:firstLine="645"/>
        <w:rPr>
          <w:rFonts w:hint="eastAsia" w:ascii="仿宋_GB2312" w:eastAsia="仿宋_GB2312"/>
          <w:sz w:val="32"/>
          <w:szCs w:val="32"/>
          <w:lang w:val="en-US" w:eastAsia="zh-CN"/>
        </w:rPr>
      </w:pPr>
      <w:r>
        <w:rPr>
          <w:rFonts w:hint="eastAsia" w:ascii="仿宋_GB2312" w:eastAsia="仿宋_GB2312"/>
          <w:sz w:val="32"/>
          <w:szCs w:val="32"/>
        </w:rPr>
        <w:t>17、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9.82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增加1.25</w:t>
      </w:r>
      <w:r>
        <w:rPr>
          <w:rFonts w:hint="eastAsia" w:ascii="仿宋_GB2312" w:eastAsia="仿宋_GB2312"/>
          <w:sz w:val="32"/>
          <w:szCs w:val="32"/>
        </w:rPr>
        <w:t>万元，</w:t>
      </w:r>
      <w:r>
        <w:rPr>
          <w:rFonts w:hint="eastAsia" w:ascii="仿宋_GB2312" w:eastAsia="仿宋_GB2312"/>
          <w:sz w:val="32"/>
          <w:szCs w:val="32"/>
          <w:lang w:val="en-US" w:eastAsia="zh-CN"/>
        </w:rPr>
        <w:t>增长14.59</w:t>
      </w:r>
      <w:r>
        <w:rPr>
          <w:rFonts w:hint="eastAsia" w:ascii="仿宋_GB2312" w:eastAsia="仿宋_GB2312"/>
          <w:sz w:val="32"/>
          <w:szCs w:val="32"/>
        </w:rPr>
        <w:t>%。主要是</w:t>
      </w:r>
      <w:r>
        <w:rPr>
          <w:rFonts w:hint="eastAsia" w:ascii="仿宋_GB2312" w:eastAsia="仿宋_GB2312"/>
          <w:sz w:val="32"/>
          <w:szCs w:val="32"/>
          <w:lang w:val="en-US" w:eastAsia="zh-CN"/>
        </w:rPr>
        <w:t>人员变动、基数调整。</w:t>
      </w:r>
    </w:p>
    <w:p>
      <w:pPr>
        <w:ind w:firstLine="645"/>
        <w:rPr>
          <w:rFonts w:hint="eastAsia" w:ascii="仿宋_GB2312" w:eastAsia="仿宋_GB2312"/>
          <w:sz w:val="32"/>
          <w:szCs w:val="32"/>
          <w:lang w:val="en-US" w:eastAsia="zh-CN"/>
        </w:rPr>
      </w:pPr>
      <w:r>
        <w:rPr>
          <w:rFonts w:hint="eastAsia" w:ascii="仿宋_GB2312" w:eastAsia="仿宋_GB2312"/>
          <w:sz w:val="32"/>
          <w:szCs w:val="32"/>
        </w:rPr>
        <w:t>18、</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15.53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增加1.37</w:t>
      </w:r>
      <w:r>
        <w:rPr>
          <w:rFonts w:hint="eastAsia" w:ascii="仿宋_GB2312" w:eastAsia="仿宋_GB2312"/>
          <w:sz w:val="32"/>
          <w:szCs w:val="32"/>
        </w:rPr>
        <w:t>万元，</w:t>
      </w:r>
      <w:r>
        <w:rPr>
          <w:rFonts w:hint="eastAsia" w:ascii="仿宋_GB2312" w:eastAsia="仿宋_GB2312"/>
          <w:sz w:val="32"/>
          <w:szCs w:val="32"/>
          <w:lang w:val="en-US" w:eastAsia="zh-CN"/>
        </w:rPr>
        <w:t>增长9.68</w:t>
      </w:r>
      <w:r>
        <w:rPr>
          <w:rFonts w:hint="eastAsia" w:ascii="仿宋_GB2312" w:eastAsia="仿宋_GB2312"/>
          <w:sz w:val="32"/>
          <w:szCs w:val="32"/>
        </w:rPr>
        <w:t>%。主要是</w:t>
      </w:r>
      <w:r>
        <w:rPr>
          <w:rFonts w:hint="eastAsia" w:ascii="仿宋_GB2312" w:eastAsia="仿宋_GB2312"/>
          <w:sz w:val="32"/>
          <w:szCs w:val="32"/>
          <w:lang w:val="en-US" w:eastAsia="zh-CN"/>
        </w:rPr>
        <w:t>人员变动、基数调整。</w:t>
      </w:r>
    </w:p>
    <w:p>
      <w:pPr>
        <w:ind w:firstLine="645"/>
        <w:rPr>
          <w:rFonts w:hint="eastAsia" w:ascii="仿宋_GB2312" w:eastAsia="仿宋_GB2312"/>
          <w:sz w:val="32"/>
          <w:szCs w:val="32"/>
          <w:lang w:val="en-US" w:eastAsia="zh-CN"/>
        </w:rPr>
      </w:pPr>
      <w:r>
        <w:rPr>
          <w:rFonts w:hint="eastAsia" w:ascii="仿宋_GB2312" w:eastAsia="仿宋_GB2312"/>
          <w:sz w:val="32"/>
          <w:szCs w:val="32"/>
        </w:rPr>
        <w:t>19、</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其他行政事业单位医疗支出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215.00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增加215.00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val="en-US" w:eastAsia="zh-CN"/>
        </w:rPr>
        <w:t>此资金为省级职工体检费。</w:t>
      </w:r>
    </w:p>
    <w:p>
      <w:pPr>
        <w:ind w:firstLine="645"/>
        <w:rPr>
          <w:rFonts w:hint="eastAsia" w:ascii="仿宋_GB2312" w:eastAsia="仿宋_GB2312"/>
          <w:i/>
          <w:sz w:val="32"/>
          <w:szCs w:val="32"/>
          <w:highlight w:val="red"/>
          <w:u w:val="single"/>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老龄卫生健康事务</w:t>
      </w:r>
      <w:r>
        <w:rPr>
          <w:rFonts w:hint="eastAsia" w:ascii="仿宋_GB2312" w:eastAsia="仿宋_GB2312"/>
          <w:sz w:val="32"/>
          <w:szCs w:val="32"/>
        </w:rPr>
        <w:t>（款）</w:t>
      </w:r>
      <w:r>
        <w:rPr>
          <w:rFonts w:hint="eastAsia" w:ascii="仿宋_GB2312" w:eastAsia="仿宋_GB2312"/>
          <w:sz w:val="32"/>
          <w:szCs w:val="32"/>
          <w:lang w:val="en-US" w:eastAsia="zh-CN"/>
        </w:rPr>
        <w:t>老龄卫生健康事务</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166.31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增加146.31</w:t>
      </w:r>
      <w:r>
        <w:rPr>
          <w:rFonts w:hint="eastAsia" w:ascii="仿宋_GB2312" w:eastAsia="仿宋_GB2312"/>
          <w:sz w:val="32"/>
          <w:szCs w:val="32"/>
        </w:rPr>
        <w:t>万元，</w:t>
      </w:r>
      <w:r>
        <w:rPr>
          <w:rFonts w:hint="eastAsia" w:ascii="仿宋_GB2312" w:eastAsia="仿宋_GB2312"/>
          <w:sz w:val="32"/>
          <w:szCs w:val="32"/>
          <w:lang w:val="en-US" w:eastAsia="zh-CN"/>
        </w:rPr>
        <w:t>增长731.55</w:t>
      </w:r>
      <w:r>
        <w:rPr>
          <w:rFonts w:hint="eastAsia" w:ascii="仿宋_GB2312" w:eastAsia="仿宋_GB2312"/>
          <w:sz w:val="32"/>
          <w:szCs w:val="32"/>
        </w:rPr>
        <w:t>%。主要是</w:t>
      </w:r>
      <w:r>
        <w:rPr>
          <w:rFonts w:hint="eastAsia" w:ascii="仿宋_GB2312" w:eastAsia="仿宋_GB2312"/>
          <w:i w:val="0"/>
          <w:iCs/>
          <w:sz w:val="32"/>
          <w:szCs w:val="32"/>
          <w:highlight w:val="none"/>
          <w:u w:val="none"/>
          <w:lang w:val="en-US" w:eastAsia="zh-CN"/>
        </w:rPr>
        <w:t>65岁以上老年人体检经费增加</w:t>
      </w:r>
      <w:r>
        <w:rPr>
          <w:rFonts w:hint="eastAsia" w:ascii="仿宋_GB2312" w:eastAsia="仿宋_GB2312"/>
          <w:i/>
          <w:sz w:val="32"/>
          <w:szCs w:val="32"/>
          <w:highlight w:val="none"/>
          <w:u w:val="none"/>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21、</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其他卫生健康支出</w:t>
      </w:r>
      <w:r>
        <w:rPr>
          <w:rFonts w:hint="eastAsia" w:ascii="仿宋_GB2312" w:eastAsia="仿宋_GB2312"/>
          <w:sz w:val="32"/>
          <w:szCs w:val="32"/>
        </w:rPr>
        <w:t>（款）</w:t>
      </w:r>
      <w:r>
        <w:rPr>
          <w:rFonts w:hint="eastAsia" w:ascii="仿宋_GB2312" w:eastAsia="仿宋_GB2312"/>
          <w:sz w:val="32"/>
          <w:szCs w:val="32"/>
          <w:lang w:val="en-US" w:eastAsia="zh-CN"/>
        </w:rPr>
        <w:t>其他卫生健康支出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239.45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增加189.98</w:t>
      </w:r>
      <w:r>
        <w:rPr>
          <w:rFonts w:hint="eastAsia" w:ascii="仿宋_GB2312" w:eastAsia="仿宋_GB2312"/>
          <w:sz w:val="32"/>
          <w:szCs w:val="32"/>
        </w:rPr>
        <w:t>万元，</w:t>
      </w:r>
      <w:r>
        <w:rPr>
          <w:rFonts w:hint="eastAsia" w:ascii="仿宋_GB2312" w:eastAsia="仿宋_GB2312"/>
          <w:sz w:val="32"/>
          <w:szCs w:val="32"/>
          <w:lang w:val="en-US" w:eastAsia="zh-CN"/>
        </w:rPr>
        <w:t>增长384.03</w:t>
      </w:r>
      <w:r>
        <w:rPr>
          <w:rFonts w:hint="eastAsia" w:ascii="仿宋_GB2312" w:eastAsia="仿宋_GB2312"/>
          <w:sz w:val="32"/>
          <w:szCs w:val="32"/>
        </w:rPr>
        <w:t>%。主要是</w:t>
      </w:r>
      <w:r>
        <w:rPr>
          <w:rFonts w:hint="eastAsia" w:ascii="仿宋_GB2312" w:eastAsia="仿宋_GB2312"/>
          <w:sz w:val="32"/>
          <w:szCs w:val="32"/>
          <w:lang w:eastAsia="zh-CN"/>
        </w:rPr>
        <w:t>新增</w:t>
      </w:r>
      <w:r>
        <w:rPr>
          <w:rFonts w:hint="eastAsia" w:ascii="仿宋_GB2312" w:eastAsia="仿宋_GB2312"/>
          <w:sz w:val="32"/>
          <w:szCs w:val="32"/>
          <w:lang w:val="en-US" w:eastAsia="zh-CN"/>
        </w:rPr>
        <w:t>本年度医疗服务能力提升项目补助资金。</w:t>
      </w:r>
    </w:p>
    <w:p>
      <w:pPr>
        <w:ind w:firstLine="645"/>
        <w:rPr>
          <w:rFonts w:hint="eastAsia" w:ascii="仿宋_GB2312" w:eastAsia="仿宋_GB2312"/>
          <w:sz w:val="32"/>
          <w:szCs w:val="32"/>
          <w:lang w:val="en-US" w:eastAsia="zh-CN"/>
        </w:rPr>
      </w:pPr>
      <w:r>
        <w:rPr>
          <w:rFonts w:hint="eastAsia" w:ascii="仿宋_GB2312" w:eastAsia="仿宋_GB2312"/>
          <w:sz w:val="32"/>
          <w:szCs w:val="32"/>
        </w:rPr>
        <w:t>22、</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30.95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增加9.68</w:t>
      </w:r>
      <w:r>
        <w:rPr>
          <w:rFonts w:hint="eastAsia" w:ascii="仿宋_GB2312" w:eastAsia="仿宋_GB2312"/>
          <w:sz w:val="32"/>
          <w:szCs w:val="32"/>
        </w:rPr>
        <w:t>万元，</w:t>
      </w:r>
      <w:r>
        <w:rPr>
          <w:rFonts w:hint="eastAsia" w:ascii="仿宋_GB2312" w:eastAsia="仿宋_GB2312"/>
          <w:sz w:val="32"/>
          <w:szCs w:val="32"/>
          <w:lang w:val="en-US" w:eastAsia="zh-CN"/>
        </w:rPr>
        <w:t>增长45.51</w:t>
      </w:r>
      <w:r>
        <w:rPr>
          <w:rFonts w:hint="eastAsia" w:ascii="仿宋_GB2312" w:eastAsia="仿宋_GB2312"/>
          <w:sz w:val="32"/>
          <w:szCs w:val="32"/>
        </w:rPr>
        <w:t>%。主要是</w:t>
      </w:r>
      <w:r>
        <w:rPr>
          <w:rFonts w:hint="eastAsia" w:ascii="仿宋_GB2312" w:eastAsia="仿宋_GB2312"/>
          <w:sz w:val="32"/>
          <w:szCs w:val="32"/>
          <w:lang w:val="en-US" w:eastAsia="zh-CN"/>
        </w:rPr>
        <w:t>工资变动、基数调整。</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湟源县卫生健康局（本级）2023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湟源县卫生健康局（本级）2023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487.69</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468.45</w:t>
      </w:r>
      <w:r>
        <w:rPr>
          <w:rFonts w:hint="eastAsia" w:ascii="仿宋_GB2312" w:eastAsia="仿宋_GB2312"/>
          <w:sz w:val="32"/>
          <w:szCs w:val="32"/>
        </w:rPr>
        <w:t>万元，主要包括：</w:t>
      </w:r>
      <w:r>
        <w:rPr>
          <w:rFonts w:hint="eastAsia" w:ascii="仿宋_GB2312" w:eastAsia="仿宋_GB2312"/>
          <w:sz w:val="32"/>
          <w:szCs w:val="32"/>
          <w:lang w:val="en-US" w:eastAsia="zh-CN"/>
        </w:rPr>
        <w:t>基本工资74.58万元、津贴补贴88.09万元、奖金17.04万元、绩效工资93.19万元、机关事业单位基本养老保险缴费32.73万元、职业年金缴费16.37万元、职工基本医疗保险缴费12.64万元、公务员医疗补助缴费15.53万元、其他社会保障缴费1.14万元、住房公积金30.95万元、其他工资福利支出26.98万元、退休费43.15万元、生活补助1.69万元、医疗费补助14.37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19.24</w:t>
      </w:r>
      <w:r>
        <w:rPr>
          <w:rFonts w:hint="eastAsia" w:ascii="仿宋_GB2312" w:eastAsia="仿宋_GB2312"/>
          <w:sz w:val="32"/>
          <w:szCs w:val="32"/>
        </w:rPr>
        <w:t>万元，主要包括：</w:t>
      </w:r>
      <w:r>
        <w:rPr>
          <w:rFonts w:hint="eastAsia" w:ascii="仿宋_GB2312" w:eastAsia="仿宋_GB2312"/>
          <w:sz w:val="32"/>
          <w:szCs w:val="32"/>
          <w:lang w:val="en-US" w:eastAsia="zh-CN"/>
        </w:rPr>
        <w:t>办公费2.31万元、水费0.42万元、电费0.42万元、邮电费1.68万元、取暖费2.10万元、差旅费1.89万元、公务接待费0.63万元、工会经费3.89万元、公务用车运行维护费1.00万元、其他交通费用2.72万元、其他商品和服务支出2.19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湟源县卫生健康局（本级）2023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highlight w:val="none"/>
        </w:rPr>
      </w:pPr>
      <w:r>
        <w:rPr>
          <w:rFonts w:hint="eastAsia" w:ascii="仿宋_GB2312" w:eastAsia="仿宋_GB2312"/>
          <w:sz w:val="32"/>
          <w:szCs w:val="32"/>
          <w:lang w:val="en-US" w:eastAsia="zh-CN"/>
        </w:rPr>
        <w:t>湟源县卫生健康局（本级）2023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1.63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增加0.06</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1.00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0.63</w:t>
      </w:r>
      <w:r>
        <w:rPr>
          <w:rFonts w:hint="eastAsia" w:ascii="仿宋_GB2312" w:eastAsia="仿宋_GB2312"/>
          <w:sz w:val="32"/>
          <w:szCs w:val="32"/>
        </w:rPr>
        <w:t>万元，</w:t>
      </w:r>
      <w:r>
        <w:rPr>
          <w:rFonts w:hint="eastAsia" w:ascii="仿宋_GB2312" w:eastAsia="仿宋_GB2312"/>
          <w:sz w:val="32"/>
          <w:szCs w:val="32"/>
          <w:lang w:val="en-US" w:eastAsia="zh-CN"/>
        </w:rPr>
        <w:t>增加0.06</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w:t>
      </w:r>
      <w:r>
        <w:rPr>
          <w:rFonts w:hint="eastAsia" w:ascii="仿宋_GB2312" w:eastAsia="仿宋_GB2312"/>
          <w:sz w:val="32"/>
          <w:szCs w:val="32"/>
          <w:highlight w:val="none"/>
        </w:rPr>
        <w:t>费预算比上年</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rPr>
        <w:t>主要是</w:t>
      </w:r>
      <w:r>
        <w:rPr>
          <w:rFonts w:hint="eastAsia" w:ascii="仿宋_GB2312" w:eastAsia="仿宋_GB2312"/>
          <w:i w:val="0"/>
          <w:iCs/>
          <w:sz w:val="32"/>
          <w:szCs w:val="32"/>
          <w:highlight w:val="none"/>
          <w:u w:val="none"/>
          <w:lang w:val="en-US" w:eastAsia="zh-CN"/>
        </w:rPr>
        <w:t>2023年人员增加，经费相应增加</w:t>
      </w:r>
      <w:r>
        <w:rPr>
          <w:rFonts w:hint="eastAsia" w:ascii="仿宋_GB2312" w:eastAsia="仿宋_GB2312"/>
          <w:i w:val="0"/>
          <w:iCs/>
          <w:sz w:val="32"/>
          <w:szCs w:val="32"/>
          <w:highlight w:val="none"/>
          <w:u w:val="none"/>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湟源县卫生健康局（本级）2023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湟源县卫生健康局（本级）2023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湟源县卫生健康局（本级）</w:t>
      </w:r>
      <w:r>
        <w:rPr>
          <w:rFonts w:hint="eastAsia" w:ascii="仿宋_GB2312" w:hAnsi="仿宋" w:eastAsia="仿宋_GB2312"/>
          <w:spacing w:val="-6"/>
          <w:kern w:val="2"/>
          <w:sz w:val="32"/>
          <w:szCs w:val="32"/>
          <w:lang w:val="en-US"/>
        </w:rPr>
        <w:t>机关运行经费财政拨款预算19.24万元，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预算增加0.47万元，增长2.50%。主要是主要是</w:t>
      </w:r>
      <w:r>
        <w:rPr>
          <w:rFonts w:hint="eastAsia" w:ascii="仿宋_GB2312" w:hAnsi="仿宋" w:eastAsia="仿宋_GB2312"/>
          <w:spacing w:val="-6"/>
          <w:kern w:val="2"/>
          <w:sz w:val="32"/>
          <w:szCs w:val="32"/>
          <w:lang w:val="en-US" w:eastAsia="zh-CN"/>
        </w:rPr>
        <w:t>人员变动，经费增加</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湟源县卫生健康局（本级）各单位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月底，湟源县卫生健康局</w:t>
      </w:r>
      <w:r>
        <w:rPr>
          <w:rFonts w:hint="eastAsia" w:ascii="仿宋_GB2312" w:hAnsi="仿宋" w:eastAsia="仿宋_GB2312"/>
          <w:spacing w:val="-6"/>
          <w:kern w:val="2"/>
          <w:sz w:val="32"/>
          <w:szCs w:val="32"/>
          <w:lang w:val="en-US" w:eastAsia="zh-CN"/>
        </w:rPr>
        <w:t>（本级）</w:t>
      </w:r>
      <w:r>
        <w:rPr>
          <w:rFonts w:hint="eastAsia" w:ascii="仿宋_GB2312" w:hAnsi="仿宋" w:eastAsia="仿宋_GB2312"/>
          <w:spacing w:val="-6"/>
          <w:kern w:val="2"/>
          <w:sz w:val="32"/>
          <w:szCs w:val="32"/>
          <w:lang w:val="en-US"/>
        </w:rPr>
        <w:t>所属各预算单位共有车辆</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湟源县卫生健康局（本级）</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29</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3746.14</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tbl>
      <w:tblPr>
        <w:tblStyle w:val="5"/>
        <w:tblW w:w="10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3"/>
        <w:gridCol w:w="937"/>
        <w:gridCol w:w="1850"/>
        <w:gridCol w:w="813"/>
        <w:gridCol w:w="712"/>
        <w:gridCol w:w="1563"/>
        <w:gridCol w:w="1000"/>
        <w:gridCol w:w="1087"/>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15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05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基本公共卫生服务补助资金</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689.65</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主要用于居民健康档案管理、健康教育、预防接种、0—6岁儿童健康管理等内容，以及孕前健康检查、地方病防治、职业病防治、妇幼卫生、老年健康服务、医养结合、卫生应急等方面</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基本公共卫生服务对象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基本公共卫生服务效益</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基本公共卫生服务满意度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医疗服务与保障能力提升补助资金</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112.00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主要用于支持公立医院综合改革、卫生健康人才培养、临床服务能力建设、中医药事业传承与发展、医疗保障能力建设等方面</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当年基层卫生人才能力提升培训完成率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实现收支平衡的公立医院比例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基本药物制度补助资金</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140.00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主要用于基层医疗卫生机构实施国家基本药物制度补助</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基本药物对象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实现收支平衡的公立医院比例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医疗服务与保障能力提升项目</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2023年医疗卫生机构能力提升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2023年医疗卫生机构能力提升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2023年医疗卫生机构能力提升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2023年医疗卫生机构能力提升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湟源县级医院提标扩能建设项目</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湟源县级医院提标扩能建设项目</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湟源县级医院提标扩能建设项目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湟源县级医院提标扩能建设项目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经济成本指标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湟源县级医院提标扩能建设项目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卫生健康人才培养</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2.16</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医疗服务与保障能力提升卫生健康人才培养</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紧缺人才培训完成率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助理全科医生培训结业考核率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参加培训学员满意度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村医及村卫生室补助</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330.00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村医工资</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村医补助人数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糖尿病和高血压规范管理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老年乡村医生生活补助</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65.82</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老年村医生活补助</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退出村卫生室老年村医生活补助</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鼓励年满60周岁以上老年村医退出村医岗位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老年村医</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65岁及以上老年人健康体检</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146.31</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65岁以上老年人健康体检</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健康体检覆盖率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老年人健康水平提高</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机关事业单位干部职工体检</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215.00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干部体检费</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干部职工体检率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干部职工体检认知率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体检对象满意度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计划生育转移支付补助资金</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229.00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计划生育转移支付资金</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符合条件申报对象覆盖率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家庭发展能力</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群众对计划生育工作满意度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中医药事业发展补助资金</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263.00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医疗服务与保障能力提升中医药事业传承与发展部分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医疗服务与保障能力提升中医药事业传承与发展部分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中医药康复服务能力提升项目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患者满意度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红十字会经费</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红十字会工作经费</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救助宣传频率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开展红十字会救助、宣传、培训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群众满意度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鼠疫防治经费</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鼠疫防治突发事件应急经费</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鼠防知识覆盖率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鼠防知识知晓率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重点地区覆盖率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计划生育服务经费</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促进人口均衡健康发展</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人口监测和计划生育管理率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出生人口性别比趋于合理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群众家庭健康获得感</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医疗改革经费</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促进县域紧密型医共体建设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医共体建设数量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医共体建设质量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享受所有项目服务对象满意度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老龄委事务经费</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老龄委健康事务经费</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老龄委事务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老龄委事务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老龄委事务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医疗垃圾处置费用</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39.47</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医疗垃圾处置</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医疗废弃物运转频率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经济效益指标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医疗垃圾转运率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享受所有项目服务对象满意度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村级计生人员工资</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23.52</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村级计生人员工资</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村级计生工作人员报酬</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推进村级计生工作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群众满意度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计划生育家庭养老金</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65.21</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计划生育家庭养老金</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人数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计划生育养老金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村医工资及运转经费</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128.00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村医工资、运转经费，老年村医生活补助</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村医工资、生活补助</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村医工资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村医、老年村医</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干部体检费</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510.00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全县在职在编职工体检费</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人员数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健康体检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基本公共卫生服务补助资金</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乡镇卫生院基本基本公共卫生服务</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职业健康检查人次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宣贯政策知晓率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公共卫生服务对象满意度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65岁老年人健康体检</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65岁老年人健康体检</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65岁老年人健康体检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65岁老年人健康体检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65岁老年人健康体检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特岗工资</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特岗人员工资</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特岗人员</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特岗人员</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特岗人员</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卫生健康事业费</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卫生健康事业运转经费</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编外人员工资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编外人员工资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编外人员工资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疫情防控经费</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240.00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保障疫情物资，疫情防控</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重大传染病宣传次数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居民健康素养水平提升率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公共卫生服务对象满意度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爱卫办运转经费（含健康素养）</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除四害、健康教育</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开展重点疾病与健康危害因素专项督导次数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创建卫生健康城市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创建卫生城市满意度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创建经费</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创建健康湟源</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健康湟源</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创建健康湟源</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创建健康湟源</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bl>
    <w:p>
      <w:pPr>
        <w:jc w:val="both"/>
        <w:rPr>
          <w:rFonts w:ascii="仿宋_GB2312" w:eastAsia="仿宋_GB2312"/>
          <w:b/>
          <w:sz w:val="32"/>
          <w:szCs w:val="32"/>
        </w:rPr>
      </w:pPr>
    </w:p>
    <w:p>
      <w:pPr>
        <w:jc w:val="center"/>
        <w:rPr>
          <w:rFonts w:hint="eastAsia" w:ascii="仿宋_GB2312" w:eastAsia="仿宋_GB2312"/>
          <w:b/>
          <w:sz w:val="32"/>
          <w:szCs w:val="32"/>
        </w:rPr>
      </w:pPr>
    </w:p>
    <w:p>
      <w:pPr>
        <w:ind w:firstLine="640" w:firstLineChars="200"/>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19" w:firstLineChars="200"/>
        <w:rPr>
          <w:rFonts w:eastAsia="仿宋_GB2312"/>
          <w:b/>
        </w:rPr>
      </w:pPr>
      <w:r>
        <w:rPr>
          <w:rFonts w:hint="eastAsia" w:ascii="仿宋_GB2312" w:hAnsi="仿宋" w:eastAsia="仿宋_GB2312"/>
          <w:b/>
          <w:spacing w:val="-6"/>
          <w:sz w:val="32"/>
          <w:szCs w:val="32"/>
        </w:rPr>
        <w:t>（一）</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hAnsi="仿宋" w:eastAsia="仿宋_GB2312"/>
          <w:bCs/>
          <w:spacing w:val="-6"/>
          <w:sz w:val="32"/>
          <w:szCs w:val="32"/>
        </w:rPr>
        <w:t>指机关事业单位实施养老保险制度由单位缴纳的基本养老保险费支出。</w:t>
      </w:r>
    </w:p>
    <w:p>
      <w:pPr>
        <w:ind w:firstLine="643" w:firstLineChars="200"/>
        <w:rPr>
          <w:rFonts w:eastAsia="仿宋_GB2312"/>
          <w:b/>
        </w:rPr>
      </w:pPr>
      <w:r>
        <w:rPr>
          <w:rFonts w:hint="eastAsia" w:ascii="仿宋_GB2312" w:eastAsia="仿宋_GB2312"/>
          <w:b/>
          <w:sz w:val="32"/>
          <w:szCs w:val="32"/>
        </w:rPr>
        <w:t>（二）社会保障和就业支出（类）行政事业单位养老支出（款）机关事业单位职业年金缴费支出（项）：</w:t>
      </w:r>
      <w:r>
        <w:rPr>
          <w:rFonts w:hint="eastAsia" w:ascii="仿宋_GB2312" w:hAnsi="仿宋" w:eastAsia="仿宋_GB2312"/>
          <w:bCs/>
          <w:spacing w:val="-6"/>
          <w:sz w:val="32"/>
          <w:szCs w:val="32"/>
        </w:rPr>
        <w:t>指机关事业单位实施养老保险制度由单位实际缴纳的职业年金支出。</w:t>
      </w:r>
    </w:p>
    <w:p>
      <w:pPr>
        <w:ind w:firstLine="643" w:firstLineChars="200"/>
        <w:rPr>
          <w:rFonts w:eastAsia="仿宋_GB2312"/>
          <w:b/>
        </w:rPr>
      </w:pPr>
      <w:r>
        <w:rPr>
          <w:rFonts w:hint="eastAsia" w:ascii="仿宋_GB2312" w:eastAsia="仿宋_GB2312"/>
          <w:b/>
          <w:sz w:val="32"/>
          <w:szCs w:val="32"/>
        </w:rPr>
        <w:t>（三）社会保障和就业支出（类）行政事业单位养老支出（款）其他行政事业单位养老支出（项）：</w:t>
      </w:r>
      <w:r>
        <w:rPr>
          <w:rFonts w:hint="eastAsia" w:ascii="仿宋_GB2312" w:hAnsi="仿宋" w:eastAsia="仿宋_GB2312"/>
          <w:bCs/>
          <w:spacing w:val="-6"/>
          <w:sz w:val="32"/>
          <w:szCs w:val="32"/>
        </w:rPr>
        <w:t>指除上述项目以外其他用于行政事业单位养老方面的支出。</w:t>
      </w:r>
    </w:p>
    <w:p>
      <w:pPr>
        <w:ind w:firstLine="643" w:firstLineChars="200"/>
        <w:rPr>
          <w:rFonts w:eastAsia="仿宋_GB2312"/>
          <w:b/>
        </w:rPr>
      </w:pPr>
      <w:r>
        <w:rPr>
          <w:rFonts w:hint="eastAsia" w:ascii="仿宋_GB2312" w:eastAsia="仿宋_GB2312"/>
          <w:b/>
          <w:sz w:val="32"/>
          <w:szCs w:val="32"/>
        </w:rPr>
        <w:t>（</w:t>
      </w:r>
      <w:r>
        <w:rPr>
          <w:rFonts w:hint="eastAsia" w:ascii="仿宋_GB2312" w:eastAsia="仿宋_GB2312"/>
          <w:b/>
          <w:sz w:val="32"/>
          <w:szCs w:val="32"/>
          <w:lang w:val="en-US" w:eastAsia="zh-CN"/>
        </w:rPr>
        <w:t>四</w:t>
      </w:r>
      <w:r>
        <w:rPr>
          <w:rFonts w:hint="eastAsia" w:ascii="仿宋_GB2312" w:eastAsia="仿宋_GB2312"/>
          <w:b/>
          <w:sz w:val="32"/>
          <w:szCs w:val="32"/>
        </w:rPr>
        <w:t>）社会保障和就业支出（类）其他社会保障和就业支出（款）其他社会保障和就业支出（项）：</w:t>
      </w:r>
      <w:r>
        <w:rPr>
          <w:rFonts w:hint="eastAsia" w:ascii="仿宋_GB2312" w:hAnsi="仿宋" w:eastAsia="仿宋_GB2312"/>
          <w:bCs/>
          <w:spacing w:val="-6"/>
          <w:sz w:val="32"/>
          <w:szCs w:val="32"/>
        </w:rPr>
        <w:t>反映除上述项目以外其他用于社会保障和就业方面的支出。</w:t>
      </w:r>
    </w:p>
    <w:p>
      <w:pPr>
        <w:ind w:firstLine="643" w:firstLineChars="200"/>
        <w:rPr>
          <w:rFonts w:eastAsia="仿宋_GB2312"/>
          <w:b/>
        </w:rPr>
      </w:pPr>
      <w:r>
        <w:rPr>
          <w:rFonts w:hint="eastAsia" w:ascii="仿宋_GB2312" w:eastAsia="仿宋_GB2312"/>
          <w:b/>
          <w:sz w:val="32"/>
          <w:szCs w:val="32"/>
        </w:rPr>
        <w:t>（</w:t>
      </w:r>
      <w:r>
        <w:rPr>
          <w:rFonts w:hint="eastAsia" w:ascii="仿宋_GB2312" w:eastAsia="仿宋_GB2312"/>
          <w:b/>
          <w:sz w:val="32"/>
          <w:szCs w:val="32"/>
          <w:lang w:val="en-US" w:eastAsia="zh-CN"/>
        </w:rPr>
        <w:t>五</w:t>
      </w:r>
      <w:r>
        <w:rPr>
          <w:rFonts w:hint="eastAsia" w:ascii="仿宋_GB2312" w:eastAsia="仿宋_GB2312"/>
          <w:b/>
          <w:sz w:val="32"/>
          <w:szCs w:val="32"/>
        </w:rPr>
        <w:t>）卫生健康支出（类）卫生健康管理事务（款）行政运行（项）：</w:t>
      </w:r>
      <w:r>
        <w:rPr>
          <w:rFonts w:hint="eastAsia" w:ascii="仿宋_GB2312" w:hAnsi="仿宋" w:eastAsia="仿宋_GB2312"/>
          <w:bCs/>
          <w:spacing w:val="-6"/>
          <w:sz w:val="32"/>
          <w:szCs w:val="32"/>
        </w:rPr>
        <w:t>反映行政单位(包括实行公务员管理的事业单位)的基本支出。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六</w:t>
      </w:r>
      <w:r>
        <w:rPr>
          <w:rFonts w:hint="eastAsia" w:ascii="仿宋_GB2312" w:hAnsi="仿宋" w:eastAsia="仿宋_GB2312"/>
          <w:b/>
          <w:spacing w:val="-6"/>
          <w:sz w:val="32"/>
          <w:szCs w:val="32"/>
        </w:rPr>
        <w:t>）卫生健康支出（类）公立医院（款）综合医院（项）：</w:t>
      </w:r>
      <w:r>
        <w:rPr>
          <w:rFonts w:hint="eastAsia" w:ascii="仿宋_GB2312" w:hAnsi="仿宋" w:eastAsia="仿宋_GB2312"/>
          <w:bCs/>
          <w:spacing w:val="-6"/>
          <w:sz w:val="32"/>
          <w:szCs w:val="32"/>
        </w:rPr>
        <w:t>反映卫生健康、中医部门所属的城市综合性医院、独立门诊、教学医院、疗养院和县医院的支出。</w:t>
      </w:r>
    </w:p>
    <w:p>
      <w:pPr>
        <w:ind w:firstLine="643" w:firstLineChars="200"/>
        <w:rPr>
          <w:rFonts w:ascii="仿宋_GB2312" w:eastAsia="仿宋_GB2312"/>
          <w:bCs/>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七</w:t>
      </w:r>
      <w:r>
        <w:rPr>
          <w:rFonts w:hint="eastAsia" w:ascii="仿宋_GB2312" w:eastAsia="仿宋_GB2312"/>
          <w:b/>
          <w:sz w:val="32"/>
          <w:szCs w:val="32"/>
        </w:rPr>
        <w:t>）卫生健康支出（类）公立医院（款）其他公立医院支出（项）：</w:t>
      </w:r>
      <w:r>
        <w:rPr>
          <w:rFonts w:hint="eastAsia" w:ascii="仿宋_GB2312" w:eastAsia="仿宋_GB2312"/>
          <w:bCs/>
          <w:sz w:val="32"/>
          <w:szCs w:val="32"/>
        </w:rPr>
        <w:t>反映其他用于公立医院方面的支出。</w:t>
      </w:r>
    </w:p>
    <w:p>
      <w:pPr>
        <w:ind w:firstLine="619" w:firstLineChars="200"/>
        <w:rPr>
          <w:rFonts w:hint="eastAsia" w:ascii="仿宋_GB2312" w:hAnsi="仿宋" w:eastAsia="仿宋_GB2312"/>
          <w:b/>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八</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卫生健康支出（类）基层医疗卫生机构（款）其他基层医疗卫生机构支出（项）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反映除上述项目以外的其他用于基层医疗卫生机构的支出。</w:t>
      </w:r>
    </w:p>
    <w:p>
      <w:pPr>
        <w:ind w:firstLine="619" w:firstLineChars="200"/>
        <w:rPr>
          <w:rFonts w:hint="eastAsia" w:ascii="仿宋_GB2312" w:hAnsi="仿宋" w:eastAsia="仿宋_GB2312"/>
          <w:b w:val="0"/>
          <w:bCs/>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九</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卫生健康支出（类）公共卫生（款）妇幼保健机构（项）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反映卫生健康部门所属妇幼保健机构的支出。</w:t>
      </w:r>
    </w:p>
    <w:p>
      <w:pPr>
        <w:ind w:firstLine="643" w:firstLineChars="200"/>
        <w:rPr>
          <w:rFonts w:hint="eastAsia" w:ascii="仿宋_GB2312" w:eastAsia="仿宋_GB2312"/>
          <w:bCs/>
          <w:sz w:val="32"/>
          <w:szCs w:val="32"/>
        </w:rPr>
      </w:pPr>
      <w:r>
        <w:rPr>
          <w:rFonts w:hint="eastAsia" w:ascii="仿宋_GB2312" w:eastAsia="仿宋_GB2312"/>
          <w:b/>
          <w:sz w:val="32"/>
          <w:szCs w:val="32"/>
        </w:rPr>
        <w:t>（十）卫生健康支出（类）公共卫生（款）基本公共卫生服务（项）：</w:t>
      </w:r>
      <w:r>
        <w:rPr>
          <w:rFonts w:hint="eastAsia" w:ascii="仿宋_GB2312" w:eastAsia="仿宋_GB2312"/>
          <w:bCs/>
          <w:sz w:val="32"/>
          <w:szCs w:val="32"/>
        </w:rPr>
        <w:t>反映基本公共卫生服务支出。</w:t>
      </w:r>
    </w:p>
    <w:p>
      <w:pPr>
        <w:ind w:firstLine="643" w:firstLineChars="200"/>
      </w:pPr>
      <w:r>
        <w:rPr>
          <w:rFonts w:hint="eastAsia" w:ascii="仿宋_GB2312" w:eastAsia="仿宋_GB2312"/>
          <w:b/>
          <w:sz w:val="32"/>
          <w:szCs w:val="32"/>
        </w:rPr>
        <w:t>（十</w:t>
      </w:r>
      <w:r>
        <w:rPr>
          <w:rFonts w:hint="eastAsia" w:ascii="仿宋_GB2312" w:eastAsia="仿宋_GB2312"/>
          <w:b/>
          <w:sz w:val="32"/>
          <w:szCs w:val="32"/>
          <w:lang w:val="en-US" w:eastAsia="zh-CN"/>
        </w:rPr>
        <w:t>一</w:t>
      </w:r>
      <w:r>
        <w:rPr>
          <w:rFonts w:hint="eastAsia" w:ascii="仿宋_GB2312" w:eastAsia="仿宋_GB2312"/>
          <w:b/>
          <w:sz w:val="32"/>
          <w:szCs w:val="32"/>
        </w:rPr>
        <w:t>）卫生健康支出（类）公共卫生（款）突发公共卫生事件应急处理（项）：</w:t>
      </w:r>
      <w:r>
        <w:rPr>
          <w:rFonts w:hint="eastAsia" w:ascii="仿宋_GB2312" w:hAnsi="仿宋" w:eastAsia="仿宋_GB2312"/>
          <w:bCs/>
          <w:spacing w:val="-6"/>
          <w:sz w:val="32"/>
          <w:szCs w:val="32"/>
        </w:rPr>
        <w:t>反应用于突发公共卫生事件应急处理的支出。</w:t>
      </w:r>
    </w:p>
    <w:p>
      <w:pPr>
        <w:ind w:firstLine="643" w:firstLineChars="200"/>
        <w:rPr>
          <w:rFonts w:eastAsia="仿宋_GB2312"/>
          <w:b/>
        </w:rPr>
      </w:pPr>
      <w:r>
        <w:rPr>
          <w:rFonts w:hint="eastAsia" w:ascii="仿宋_GB2312" w:eastAsia="仿宋_GB2312"/>
          <w:b/>
          <w:sz w:val="32"/>
          <w:szCs w:val="32"/>
        </w:rPr>
        <w:t>（十</w:t>
      </w:r>
      <w:r>
        <w:rPr>
          <w:rFonts w:hint="eastAsia" w:ascii="仿宋_GB2312" w:eastAsia="仿宋_GB2312"/>
          <w:b/>
          <w:sz w:val="32"/>
          <w:szCs w:val="32"/>
          <w:lang w:val="en-US" w:eastAsia="zh-CN"/>
        </w:rPr>
        <w:t>二</w:t>
      </w:r>
      <w:r>
        <w:rPr>
          <w:rFonts w:hint="eastAsia" w:ascii="仿宋_GB2312" w:eastAsia="仿宋_GB2312"/>
          <w:b/>
          <w:sz w:val="32"/>
          <w:szCs w:val="32"/>
        </w:rPr>
        <w:t>）卫生健康支出（类）公共卫生（款）其他公共卫生支出（项）：</w:t>
      </w:r>
      <w:r>
        <w:rPr>
          <w:rFonts w:hint="eastAsia" w:ascii="仿宋_GB2312" w:hAnsi="仿宋" w:eastAsia="仿宋_GB2312"/>
          <w:bCs/>
          <w:spacing w:val="-6"/>
          <w:sz w:val="32"/>
          <w:szCs w:val="32"/>
        </w:rPr>
        <w:t>反映除上述项目以外的其他用于公共卫生方面的支出。</w:t>
      </w:r>
    </w:p>
    <w:p>
      <w:pPr>
        <w:ind w:firstLine="643" w:firstLineChars="200"/>
        <w:rPr>
          <w:rFonts w:eastAsia="仿宋_GB2312"/>
          <w:b/>
        </w:rPr>
      </w:pPr>
      <w:r>
        <w:rPr>
          <w:rFonts w:hint="eastAsia" w:ascii="仿宋_GB2312" w:eastAsia="仿宋_GB2312"/>
          <w:b/>
          <w:sz w:val="32"/>
          <w:szCs w:val="32"/>
        </w:rPr>
        <w:t>（十</w:t>
      </w:r>
      <w:r>
        <w:rPr>
          <w:rFonts w:hint="eastAsia" w:ascii="仿宋_GB2312" w:eastAsia="仿宋_GB2312"/>
          <w:b/>
          <w:sz w:val="32"/>
          <w:szCs w:val="32"/>
          <w:lang w:val="en-US" w:eastAsia="zh-CN"/>
        </w:rPr>
        <w:t>三</w:t>
      </w:r>
      <w:r>
        <w:rPr>
          <w:rFonts w:hint="eastAsia" w:ascii="仿宋_GB2312" w:eastAsia="仿宋_GB2312"/>
          <w:b/>
          <w:sz w:val="32"/>
          <w:szCs w:val="32"/>
        </w:rPr>
        <w:t>）卫生健康支出（类）中医药（款）中医（民族医）药专项（项）：</w:t>
      </w:r>
      <w:r>
        <w:rPr>
          <w:rFonts w:hint="eastAsia" w:ascii="仿宋_GB2312" w:eastAsia="仿宋_GB2312"/>
          <w:bCs/>
          <w:sz w:val="32"/>
          <w:szCs w:val="32"/>
        </w:rPr>
        <w:t>反映中医(民族医)药方面的专项支出。</w:t>
      </w:r>
    </w:p>
    <w:p>
      <w:pPr>
        <w:ind w:firstLine="619" w:firstLineChars="200"/>
        <w:rPr>
          <w:rFonts w:hint="eastAsia" w:ascii="仿宋_GB2312" w:hAnsi="仿宋" w:eastAsia="仿宋_GB2312"/>
          <w:b/>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十四</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卫生健康支出（类）计划生育事务（款）计划生育机构（项）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反映卫生健康部门所属计划生育机构的支出。</w:t>
      </w:r>
    </w:p>
    <w:p>
      <w:pPr>
        <w:ind w:firstLine="643" w:firstLineChars="200"/>
        <w:rPr>
          <w:rFonts w:eastAsia="仿宋_GB2312"/>
          <w:b/>
        </w:rPr>
      </w:pPr>
      <w:r>
        <w:rPr>
          <w:rFonts w:hint="eastAsia" w:ascii="仿宋_GB2312" w:eastAsia="仿宋_GB2312"/>
          <w:b/>
          <w:sz w:val="32"/>
          <w:szCs w:val="32"/>
        </w:rPr>
        <w:t>（</w:t>
      </w:r>
      <w:r>
        <w:rPr>
          <w:rFonts w:hint="eastAsia" w:ascii="仿宋_GB2312" w:eastAsia="仿宋_GB2312"/>
          <w:b/>
          <w:sz w:val="32"/>
          <w:szCs w:val="32"/>
          <w:lang w:val="en-US" w:eastAsia="zh-CN"/>
        </w:rPr>
        <w:t>十五</w:t>
      </w:r>
      <w:r>
        <w:rPr>
          <w:rFonts w:hint="eastAsia" w:ascii="仿宋_GB2312" w:eastAsia="仿宋_GB2312"/>
          <w:b/>
          <w:sz w:val="32"/>
          <w:szCs w:val="32"/>
        </w:rPr>
        <w:t>）卫生健康支出（类）计划生育事务（款）计划生育服务（项）：</w:t>
      </w:r>
      <w:r>
        <w:rPr>
          <w:rFonts w:hint="eastAsia" w:ascii="仿宋_GB2312" w:eastAsia="仿宋_GB2312"/>
          <w:bCs/>
          <w:sz w:val="32"/>
          <w:szCs w:val="32"/>
        </w:rPr>
        <w:t>反映卫生健康部门所属计划生育机构的支出。</w:t>
      </w:r>
    </w:p>
    <w:p>
      <w:pPr>
        <w:ind w:firstLine="643" w:firstLineChars="200"/>
        <w:rPr>
          <w:rFonts w:ascii="仿宋_GB2312" w:hAnsi="仿宋" w:eastAsia="仿宋_GB2312"/>
          <w:bCs/>
          <w:spacing w:val="-6"/>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十六</w:t>
      </w:r>
      <w:r>
        <w:rPr>
          <w:rFonts w:hint="eastAsia" w:ascii="仿宋_GB2312" w:eastAsia="仿宋_GB2312"/>
          <w:b/>
          <w:sz w:val="32"/>
          <w:szCs w:val="32"/>
        </w:rPr>
        <w:t>）卫生健康支出（类）行政事业单位医疗（款）行政单位医疗（项）：</w:t>
      </w:r>
      <w:r>
        <w:rPr>
          <w:rFonts w:hint="eastAsia" w:ascii="仿宋_GB2312" w:hAnsi="仿宋" w:eastAsia="仿宋_GB2312"/>
          <w:bCs/>
          <w:spacing w:val="-6"/>
          <w:sz w:val="32"/>
          <w:szCs w:val="32"/>
        </w:rPr>
        <w:t>反应财政部门安排的行政单位（包括实行公务员管理的事业单位，下同）基本医疗保险缴费经费、未参加医疗保险的行政单位的公费医疗经费，按国家规定享受离休人员、红军老战士待遇人员的医疗经费。</w:t>
      </w:r>
    </w:p>
    <w:p>
      <w:pPr>
        <w:ind w:firstLine="619" w:firstLineChars="200"/>
        <w:rPr>
          <w:rFonts w:eastAsia="仿宋_GB2312"/>
          <w:b/>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十七</w:t>
      </w:r>
      <w:r>
        <w:rPr>
          <w:rFonts w:hint="eastAsia" w:ascii="仿宋_GB2312" w:hAnsi="仿宋" w:eastAsia="仿宋_GB2312"/>
          <w:b/>
          <w:spacing w:val="-6"/>
          <w:sz w:val="32"/>
          <w:szCs w:val="32"/>
        </w:rPr>
        <w:t>）卫生健康支出（类）行政事业单位医疗（款）事业单位医疗（项）：</w:t>
      </w:r>
      <w:r>
        <w:rPr>
          <w:rFonts w:hint="eastAsia" w:ascii="仿宋_GB2312" w:eastAsia="仿宋_GB2312"/>
          <w:sz w:val="32"/>
          <w:szCs w:val="32"/>
        </w:rPr>
        <w:t>指财政部门安排的事业单位基本医疗保险缴费经费，未参加医疗保险的事业单位的公费医疗经费，按国家规定享受离休人员待遇的医疗经费。</w:t>
      </w:r>
    </w:p>
    <w:p>
      <w:pPr>
        <w:ind w:firstLine="643" w:firstLineChars="200"/>
        <w:rPr>
          <w:rFonts w:eastAsia="仿宋_GB2312"/>
          <w:b/>
        </w:rPr>
      </w:pPr>
      <w:r>
        <w:rPr>
          <w:rFonts w:hint="eastAsia" w:ascii="仿宋_GB2312" w:eastAsia="仿宋_GB2312"/>
          <w:b/>
          <w:sz w:val="32"/>
          <w:szCs w:val="32"/>
        </w:rPr>
        <w:t>（</w:t>
      </w:r>
      <w:r>
        <w:rPr>
          <w:rFonts w:hint="eastAsia" w:ascii="仿宋_GB2312" w:eastAsia="仿宋_GB2312"/>
          <w:b/>
          <w:sz w:val="32"/>
          <w:szCs w:val="32"/>
          <w:lang w:val="en-US" w:eastAsia="zh-CN"/>
        </w:rPr>
        <w:t>十八</w:t>
      </w:r>
      <w:r>
        <w:rPr>
          <w:rFonts w:hint="eastAsia" w:ascii="仿宋_GB2312" w:eastAsia="仿宋_GB2312"/>
          <w:b/>
          <w:sz w:val="32"/>
          <w:szCs w:val="32"/>
        </w:rPr>
        <w:t>）卫生健康支出（类）行政事业单位医疗（款）公务员医疗补助（项）：</w:t>
      </w:r>
      <w:r>
        <w:rPr>
          <w:rFonts w:hint="eastAsia" w:ascii="仿宋_GB2312" w:hAnsi="仿宋" w:eastAsia="仿宋_GB2312"/>
          <w:bCs/>
          <w:spacing w:val="-6"/>
          <w:sz w:val="32"/>
          <w:szCs w:val="32"/>
        </w:rPr>
        <w:t>反应财政部门安排的公务员医疗补助经费。</w:t>
      </w:r>
    </w:p>
    <w:p>
      <w:pPr>
        <w:ind w:firstLine="643" w:firstLineChars="200"/>
        <w:rPr>
          <w:rFonts w:eastAsia="仿宋_GB2312"/>
          <w:b/>
        </w:rPr>
      </w:pPr>
      <w:r>
        <w:rPr>
          <w:rFonts w:hint="eastAsia" w:ascii="仿宋_GB2312" w:eastAsia="仿宋_GB2312"/>
          <w:b/>
          <w:sz w:val="32"/>
          <w:szCs w:val="32"/>
        </w:rPr>
        <w:t>（</w:t>
      </w:r>
      <w:r>
        <w:rPr>
          <w:rFonts w:hint="eastAsia" w:ascii="仿宋_GB2312" w:eastAsia="仿宋_GB2312"/>
          <w:b/>
          <w:sz w:val="32"/>
          <w:szCs w:val="32"/>
          <w:lang w:val="en-US" w:eastAsia="zh-CN"/>
        </w:rPr>
        <w:t>十九</w:t>
      </w:r>
      <w:r>
        <w:rPr>
          <w:rFonts w:hint="eastAsia" w:ascii="仿宋_GB2312" w:eastAsia="仿宋_GB2312"/>
          <w:b/>
          <w:sz w:val="32"/>
          <w:szCs w:val="32"/>
        </w:rPr>
        <w:t>）卫生健康支出（类）行政事业单位医疗（款）其他行政事业单位医疗支出（项）：</w:t>
      </w:r>
      <w:r>
        <w:rPr>
          <w:rFonts w:hint="eastAsia" w:ascii="仿宋_GB2312" w:hAnsi="仿宋" w:eastAsia="仿宋_GB2312"/>
          <w:bCs/>
          <w:spacing w:val="-6"/>
          <w:sz w:val="32"/>
          <w:szCs w:val="32"/>
        </w:rPr>
        <w:t>反映除上述项目以外的其他用于行政事业单位医疗方面的支出。</w:t>
      </w:r>
    </w:p>
    <w:p>
      <w:pPr>
        <w:ind w:firstLine="643" w:firstLineChars="200"/>
        <w:rPr>
          <w:rFonts w:eastAsia="仿宋_GB2312"/>
          <w:bCs/>
        </w:rPr>
      </w:pPr>
      <w:r>
        <w:rPr>
          <w:rFonts w:hint="eastAsia" w:ascii="仿宋_GB2312" w:eastAsia="仿宋_GB2312"/>
          <w:b/>
          <w:sz w:val="32"/>
          <w:szCs w:val="32"/>
        </w:rPr>
        <w:t>（二十）卫生健康支出（类）老龄卫生健康事务（款）老龄卫生健康事务（项）：</w:t>
      </w:r>
      <w:r>
        <w:rPr>
          <w:rFonts w:hint="eastAsia" w:ascii="仿宋_GB2312" w:eastAsia="仿宋_GB2312"/>
          <w:bCs/>
          <w:sz w:val="32"/>
          <w:szCs w:val="32"/>
        </w:rPr>
        <w:t>反映用于老龄卫生健康事务的支出。</w:t>
      </w:r>
    </w:p>
    <w:p>
      <w:pPr>
        <w:ind w:firstLine="643" w:firstLineChars="200"/>
        <w:rPr>
          <w:rFonts w:eastAsia="仿宋_GB2312"/>
          <w:b/>
        </w:rPr>
      </w:pPr>
      <w:r>
        <w:rPr>
          <w:rFonts w:hint="eastAsia" w:ascii="仿宋_GB2312" w:eastAsia="仿宋_GB2312"/>
          <w:b/>
          <w:sz w:val="32"/>
          <w:szCs w:val="32"/>
        </w:rPr>
        <w:t>（二十</w:t>
      </w:r>
      <w:r>
        <w:rPr>
          <w:rFonts w:hint="eastAsia" w:ascii="仿宋_GB2312" w:eastAsia="仿宋_GB2312"/>
          <w:b/>
          <w:sz w:val="32"/>
          <w:szCs w:val="32"/>
          <w:lang w:val="en-US" w:eastAsia="zh-CN"/>
        </w:rPr>
        <w:t>一</w:t>
      </w:r>
      <w:r>
        <w:rPr>
          <w:rFonts w:hint="eastAsia" w:ascii="仿宋_GB2312" w:eastAsia="仿宋_GB2312"/>
          <w:b/>
          <w:sz w:val="32"/>
          <w:szCs w:val="32"/>
        </w:rPr>
        <w:t>）卫生健康支出（类）其他卫生健康支出（款）其他卫生健康支出（项）：</w:t>
      </w:r>
      <w:r>
        <w:rPr>
          <w:rFonts w:hint="eastAsia" w:ascii="仿宋_GB2312" w:hAnsi="仿宋" w:eastAsia="仿宋_GB2312"/>
          <w:bCs/>
          <w:spacing w:val="-6"/>
          <w:sz w:val="32"/>
          <w:szCs w:val="32"/>
        </w:rPr>
        <w:t>反映除上述项目以外其他用于卫生健康方面的支出。</w:t>
      </w:r>
    </w:p>
    <w:p>
      <w:pPr>
        <w:ind w:firstLine="643" w:firstLineChars="200"/>
        <w:rPr>
          <w:rFonts w:hint="eastAsia" w:ascii="仿宋_GB2312" w:hAnsi="仿宋" w:eastAsia="仿宋_GB2312"/>
          <w:b/>
          <w:spacing w:val="-6"/>
          <w:sz w:val="32"/>
          <w:szCs w:val="32"/>
        </w:rPr>
      </w:pPr>
      <w:r>
        <w:rPr>
          <w:rFonts w:hint="eastAsia" w:ascii="仿宋_GB2312" w:eastAsia="仿宋_GB2312"/>
          <w:b/>
          <w:sz w:val="32"/>
          <w:szCs w:val="32"/>
        </w:rPr>
        <w:t>（二十</w:t>
      </w:r>
      <w:r>
        <w:rPr>
          <w:rFonts w:hint="eastAsia" w:ascii="仿宋_GB2312" w:eastAsia="仿宋_GB2312"/>
          <w:b/>
          <w:sz w:val="32"/>
          <w:szCs w:val="32"/>
          <w:lang w:val="en-US" w:eastAsia="zh-CN"/>
        </w:rPr>
        <w:t>二</w:t>
      </w:r>
      <w:r>
        <w:rPr>
          <w:rFonts w:hint="eastAsia" w:ascii="仿宋_GB2312" w:eastAsia="仿宋_GB2312"/>
          <w:b/>
          <w:sz w:val="32"/>
          <w:szCs w:val="32"/>
        </w:rPr>
        <w:t>）住房保障支出（类）住房改革支出（款）住房公积金（项）：</w:t>
      </w:r>
      <w:r>
        <w:rPr>
          <w:rFonts w:hint="eastAsia" w:ascii="仿宋_GB2312" w:hAnsi="仿宋" w:eastAsia="仿宋_GB2312"/>
          <w:bCs/>
          <w:spacing w:val="-6"/>
          <w:sz w:val="32"/>
          <w:szCs w:val="32"/>
        </w:rPr>
        <w:t>指行政事业单位按人力资源和社会保障部、财政部规定的基本工资和津贴补贴以及规定比例为职工缴纳的住房公积金。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ind w:firstLine="640" w:firstLineChars="200"/>
        <w:rPr>
          <w:rFonts w:hint="eastAsia" w:eastAsia="宋体"/>
          <w:lang w:val="en-US"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ZjdiODJlYjg4MmUyMDhiYmMzZjVlOGFhYjIyOTI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C3708"/>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1A7073"/>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DC5714B"/>
    <w:rsid w:val="0E193301"/>
    <w:rsid w:val="0E2447F1"/>
    <w:rsid w:val="0EB9334C"/>
    <w:rsid w:val="0EE02A09"/>
    <w:rsid w:val="0EF30338"/>
    <w:rsid w:val="0EF820C6"/>
    <w:rsid w:val="0F0C3167"/>
    <w:rsid w:val="0F1B23BF"/>
    <w:rsid w:val="0F3331EE"/>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780C58"/>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9E10BC"/>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AF747FA"/>
    <w:rsid w:val="1B0F2F7A"/>
    <w:rsid w:val="1B1C0ED8"/>
    <w:rsid w:val="1B2A0D10"/>
    <w:rsid w:val="1B387E5A"/>
    <w:rsid w:val="1B8448F8"/>
    <w:rsid w:val="1BB67591"/>
    <w:rsid w:val="1BD3623E"/>
    <w:rsid w:val="1BE539D2"/>
    <w:rsid w:val="1BF15446"/>
    <w:rsid w:val="1C2D0D45"/>
    <w:rsid w:val="1C723820"/>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C23B7B"/>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33FCA"/>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DC070D"/>
    <w:rsid w:val="2FE029D7"/>
    <w:rsid w:val="30074904"/>
    <w:rsid w:val="300A1801"/>
    <w:rsid w:val="300E30A0"/>
    <w:rsid w:val="30A92DC8"/>
    <w:rsid w:val="30B15BC1"/>
    <w:rsid w:val="30E47124"/>
    <w:rsid w:val="310A78C4"/>
    <w:rsid w:val="3119625B"/>
    <w:rsid w:val="31524179"/>
    <w:rsid w:val="31741628"/>
    <w:rsid w:val="317D4C8C"/>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D53BB2"/>
    <w:rsid w:val="3BEE2461"/>
    <w:rsid w:val="3C292100"/>
    <w:rsid w:val="3C3E2DF0"/>
    <w:rsid w:val="3C552955"/>
    <w:rsid w:val="3C664263"/>
    <w:rsid w:val="3C667DC0"/>
    <w:rsid w:val="3C7613D4"/>
    <w:rsid w:val="3CEF6007"/>
    <w:rsid w:val="3D0A4BEF"/>
    <w:rsid w:val="3D2D7712"/>
    <w:rsid w:val="3D4445A5"/>
    <w:rsid w:val="3D6A0C30"/>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466EFD"/>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BE00E0"/>
    <w:rsid w:val="4AD827D0"/>
    <w:rsid w:val="4AD8457E"/>
    <w:rsid w:val="4B074E64"/>
    <w:rsid w:val="4B276F69"/>
    <w:rsid w:val="4B3A7D12"/>
    <w:rsid w:val="4B7B7ABD"/>
    <w:rsid w:val="4B906C07"/>
    <w:rsid w:val="4B913E7E"/>
    <w:rsid w:val="4BA6642B"/>
    <w:rsid w:val="4BE87D6B"/>
    <w:rsid w:val="4C137A41"/>
    <w:rsid w:val="4C1B56B1"/>
    <w:rsid w:val="4C1C66ED"/>
    <w:rsid w:val="4C50191A"/>
    <w:rsid w:val="4C692F12"/>
    <w:rsid w:val="4C990922"/>
    <w:rsid w:val="4CBB4158"/>
    <w:rsid w:val="4CCF550D"/>
    <w:rsid w:val="4D022C62"/>
    <w:rsid w:val="4D235A67"/>
    <w:rsid w:val="4D237E1F"/>
    <w:rsid w:val="4D29404E"/>
    <w:rsid w:val="4D7178A9"/>
    <w:rsid w:val="4D8C0AFD"/>
    <w:rsid w:val="4DA62712"/>
    <w:rsid w:val="4DDD4434"/>
    <w:rsid w:val="4E1228EC"/>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1566DF"/>
    <w:rsid w:val="56494582"/>
    <w:rsid w:val="566B0279"/>
    <w:rsid w:val="568775D5"/>
    <w:rsid w:val="568E4899"/>
    <w:rsid w:val="56D10DB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58056E"/>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855A4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E01D7F"/>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2C6ED2"/>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C9735A"/>
    <w:rsid w:val="76FD6F97"/>
    <w:rsid w:val="770F2826"/>
    <w:rsid w:val="77381D7D"/>
    <w:rsid w:val="773A3199"/>
    <w:rsid w:val="77510F5D"/>
    <w:rsid w:val="776B2153"/>
    <w:rsid w:val="778B45A3"/>
    <w:rsid w:val="77A141A5"/>
    <w:rsid w:val="77BD2282"/>
    <w:rsid w:val="77C14E6E"/>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4E4581"/>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customStyle="1" w:styleId="11">
    <w:name w:val="List Paragraph"/>
    <w:basedOn w:val="1"/>
    <w:qFormat/>
    <w:uiPriority w:val="34"/>
    <w:pPr>
      <w:ind w:firstLine="420" w:firstLineChars="200"/>
    </w:pPr>
  </w:style>
  <w:style w:type="paragraph" w:customStyle="1"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7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12246</Words>
  <Characters>14968</Characters>
  <Lines>43</Lines>
  <Paragraphs>12</Paragraphs>
  <TotalTime>1</TotalTime>
  <ScaleCrop>false</ScaleCrop>
  <LinksUpToDate>false</LinksUpToDate>
  <CharactersWithSpaces>15112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可南冰</cp:lastModifiedBy>
  <cp:lastPrinted>2021-01-31T19:43:00Z</cp:lastPrinted>
  <dcterms:modified xsi:type="dcterms:W3CDTF">2023-09-07T01:36:28Z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400E01D9E3E5465091E94671CE5DE90F_13</vt:lpwstr>
  </property>
</Properties>
</file>