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hint="eastAsia" w:ascii="Cambria" w:hAnsi="Cambria"/>
                <w:b/>
                <w:sz w:val="80"/>
                <w:szCs w:val="80"/>
                <w:lang w:val="en-US" w:eastAsia="zh-CN"/>
              </w:rPr>
            </w:pPr>
            <w:bookmarkStart w:id="6" w:name="_GoBack"/>
            <w:r>
              <w:rPr>
                <w:rFonts w:hint="eastAsia" w:ascii="Cambria" w:hAnsi="Cambria"/>
                <w:b/>
                <w:sz w:val="80"/>
                <w:szCs w:val="80"/>
                <w:lang w:val="en-US" w:eastAsia="zh-CN"/>
              </w:rPr>
              <w:t>湟源县农业综合开发</w:t>
            </w:r>
          </w:p>
          <w:p>
            <w:pPr>
              <w:pStyle w:val="13"/>
              <w:jc w:val="center"/>
              <w:rPr>
                <w:rFonts w:ascii="Cambria" w:hAnsi="Cambria"/>
                <w:b/>
                <w:sz w:val="80"/>
                <w:szCs w:val="80"/>
              </w:rPr>
            </w:pPr>
            <w:r>
              <w:rPr>
                <w:rFonts w:hint="eastAsia" w:ascii="Cambria" w:hAnsi="Cambria"/>
                <w:b/>
                <w:sz w:val="80"/>
                <w:szCs w:val="80"/>
                <w:lang w:val="en-US" w:eastAsia="zh-CN"/>
              </w:rPr>
              <w:t>服务中心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bookmarkEnd w:id="6"/>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承担全县农业综合开发项目的技术支撑和服务工</w:t>
      </w:r>
      <w:r>
        <w:rPr>
          <w:rFonts w:hint="eastAsia" w:ascii="仿宋_GB2312" w:hAnsi="仿宋_GB2312" w:eastAsia="仿宋_GB2312" w:cs="仿宋_GB2312"/>
          <w:color w:val="000000"/>
          <w:sz w:val="32"/>
          <w:szCs w:val="32"/>
          <w:lang w:eastAsia="zh-CN"/>
        </w:rPr>
        <w:t>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adjustRightInd w:val="0"/>
        <w:snapToGrid w:val="0"/>
        <w:spacing w:line="560" w:lineRule="exact"/>
        <w:ind w:firstLine="640" w:firstLineChars="200"/>
        <w:rPr>
          <w:rFonts w:hint="eastAsia" w:ascii="仿宋_GB2312" w:eastAsia="仿宋_GB2312"/>
          <w:color w:val="auto"/>
          <w:sz w:val="30"/>
          <w:szCs w:val="30"/>
        </w:rPr>
      </w:pPr>
      <w:r>
        <w:rPr>
          <w:rFonts w:hint="eastAsia" w:ascii="仿宋_GB2312" w:hAnsi="Times New Roman" w:eastAsia="仿宋_GB2312" w:cs="仿宋"/>
          <w:sz w:val="32"/>
          <w:szCs w:val="32"/>
          <w:lang w:val="en-US" w:eastAsia="zh-CN"/>
        </w:rPr>
        <w:t>湟源县农业综合开发服务中心于2022年2月由县人民政府批准成立，为全额拨款，国有事业股级单位，单位地址位于湟源县建设西路66号。湟源县农业综合开发服务中心核定编制6人，现有编制2人，2022年年初在职2人，2022年年末在职2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hAnsi="仿宋_GB2312" w:eastAsia="仿宋_GB2312" w:cs="仿宋_GB2312"/>
          <w:sz w:val="32"/>
          <w:szCs w:val="32"/>
          <w:u w:val="single"/>
          <w:lang w:eastAsia="zh-CN"/>
        </w:rPr>
      </w:pPr>
      <w:r>
        <w:rPr>
          <w:rFonts w:hint="eastAsia" w:ascii="仿宋_GB2312" w:hAnsi="Times New Roman" w:eastAsia="仿宋_GB2312" w:cs="仿宋"/>
          <w:sz w:val="32"/>
          <w:szCs w:val="32"/>
          <w:lang w:val="en-US" w:eastAsia="zh-CN"/>
        </w:rPr>
        <w:t>纳入湟源县</w:t>
      </w:r>
      <w:r>
        <w:rPr>
          <w:rFonts w:hint="eastAsia" w:ascii="仿宋_GB2312" w:hAnsi="仿宋_GB2312" w:eastAsia="仿宋_GB2312" w:cs="仿宋_GB2312"/>
          <w:sz w:val="32"/>
          <w:szCs w:val="32"/>
          <w:lang w:eastAsia="zh-CN"/>
        </w:rPr>
        <w:t>农业综合开发服务中心</w:t>
      </w:r>
      <w:r>
        <w:rPr>
          <w:rFonts w:hint="eastAsia" w:ascii="仿宋_GB2312" w:hAnsi="Times New Roman" w:eastAsia="仿宋_GB2312" w:cs="仿宋"/>
          <w:sz w:val="32"/>
          <w:szCs w:val="32"/>
          <w:lang w:val="en-US" w:eastAsia="zh-CN"/>
        </w:rPr>
        <w:t>2023年部门预算编制范围的二级预算部门包括：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48.27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37.77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48.27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48.27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48.27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48.27</w:t>
            </w:r>
          </w:p>
        </w:tc>
      </w:tr>
    </w:tbl>
    <w:tbl>
      <w:tblPr>
        <w:tblStyle w:val="6"/>
        <w:tblpPr w:leftFromText="180" w:rightFromText="180" w:vertAnchor="text" w:horzAnchor="page" w:tblpXSpec="center" w:tblpY="618"/>
        <w:tblOverlap w:val="never"/>
        <w:tblW w:w="11270" w:type="dxa"/>
        <w:jc w:val="center"/>
        <w:tblLayout w:type="fixed"/>
        <w:tblCellMar>
          <w:top w:w="0" w:type="dxa"/>
          <w:left w:w="108" w:type="dxa"/>
          <w:bottom w:w="0" w:type="dxa"/>
          <w:right w:w="108" w:type="dxa"/>
        </w:tblCellMar>
      </w:tblPr>
      <w:tblGrid>
        <w:gridCol w:w="939"/>
        <w:gridCol w:w="939"/>
        <w:gridCol w:w="939"/>
        <w:gridCol w:w="939"/>
        <w:gridCol w:w="939"/>
        <w:gridCol w:w="939"/>
        <w:gridCol w:w="939"/>
        <w:gridCol w:w="939"/>
        <w:gridCol w:w="939"/>
        <w:gridCol w:w="939"/>
        <w:gridCol w:w="939"/>
        <w:gridCol w:w="941"/>
      </w:tblGrid>
      <w:tr>
        <w:tblPrEx>
          <w:tblCellMar>
            <w:top w:w="0" w:type="dxa"/>
            <w:left w:w="108" w:type="dxa"/>
            <w:bottom w:w="0" w:type="dxa"/>
            <w:right w:w="108" w:type="dxa"/>
          </w:tblCellMar>
        </w:tblPrEx>
        <w:trPr>
          <w:trHeight w:val="392" w:hRule="atLeast"/>
          <w:jc w:val="center"/>
        </w:trPr>
        <w:tc>
          <w:tcPr>
            <w:tcW w:w="11270"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70"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70"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48.27</w:t>
            </w: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48.27</w:t>
            </w: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48.27</w:t>
            </w: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48.27</w:t>
            </w: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湟源县农业综合开发服务中心</w:t>
            </w: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48.27</w:t>
            </w: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48.27</w:t>
            </w: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4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401" w:type="dxa"/>
        <w:jc w:val="center"/>
        <w:tblLayout w:type="fixed"/>
        <w:tblCellMar>
          <w:top w:w="0" w:type="dxa"/>
          <w:left w:w="108" w:type="dxa"/>
          <w:bottom w:w="0" w:type="dxa"/>
          <w:right w:w="108" w:type="dxa"/>
        </w:tblCellMar>
      </w:tblPr>
      <w:tblGrid>
        <w:gridCol w:w="1100"/>
        <w:gridCol w:w="3751"/>
        <w:gridCol w:w="1091"/>
        <w:gridCol w:w="1091"/>
        <w:gridCol w:w="1091"/>
        <w:gridCol w:w="1091"/>
        <w:gridCol w:w="1091"/>
        <w:gridCol w:w="1095"/>
      </w:tblGrid>
      <w:tr>
        <w:tblPrEx>
          <w:tblCellMar>
            <w:top w:w="0" w:type="dxa"/>
            <w:left w:w="108" w:type="dxa"/>
            <w:bottom w:w="0" w:type="dxa"/>
            <w:right w:w="108" w:type="dxa"/>
          </w:tblCellMar>
        </w:tblPrEx>
        <w:trPr>
          <w:trHeight w:val="187" w:hRule="atLeast"/>
          <w:jc w:val="center"/>
        </w:trPr>
        <w:tc>
          <w:tcPr>
            <w:tcW w:w="1140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0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01"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48.27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38.27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4.86</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4.86</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2.63</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1.18</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1.18</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1.45</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27.77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27.77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2130104</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事业运行</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37.77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27.77</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w:t>
            </w: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912"/>
        <w:gridCol w:w="1751"/>
        <w:gridCol w:w="1080"/>
        <w:gridCol w:w="1468"/>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2"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2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2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85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6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7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48.27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48.27</w:t>
            </w: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48.27</w:t>
            </w: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48.27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4.86</w:t>
            </w: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4.86</w:t>
            </w: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w:t>
            </w: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w:t>
            </w: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37.77</w:t>
            </w: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37.77</w:t>
            </w: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3.01</w:t>
            </w: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3.01</w:t>
            </w: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1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48.27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48.27</w:t>
            </w:r>
          </w:p>
        </w:tc>
        <w:tc>
          <w:tcPr>
            <w:tcW w:w="146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48.27</w:t>
            </w:r>
          </w:p>
        </w:tc>
        <w:tc>
          <w:tcPr>
            <w:tcW w:w="1371" w:type="dxa"/>
            <w:shd w:val="clear" w:color="auto" w:fill="FFFFFF"/>
            <w:noWrap/>
            <w:vAlign w:val="center"/>
          </w:tcPr>
          <w:p>
            <w:pPr>
              <w:widowControl/>
              <w:jc w:val="center"/>
              <w:rPr>
                <w:rFonts w:ascii="宋体" w:hAnsi="宋体" w:eastAsia="宋体" w:cs="宋体"/>
                <w:kern w:val="0"/>
                <w:sz w:val="20"/>
                <w:lang w:val="en-US" w:eastAsia="zh-CN" w:bidi="ar-SA"/>
              </w:rPr>
            </w:pPr>
          </w:p>
        </w:tc>
      </w:tr>
    </w:tbl>
    <w:p>
      <w:r>
        <w:rPr>
          <w:rFonts w:hint="eastAsia"/>
          <w:lang w:val="en-US" w:eastAsia="zh-CN"/>
        </w:rPr>
        <w:t xml:space="preserve"> </w:t>
      </w:r>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06"/>
        <w:gridCol w:w="1484"/>
        <w:gridCol w:w="1484"/>
        <w:gridCol w:w="148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75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8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8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75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48.27</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38.27</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4.86</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4.86</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4.73</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4.73</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3.15</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3.15</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1.58</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1.58</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0.13</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0.13</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0.13</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0.13</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2.63</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2.63</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1.18</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1.18</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1.45</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1.45</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37.77</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27.77</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37.77</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27.77</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事业运行</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37.77</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27.77</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3.01</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3.01</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3.01</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3.01</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3.01</w:t>
            </w:r>
          </w:p>
        </w:tc>
        <w:tc>
          <w:tcPr>
            <w:tcW w:w="148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3.01</w:t>
            </w:r>
          </w:p>
        </w:tc>
        <w:tc>
          <w:tcPr>
            <w:tcW w:w="148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794"/>
        <w:gridCol w:w="2230"/>
        <w:gridCol w:w="2427"/>
        <w:gridCol w:w="249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09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5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7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2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4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7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c>
          <w:tcPr>
            <w:tcW w:w="24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09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38.27</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36.46</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36.46</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36.46</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5.79</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5.79</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8.56</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8.56</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11.62</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11.62</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3.15</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3.15</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1.18</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1.18</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1.45</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1.45</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0.13</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0.13</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3.01</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3.01</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1.80</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7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2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0.04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auto"/>
          <w:sz w:val="36"/>
          <w:szCs w:val="36"/>
        </w:rPr>
      </w:pPr>
      <w:bookmarkStart w:id="5" w:name="RANGE!A1:K13"/>
      <w:bookmarkEnd w:id="5"/>
      <w:r>
        <w:rPr>
          <w:rFonts w:hint="eastAsia" w:ascii="小标宋" w:eastAsia="小标宋"/>
          <w:b/>
          <w:color w:val="auto"/>
          <w:sz w:val="36"/>
          <w:szCs w:val="36"/>
        </w:rPr>
        <w:t xml:space="preserve">第三部分  </w:t>
      </w:r>
      <w:r>
        <w:rPr>
          <w:rFonts w:hint="eastAsia" w:ascii="小标宋" w:eastAsia="小标宋"/>
          <w:b/>
          <w:color w:val="auto"/>
          <w:sz w:val="36"/>
          <w:szCs w:val="36"/>
          <w:lang w:eastAsia="zh-CN"/>
        </w:rPr>
        <w:t>部门</w:t>
      </w:r>
      <w:r>
        <w:rPr>
          <w:rFonts w:hint="eastAsia" w:ascii="小标宋" w:eastAsia="小标宋"/>
          <w:b/>
          <w:color w:val="auto"/>
          <w:sz w:val="36"/>
          <w:szCs w:val="36"/>
        </w:rPr>
        <w:t>预算情况说明</w:t>
      </w:r>
    </w:p>
    <w:p>
      <w:pPr>
        <w:ind w:firstLine="640" w:firstLineChars="200"/>
        <w:rPr>
          <w:rFonts w:ascii="黑体" w:hAnsi="宋体" w:eastAsia="黑体"/>
          <w:color w:val="auto"/>
          <w:sz w:val="32"/>
          <w:szCs w:val="32"/>
        </w:rPr>
      </w:pP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一、关于</w:t>
      </w:r>
      <w:r>
        <w:rPr>
          <w:rFonts w:hint="eastAsia" w:ascii="黑体" w:hAnsi="宋体" w:eastAsia="黑体"/>
          <w:color w:val="auto"/>
          <w:sz w:val="32"/>
          <w:szCs w:val="32"/>
          <w:lang w:val="en-US" w:eastAsia="zh-CN"/>
        </w:rPr>
        <w:t>湟源县农业综合开发服务中心2023</w:t>
      </w:r>
      <w:r>
        <w:rPr>
          <w:rFonts w:hint="eastAsia" w:ascii="黑体" w:hAnsi="宋体" w:eastAsia="黑体"/>
          <w:color w:val="auto"/>
          <w:sz w:val="32"/>
          <w:szCs w:val="32"/>
        </w:rPr>
        <w:t>年</w:t>
      </w:r>
      <w:r>
        <w:rPr>
          <w:rFonts w:hint="eastAsia" w:ascii="黑体" w:hAnsi="宋体" w:eastAsia="黑体"/>
          <w:color w:val="auto"/>
          <w:sz w:val="32"/>
          <w:szCs w:val="32"/>
          <w:lang w:eastAsia="zh-CN"/>
        </w:rPr>
        <w:t>部门</w:t>
      </w:r>
      <w:r>
        <w:rPr>
          <w:rFonts w:hint="eastAsia" w:ascii="黑体" w:hAnsi="宋体" w:eastAsia="黑体"/>
          <w:color w:val="auto"/>
          <w:sz w:val="32"/>
          <w:szCs w:val="32"/>
        </w:rPr>
        <w:t>收支预算情况的总体说明</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按照综合预算的原则，</w:t>
      </w:r>
      <w:r>
        <w:rPr>
          <w:rFonts w:hint="eastAsia" w:ascii="仿宋_GB2312" w:eastAsia="仿宋_GB2312"/>
          <w:color w:val="auto"/>
          <w:sz w:val="32"/>
          <w:szCs w:val="32"/>
          <w:lang w:val="en-US" w:eastAsia="zh-CN"/>
        </w:rPr>
        <w:t>湟源县农业综合开发服务中心</w:t>
      </w:r>
      <w:r>
        <w:rPr>
          <w:rFonts w:hint="eastAsia" w:ascii="仿宋_GB2312" w:eastAsia="仿宋_GB2312"/>
          <w:color w:val="auto"/>
          <w:sz w:val="32"/>
          <w:szCs w:val="32"/>
        </w:rPr>
        <w:t>所有收入和支出均纳入</w:t>
      </w:r>
      <w:r>
        <w:rPr>
          <w:rFonts w:hint="eastAsia" w:ascii="仿宋_GB2312" w:eastAsia="仿宋_GB2312"/>
          <w:color w:val="auto"/>
          <w:sz w:val="32"/>
          <w:szCs w:val="32"/>
          <w:lang w:eastAsia="zh-CN"/>
        </w:rPr>
        <w:t>部门</w:t>
      </w:r>
      <w:r>
        <w:rPr>
          <w:rFonts w:hint="eastAsia" w:ascii="仿宋_GB2312" w:eastAsia="仿宋_GB2312"/>
          <w:color w:val="auto"/>
          <w:sz w:val="32"/>
          <w:szCs w:val="32"/>
        </w:rPr>
        <w:t>预算管理。收入包括：</w:t>
      </w:r>
      <w:r>
        <w:rPr>
          <w:rFonts w:hint="eastAsia" w:ascii="仿宋_GB2312" w:eastAsia="仿宋_GB2312"/>
          <w:color w:val="auto"/>
          <w:sz w:val="32"/>
          <w:szCs w:val="32"/>
          <w:lang w:val="en-US" w:eastAsia="zh-CN"/>
        </w:rPr>
        <w:t>一般公共预算拨款收入48.27万元</w:t>
      </w:r>
      <w:r>
        <w:rPr>
          <w:rFonts w:hint="eastAsia" w:ascii="仿宋_GB2312" w:eastAsia="仿宋_GB2312"/>
          <w:color w:val="auto"/>
          <w:sz w:val="32"/>
          <w:szCs w:val="32"/>
        </w:rPr>
        <w:t>；支出包括：</w:t>
      </w:r>
      <w:r>
        <w:rPr>
          <w:rFonts w:hint="eastAsia" w:ascii="仿宋_GB2312" w:eastAsia="仿宋_GB2312"/>
          <w:color w:val="auto"/>
          <w:sz w:val="32"/>
          <w:szCs w:val="32"/>
          <w:lang w:val="en-US" w:eastAsia="zh-CN"/>
        </w:rPr>
        <w:t>社会保障和就业支出4.86万元，卫生健康支出2.63万元，农林水支出37.77万元，住房保障支出3.01万元</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湟源县农业综合开发服务中心2023</w:t>
      </w:r>
      <w:r>
        <w:rPr>
          <w:rFonts w:hint="eastAsia" w:ascii="仿宋_GB2312" w:eastAsia="仿宋_GB2312"/>
          <w:color w:val="auto"/>
          <w:sz w:val="32"/>
          <w:szCs w:val="32"/>
        </w:rPr>
        <w:t>年收支总预算</w:t>
      </w:r>
      <w:r>
        <w:rPr>
          <w:rFonts w:hint="eastAsia" w:ascii="仿宋_GB2312" w:eastAsia="仿宋_GB2312"/>
          <w:color w:val="auto"/>
          <w:sz w:val="32"/>
          <w:szCs w:val="32"/>
          <w:lang w:val="en-US" w:eastAsia="zh-CN"/>
        </w:rPr>
        <w:t>48.27</w:t>
      </w:r>
      <w:r>
        <w:rPr>
          <w:rFonts w:hint="eastAsia" w:ascii="仿宋_GB2312" w:eastAsia="仿宋_GB2312"/>
          <w:color w:val="auto"/>
          <w:sz w:val="32"/>
          <w:szCs w:val="32"/>
        </w:rPr>
        <w:t>万元</w:t>
      </w:r>
      <w:r>
        <w:rPr>
          <w:rFonts w:ascii="仿宋_GB2312" w:eastAsia="仿宋_GB2312"/>
          <w:color w:val="auto"/>
          <w:sz w:val="32"/>
          <w:szCs w:val="32"/>
        </w:rPr>
        <w:t>。</w: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二、关于</w:t>
      </w:r>
      <w:r>
        <w:rPr>
          <w:rFonts w:hint="eastAsia" w:ascii="黑体" w:hAnsi="宋体" w:eastAsia="黑体"/>
          <w:color w:val="auto"/>
          <w:sz w:val="32"/>
          <w:szCs w:val="32"/>
          <w:lang w:val="en-US" w:eastAsia="zh-CN"/>
        </w:rPr>
        <w:t>湟源县农业综合开发服务中心2023</w:t>
      </w:r>
      <w:r>
        <w:rPr>
          <w:rFonts w:hint="eastAsia" w:ascii="黑体" w:hAnsi="宋体" w:eastAsia="黑体"/>
          <w:color w:val="auto"/>
          <w:sz w:val="32"/>
          <w:szCs w:val="32"/>
        </w:rPr>
        <w:t>年</w:t>
      </w:r>
      <w:r>
        <w:rPr>
          <w:rFonts w:hint="eastAsia" w:ascii="黑体" w:hAnsi="宋体" w:eastAsia="黑体"/>
          <w:color w:val="auto"/>
          <w:sz w:val="32"/>
          <w:szCs w:val="32"/>
          <w:lang w:eastAsia="zh-CN"/>
        </w:rPr>
        <w:t>部门</w:t>
      </w:r>
      <w:r>
        <w:rPr>
          <w:rFonts w:hint="eastAsia" w:ascii="黑体" w:hAnsi="宋体" w:eastAsia="黑体"/>
          <w:color w:val="auto"/>
          <w:sz w:val="32"/>
          <w:szCs w:val="32"/>
        </w:rPr>
        <w:t>收入预算情况说明</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湟源县农业综合开发服务中心2023</w:t>
      </w:r>
      <w:r>
        <w:rPr>
          <w:rFonts w:hint="eastAsia" w:ascii="仿宋_GB2312" w:eastAsia="仿宋_GB2312"/>
          <w:color w:val="auto"/>
          <w:sz w:val="32"/>
          <w:szCs w:val="32"/>
        </w:rPr>
        <w:t>年收入预算</w:t>
      </w:r>
      <w:r>
        <w:rPr>
          <w:rFonts w:hint="eastAsia" w:ascii="仿宋_GB2312" w:eastAsia="仿宋_GB2312"/>
          <w:color w:val="auto"/>
          <w:sz w:val="32"/>
          <w:szCs w:val="32"/>
          <w:lang w:val="en-US" w:eastAsia="zh-CN"/>
        </w:rPr>
        <w:t>48.27</w:t>
      </w:r>
      <w:r>
        <w:rPr>
          <w:rFonts w:hint="eastAsia" w:ascii="仿宋_GB2312" w:eastAsia="仿宋_GB2312"/>
          <w:color w:val="auto"/>
          <w:sz w:val="32"/>
          <w:szCs w:val="32"/>
        </w:rPr>
        <w:t>万元，其中：</w:t>
      </w:r>
      <w:r>
        <w:rPr>
          <w:rFonts w:hint="eastAsia" w:ascii="仿宋_GB2312" w:eastAsia="仿宋_GB2312"/>
          <w:color w:val="auto"/>
          <w:sz w:val="32"/>
          <w:szCs w:val="32"/>
          <w:lang w:val="en-US" w:eastAsia="zh-CN"/>
        </w:rPr>
        <w:t>一般公共预算拨款收入48.27万元，占100.00%</w:t>
      </w:r>
      <w:r>
        <w:rPr>
          <w:rFonts w:hint="eastAsia" w:ascii="仿宋_GB2312" w:eastAsia="仿宋_GB2312"/>
          <w:color w:val="auto"/>
          <w:sz w:val="32"/>
          <w:szCs w:val="32"/>
        </w:rPr>
        <w:t>。</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pict>
          <v:shape id="_x0000_i1025" o:spt="75" type="#_x0000_t75" style="height:130.4pt;width:283.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三、关于</w:t>
      </w:r>
      <w:r>
        <w:rPr>
          <w:rFonts w:hint="eastAsia" w:ascii="黑体" w:hAnsi="宋体" w:eastAsia="黑体"/>
          <w:color w:val="auto"/>
          <w:sz w:val="32"/>
          <w:szCs w:val="32"/>
          <w:lang w:val="en-US" w:eastAsia="zh-CN"/>
        </w:rPr>
        <w:t>湟源县农业综合开发服务中心2023</w:t>
      </w:r>
      <w:r>
        <w:rPr>
          <w:rFonts w:hint="eastAsia" w:ascii="黑体" w:hAnsi="宋体" w:eastAsia="黑体"/>
          <w:color w:val="auto"/>
          <w:sz w:val="32"/>
          <w:szCs w:val="32"/>
        </w:rPr>
        <w:t>年</w:t>
      </w:r>
      <w:r>
        <w:rPr>
          <w:rFonts w:hint="eastAsia" w:ascii="黑体" w:hAnsi="宋体" w:eastAsia="黑体"/>
          <w:color w:val="auto"/>
          <w:sz w:val="32"/>
          <w:szCs w:val="32"/>
          <w:lang w:eastAsia="zh-CN"/>
        </w:rPr>
        <w:t>部门</w:t>
      </w:r>
      <w:r>
        <w:rPr>
          <w:rFonts w:hint="eastAsia" w:ascii="黑体" w:hAnsi="宋体" w:eastAsia="黑体"/>
          <w:color w:val="auto"/>
          <w:sz w:val="32"/>
          <w:szCs w:val="32"/>
        </w:rPr>
        <w:t>支出预算情况说明</w:t>
      </w:r>
    </w:p>
    <w:p>
      <w:pPr>
        <w:ind w:firstLine="645"/>
        <w:rPr>
          <w:rFonts w:hint="eastAsia" w:ascii="仿宋_GB2312" w:eastAsia="仿宋_GB2312"/>
          <w:color w:val="auto"/>
          <w:sz w:val="32"/>
          <w:szCs w:val="32"/>
        </w:rPr>
      </w:pPr>
      <w:r>
        <w:rPr>
          <w:rFonts w:hint="eastAsia" w:ascii="仿宋_GB2312" w:eastAsia="仿宋_GB2312"/>
          <w:color w:val="auto"/>
          <w:sz w:val="32"/>
          <w:szCs w:val="32"/>
          <w:lang w:val="en-US" w:eastAsia="zh-CN"/>
        </w:rPr>
        <w:t>湟源县农业综合开发服务中心2023</w:t>
      </w:r>
      <w:r>
        <w:rPr>
          <w:rFonts w:hint="eastAsia" w:ascii="仿宋_GB2312" w:eastAsia="仿宋_GB2312"/>
          <w:color w:val="auto"/>
          <w:sz w:val="32"/>
          <w:szCs w:val="32"/>
        </w:rPr>
        <w:t>年支出预算</w:t>
      </w:r>
      <w:r>
        <w:rPr>
          <w:rFonts w:hint="eastAsia" w:ascii="仿宋_GB2312" w:eastAsia="仿宋_GB2312"/>
          <w:color w:val="auto"/>
          <w:sz w:val="32"/>
          <w:szCs w:val="32"/>
          <w:lang w:val="en-US" w:eastAsia="zh-CN"/>
        </w:rPr>
        <w:t>48.27</w:t>
      </w:r>
      <w:r>
        <w:rPr>
          <w:rFonts w:hint="eastAsia" w:ascii="仿宋_GB2312" w:eastAsia="仿宋_GB2312"/>
          <w:color w:val="auto"/>
          <w:sz w:val="32"/>
          <w:szCs w:val="32"/>
        </w:rPr>
        <w:t>万元，其中：</w:t>
      </w:r>
      <w:r>
        <w:rPr>
          <w:rFonts w:hint="eastAsia" w:ascii="仿宋_GB2312" w:eastAsia="仿宋_GB2312"/>
          <w:color w:val="auto"/>
          <w:sz w:val="32"/>
          <w:szCs w:val="32"/>
          <w:lang w:val="en-US" w:eastAsia="zh-CN"/>
        </w:rPr>
        <w:t>基本支出38.27万元，占79.28%；项目支出10.00万元，占20.72%</w:t>
      </w:r>
      <w:r>
        <w:rPr>
          <w:rFonts w:hint="eastAsia" w:ascii="仿宋_GB2312" w:eastAsia="仿宋_GB2312"/>
          <w:color w:val="auto"/>
          <w:sz w:val="32"/>
          <w:szCs w:val="32"/>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pict>
          <v:shape id="_x0000_i1026" o:spt="75" type="#_x0000_t75" style="height:130.4pt;width:283.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auto"/>
          <w:sz w:val="32"/>
          <w:szCs w:val="32"/>
        </w:rPr>
      </w:pPr>
      <w:r>
        <w:rPr>
          <w:rFonts w:hint="eastAsia" w:ascii="黑体" w:hAnsi="宋体" w:eastAsia="黑体"/>
          <w:color w:val="auto"/>
          <w:sz w:val="32"/>
          <w:szCs w:val="32"/>
        </w:rPr>
        <w:t>四、关于</w:t>
      </w:r>
      <w:r>
        <w:rPr>
          <w:rFonts w:hint="eastAsia" w:ascii="黑体" w:hAnsi="宋体" w:eastAsia="黑体"/>
          <w:color w:val="auto"/>
          <w:sz w:val="32"/>
          <w:szCs w:val="32"/>
          <w:lang w:val="en-US" w:eastAsia="zh-CN"/>
        </w:rPr>
        <w:t>湟源县农业综合开发服务中心2023</w:t>
      </w:r>
      <w:r>
        <w:rPr>
          <w:rFonts w:hint="eastAsia" w:ascii="黑体" w:hAnsi="宋体" w:eastAsia="黑体"/>
          <w:color w:val="auto"/>
          <w:sz w:val="32"/>
          <w:szCs w:val="32"/>
        </w:rPr>
        <w:t>年财政拨款收支预算情况的总体说明</w:t>
      </w:r>
    </w:p>
    <w:p>
      <w:pPr>
        <w:ind w:firstLine="645"/>
        <w:rPr>
          <w:rFonts w:hint="eastAsia" w:ascii="仿宋_GB2312" w:eastAsia="仿宋_GB2312"/>
          <w:color w:val="auto"/>
          <w:sz w:val="32"/>
          <w:szCs w:val="32"/>
        </w:rPr>
      </w:pPr>
      <w:r>
        <w:rPr>
          <w:rFonts w:hint="eastAsia" w:ascii="仿宋_GB2312" w:eastAsia="仿宋_GB2312"/>
          <w:color w:val="auto"/>
          <w:sz w:val="32"/>
          <w:szCs w:val="32"/>
          <w:lang w:val="en-US" w:eastAsia="zh-CN"/>
        </w:rPr>
        <w:t>湟源县农业综合开发服务中心2023</w:t>
      </w:r>
      <w:r>
        <w:rPr>
          <w:rFonts w:hint="eastAsia" w:ascii="仿宋_GB2312" w:eastAsia="仿宋_GB2312"/>
          <w:color w:val="auto"/>
          <w:sz w:val="32"/>
          <w:szCs w:val="32"/>
        </w:rPr>
        <w:t>年财政拨款收支总预算</w:t>
      </w:r>
      <w:r>
        <w:rPr>
          <w:rFonts w:hint="eastAsia" w:ascii="仿宋_GB2312" w:eastAsia="仿宋_GB2312"/>
          <w:color w:val="auto"/>
          <w:sz w:val="32"/>
          <w:szCs w:val="32"/>
          <w:lang w:val="en-US" w:eastAsia="zh-CN"/>
        </w:rPr>
        <w:t>48.27</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增加48.27</w:t>
      </w:r>
      <w:r>
        <w:rPr>
          <w:rFonts w:hint="eastAsia" w:ascii="仿宋_GB2312" w:eastAsia="仿宋_GB2312"/>
          <w:color w:val="auto"/>
          <w:sz w:val="32"/>
          <w:szCs w:val="32"/>
        </w:rPr>
        <w:t>万元，主要是</w:t>
      </w:r>
      <w:r>
        <w:rPr>
          <w:rFonts w:hint="eastAsia" w:ascii="仿宋_GB2312" w:eastAsia="仿宋_GB2312"/>
          <w:color w:val="auto"/>
          <w:sz w:val="32"/>
          <w:szCs w:val="32"/>
          <w:lang w:eastAsia="zh-CN"/>
        </w:rPr>
        <w:t>上年度我单位无部门预算</w:t>
      </w:r>
      <w:r>
        <w:rPr>
          <w:rFonts w:hint="eastAsia" w:ascii="仿宋_GB2312" w:eastAsia="仿宋_GB2312"/>
          <w:color w:val="auto"/>
          <w:sz w:val="32"/>
          <w:szCs w:val="32"/>
        </w:rPr>
        <w:t>。收入包括：</w:t>
      </w:r>
      <w:r>
        <w:rPr>
          <w:rFonts w:hint="eastAsia" w:ascii="仿宋_GB2312" w:eastAsia="仿宋_GB2312"/>
          <w:color w:val="auto"/>
          <w:sz w:val="32"/>
          <w:szCs w:val="32"/>
          <w:lang w:val="en-US" w:eastAsia="zh-CN"/>
        </w:rPr>
        <w:t>一般公共预算拨款收入48.27万元，上年结转0.00万元；政府性基金预算拨款收入0.00万元，上年结转0.00万元</w:t>
      </w:r>
      <w:r>
        <w:rPr>
          <w:rFonts w:hint="eastAsia" w:ascii="仿宋_GB2312" w:eastAsia="仿宋_GB2312"/>
          <w:color w:val="auto"/>
          <w:sz w:val="32"/>
          <w:szCs w:val="32"/>
        </w:rPr>
        <w:t>。支出包括：</w:t>
      </w:r>
      <w:r>
        <w:rPr>
          <w:rFonts w:hint="eastAsia" w:ascii="仿宋_GB2312" w:eastAsia="仿宋_GB2312"/>
          <w:color w:val="auto"/>
          <w:sz w:val="32"/>
          <w:szCs w:val="32"/>
          <w:lang w:val="en-US" w:eastAsia="zh-CN"/>
        </w:rPr>
        <w:t> 社会保障和就业支出4.86万元， 卫生健康支出2.63万元， 农林水支出37.77万元， 住房保障支出3.01万元</w:t>
      </w:r>
      <w:r>
        <w:rPr>
          <w:rFonts w:hint="eastAsia" w:ascii="仿宋_GB2312" w:eastAsia="仿宋_GB2312"/>
          <w:color w:val="auto"/>
          <w:sz w:val="32"/>
          <w:szCs w:val="32"/>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pict>
          <v:shape id="_x0000_i1027" o:spt="75" type="#_x0000_t75" style="height:130.4pt;width:283.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五、关于</w:t>
      </w:r>
      <w:r>
        <w:rPr>
          <w:rFonts w:hint="eastAsia" w:ascii="黑体" w:hAnsi="宋体" w:eastAsia="黑体"/>
          <w:color w:val="auto"/>
          <w:sz w:val="32"/>
          <w:szCs w:val="32"/>
          <w:lang w:val="en-US" w:eastAsia="zh-CN"/>
        </w:rPr>
        <w:t>湟源县农业综合开发服务中心2023</w:t>
      </w:r>
      <w:r>
        <w:rPr>
          <w:rFonts w:hint="eastAsia" w:ascii="黑体" w:hAnsi="宋体" w:eastAsia="黑体"/>
          <w:color w:val="auto"/>
          <w:sz w:val="32"/>
          <w:szCs w:val="32"/>
        </w:rPr>
        <w:t>年一般公共预算当年拨款情况说明</w:t>
      </w:r>
    </w:p>
    <w:p>
      <w:pPr>
        <w:ind w:firstLine="645"/>
        <w:rPr>
          <w:rFonts w:hint="eastAsia" w:ascii="仿宋_GB2312" w:eastAsia="仿宋_GB2312"/>
          <w:b/>
          <w:color w:val="auto"/>
          <w:sz w:val="32"/>
          <w:szCs w:val="32"/>
        </w:rPr>
      </w:pPr>
      <w:r>
        <w:rPr>
          <w:rFonts w:hint="eastAsia" w:ascii="仿宋_GB2312" w:eastAsia="仿宋_GB2312"/>
          <w:b/>
          <w:color w:val="auto"/>
          <w:sz w:val="32"/>
          <w:szCs w:val="32"/>
        </w:rPr>
        <w:t>（一）一般公共预算当年拨款规模变化情况。</w:t>
      </w:r>
    </w:p>
    <w:p>
      <w:pPr>
        <w:ind w:firstLine="645"/>
        <w:rPr>
          <w:rFonts w:hint="eastAsia" w:ascii="仿宋_GB2312" w:eastAsia="仿宋_GB2312"/>
          <w:i w:val="0"/>
          <w:iCs/>
          <w:color w:val="auto"/>
          <w:sz w:val="32"/>
          <w:szCs w:val="32"/>
          <w:u w:val="none"/>
          <w:lang w:eastAsia="zh-CN"/>
        </w:rPr>
      </w:pPr>
      <w:r>
        <w:rPr>
          <w:rFonts w:hint="eastAsia" w:ascii="仿宋_GB2312" w:eastAsia="仿宋_GB2312"/>
          <w:color w:val="auto"/>
          <w:sz w:val="32"/>
          <w:szCs w:val="32"/>
          <w:lang w:val="en-US" w:eastAsia="zh-CN"/>
        </w:rPr>
        <w:t>湟源县农业综合开发服务中心2023</w:t>
      </w:r>
      <w:r>
        <w:rPr>
          <w:rFonts w:hint="eastAsia" w:ascii="仿宋_GB2312" w:eastAsia="仿宋_GB2312"/>
          <w:color w:val="auto"/>
          <w:sz w:val="32"/>
          <w:szCs w:val="32"/>
        </w:rPr>
        <w:t>年一般公共预算当年拨款</w:t>
      </w:r>
      <w:r>
        <w:rPr>
          <w:rFonts w:hint="eastAsia" w:ascii="仿宋_GB2312" w:eastAsia="仿宋_GB2312"/>
          <w:color w:val="auto"/>
          <w:sz w:val="32"/>
          <w:szCs w:val="32"/>
          <w:lang w:val="en-US" w:eastAsia="zh-CN"/>
        </w:rPr>
        <w:t>48.27</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增加48.27</w:t>
      </w:r>
      <w:r>
        <w:rPr>
          <w:rFonts w:hint="eastAsia" w:ascii="仿宋_GB2312" w:eastAsia="仿宋_GB2312"/>
          <w:color w:val="auto"/>
          <w:sz w:val="32"/>
          <w:szCs w:val="32"/>
        </w:rPr>
        <w:t>万元，主要是</w:t>
      </w:r>
      <w:r>
        <w:rPr>
          <w:rFonts w:hint="eastAsia" w:ascii="仿宋_GB2312" w:eastAsia="仿宋_GB2312"/>
          <w:color w:val="auto"/>
          <w:sz w:val="32"/>
          <w:szCs w:val="32"/>
          <w:lang w:eastAsia="zh-CN"/>
        </w:rPr>
        <w:t>上年度我单位无部门预算</w:t>
      </w:r>
      <w:r>
        <w:rPr>
          <w:rFonts w:hint="eastAsia" w:ascii="仿宋_GB2312" w:eastAsia="仿宋_GB2312"/>
          <w:i w:val="0"/>
          <w:iCs/>
          <w:color w:val="auto"/>
          <w:sz w:val="32"/>
          <w:szCs w:val="32"/>
          <w:u w:val="none"/>
          <w:lang w:eastAsia="zh-CN"/>
        </w:rPr>
        <w:t>。</w:t>
      </w:r>
    </w:p>
    <w:p>
      <w:pPr>
        <w:ind w:firstLine="645"/>
        <w:rPr>
          <w:rFonts w:hint="default" w:ascii="仿宋_GB2312" w:eastAsia="仿宋_GB2312"/>
          <w:i w:val="0"/>
          <w:iCs/>
          <w:color w:val="auto"/>
          <w:sz w:val="32"/>
          <w:szCs w:val="32"/>
          <w:u w:val="none"/>
          <w:lang w:val="en-US" w:eastAsia="zh-CN"/>
        </w:rPr>
      </w:pPr>
      <w:r>
        <w:rPr>
          <w:rFonts w:hint="eastAsia" w:ascii="仿宋_GB2312" w:eastAsia="仿宋_GB2312"/>
          <w:i w:val="0"/>
          <w:iCs/>
          <w:color w:val="auto"/>
          <w:sz w:val="32"/>
          <w:szCs w:val="32"/>
          <w:u w:val="none"/>
          <w:lang w:val="en-US" w:eastAsia="zh-CN"/>
        </w:rPr>
        <w:pict>
          <v:shape id="_x0000_i1028" o:spt="75" type="#_x0000_t75" style="height:102.8pt;width:300.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color w:val="auto"/>
          <w:sz w:val="32"/>
          <w:szCs w:val="32"/>
        </w:rPr>
      </w:pPr>
      <w:r>
        <w:rPr>
          <w:rFonts w:hint="eastAsia" w:ascii="仿宋_GB2312" w:eastAsia="仿宋_GB2312"/>
          <w:b/>
          <w:color w:val="auto"/>
          <w:sz w:val="32"/>
          <w:szCs w:val="32"/>
        </w:rPr>
        <w:t>（二）一般公共预算当年拨款结构情况。</w:t>
      </w:r>
    </w:p>
    <w:p>
      <w:pPr>
        <w:ind w:firstLine="645"/>
        <w:rPr>
          <w:rFonts w:hint="eastAsia" w:ascii="仿宋_GB2312" w:eastAsia="仿宋_GB2312"/>
          <w:color w:val="auto"/>
          <w:sz w:val="32"/>
          <w:szCs w:val="32"/>
        </w:rPr>
      </w:pPr>
      <w:r>
        <w:rPr>
          <w:rFonts w:hint="eastAsia" w:ascii="仿宋_GB2312" w:eastAsia="仿宋_GB2312"/>
          <w:color w:val="auto"/>
          <w:sz w:val="32"/>
          <w:szCs w:val="32"/>
          <w:lang w:val="en-US" w:eastAsia="zh-CN"/>
        </w:rPr>
        <w:t>社会保障和就业支出4.86万元，占10.07%；卫生健康支出2.63万元，占5.45%；农林水支出37.77万元，占78.25%；住房保障支出3.01万元，占6.24%</w:t>
      </w:r>
      <w:r>
        <w:rPr>
          <w:rFonts w:hint="eastAsia" w:ascii="仿宋_GB2312" w:eastAsia="仿宋_GB2312"/>
          <w:color w:val="auto"/>
          <w:sz w:val="32"/>
          <w:szCs w:val="32"/>
        </w:rPr>
        <w:t>。</w:t>
      </w:r>
    </w:p>
    <w:p>
      <w:pPr>
        <w:ind w:firstLine="645"/>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pict>
          <v:shape id="_x0000_i1029" o:spt="75" type="#_x0000_t75" style="height:130.4pt;width:283.4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color w:val="auto"/>
          <w:sz w:val="32"/>
          <w:szCs w:val="32"/>
        </w:rPr>
      </w:pPr>
      <w:r>
        <w:rPr>
          <w:rFonts w:hint="eastAsia" w:ascii="仿宋_GB2312" w:eastAsia="仿宋_GB2312"/>
          <w:b/>
          <w:color w:val="auto"/>
          <w:sz w:val="32"/>
          <w:szCs w:val="32"/>
        </w:rPr>
        <w:t>（三）一般公共预算当年拨款具体使用情况。</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机关事业单位基本养老保险缴费支出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年预算数为</w:t>
      </w:r>
      <w:r>
        <w:rPr>
          <w:rFonts w:hint="eastAsia" w:ascii="仿宋_GB2312" w:eastAsia="仿宋_GB2312"/>
          <w:color w:val="auto"/>
          <w:sz w:val="32"/>
          <w:szCs w:val="32"/>
          <w:lang w:val="en-US" w:eastAsia="zh-CN"/>
        </w:rPr>
        <w:t>3.15</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增加3.15</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增长100.00</w:t>
      </w:r>
      <w:r>
        <w:rPr>
          <w:rFonts w:hint="eastAsia" w:ascii="仿宋_GB2312" w:eastAsia="仿宋_GB2312"/>
          <w:color w:val="auto"/>
          <w:sz w:val="32"/>
          <w:szCs w:val="32"/>
        </w:rPr>
        <w:t>%。主要是</w:t>
      </w:r>
      <w:r>
        <w:rPr>
          <w:rFonts w:hint="eastAsia" w:ascii="仿宋_GB2312" w:eastAsia="仿宋_GB2312"/>
          <w:color w:val="auto"/>
          <w:sz w:val="32"/>
          <w:szCs w:val="32"/>
          <w:lang w:eastAsia="zh-CN"/>
        </w:rPr>
        <w:t>上年度我单位无部门预算</w:t>
      </w:r>
      <w:r>
        <w:rPr>
          <w:rFonts w:hint="eastAsia" w:ascii="仿宋_GB2312" w:eastAsia="仿宋_GB2312"/>
          <w:color w:val="auto"/>
          <w:sz w:val="32"/>
          <w:szCs w:val="32"/>
          <w:lang w:val="en-US" w:eastAsia="zh-CN"/>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行政事业单位养老支出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机关事业单位职业年金缴费支出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年预算数为</w:t>
      </w:r>
      <w:r>
        <w:rPr>
          <w:rFonts w:hint="eastAsia" w:ascii="仿宋_GB2312" w:eastAsia="仿宋_GB2312"/>
          <w:color w:val="auto"/>
          <w:sz w:val="32"/>
          <w:szCs w:val="32"/>
          <w:lang w:val="en-US" w:eastAsia="zh-CN"/>
        </w:rPr>
        <w:t>1.58</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增加1.58</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增长100.00</w:t>
      </w:r>
      <w:r>
        <w:rPr>
          <w:rFonts w:hint="eastAsia" w:ascii="仿宋_GB2312" w:eastAsia="仿宋_GB2312"/>
          <w:color w:val="auto"/>
          <w:sz w:val="32"/>
          <w:szCs w:val="32"/>
        </w:rPr>
        <w:t>%。主要是</w:t>
      </w:r>
      <w:r>
        <w:rPr>
          <w:rFonts w:hint="eastAsia" w:ascii="仿宋_GB2312" w:eastAsia="仿宋_GB2312"/>
          <w:color w:val="auto"/>
          <w:sz w:val="32"/>
          <w:szCs w:val="32"/>
          <w:lang w:eastAsia="zh-CN"/>
        </w:rPr>
        <w:t>上年度我单位无部门预算</w:t>
      </w:r>
      <w:r>
        <w:rPr>
          <w:rFonts w:hint="eastAsia" w:ascii="仿宋_GB2312" w:eastAsia="仿宋_GB2312"/>
          <w:color w:val="auto"/>
          <w:sz w:val="32"/>
          <w:szCs w:val="32"/>
          <w:lang w:val="en-US" w:eastAsia="zh-CN"/>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rPr>
        <w:t>3、</w:t>
      </w:r>
      <w:r>
        <w:rPr>
          <w:rFonts w:hint="eastAsia" w:ascii="仿宋_GB2312" w:eastAsia="仿宋_GB2312"/>
          <w:color w:val="auto"/>
          <w:sz w:val="32"/>
          <w:szCs w:val="32"/>
          <w:lang w:val="en-US"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其他社会保障和就业支出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其他社会保障和就业支出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年预算数为</w:t>
      </w:r>
      <w:r>
        <w:rPr>
          <w:rFonts w:hint="eastAsia" w:ascii="仿宋_GB2312" w:eastAsia="仿宋_GB2312"/>
          <w:color w:val="auto"/>
          <w:sz w:val="32"/>
          <w:szCs w:val="32"/>
          <w:lang w:val="en-US" w:eastAsia="zh-CN"/>
        </w:rPr>
        <w:t>0.13</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增加0.13</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增长100.00</w:t>
      </w:r>
      <w:r>
        <w:rPr>
          <w:rFonts w:hint="eastAsia" w:ascii="仿宋_GB2312" w:eastAsia="仿宋_GB2312"/>
          <w:color w:val="auto"/>
          <w:sz w:val="32"/>
          <w:szCs w:val="32"/>
        </w:rPr>
        <w:t>%。主要是</w:t>
      </w:r>
      <w:r>
        <w:rPr>
          <w:rFonts w:hint="eastAsia" w:ascii="仿宋_GB2312" w:eastAsia="仿宋_GB2312"/>
          <w:color w:val="auto"/>
          <w:sz w:val="32"/>
          <w:szCs w:val="32"/>
          <w:lang w:eastAsia="zh-CN"/>
        </w:rPr>
        <w:t>上年度我单位无部门预算</w:t>
      </w:r>
      <w:r>
        <w:rPr>
          <w:rFonts w:hint="eastAsia" w:ascii="仿宋_GB2312" w:eastAsia="仿宋_GB2312"/>
          <w:color w:val="auto"/>
          <w:sz w:val="32"/>
          <w:szCs w:val="32"/>
          <w:lang w:val="en-US" w:eastAsia="zh-CN"/>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rPr>
        <w:t>4、</w:t>
      </w:r>
      <w:r>
        <w:rPr>
          <w:rFonts w:hint="eastAsia" w:ascii="仿宋_GB2312" w:eastAsia="仿宋_GB2312"/>
          <w:color w:val="auto"/>
          <w:sz w:val="32"/>
          <w:szCs w:val="32"/>
          <w:lang w:val="en-US" w:eastAsia="zh-CN"/>
        </w:rPr>
        <w:t>卫生健康支出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事业单位医疗</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年预算数为</w:t>
      </w:r>
      <w:r>
        <w:rPr>
          <w:rFonts w:hint="eastAsia" w:ascii="仿宋_GB2312" w:eastAsia="仿宋_GB2312"/>
          <w:color w:val="auto"/>
          <w:sz w:val="32"/>
          <w:szCs w:val="32"/>
          <w:lang w:val="en-US" w:eastAsia="zh-CN"/>
        </w:rPr>
        <w:t>1.18</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增加1.18</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增长100.00</w:t>
      </w:r>
      <w:r>
        <w:rPr>
          <w:rFonts w:hint="eastAsia" w:ascii="仿宋_GB2312" w:eastAsia="仿宋_GB2312"/>
          <w:color w:val="auto"/>
          <w:sz w:val="32"/>
          <w:szCs w:val="32"/>
        </w:rPr>
        <w:t>%。主要是</w:t>
      </w:r>
      <w:r>
        <w:rPr>
          <w:rFonts w:hint="eastAsia" w:ascii="仿宋_GB2312" w:eastAsia="仿宋_GB2312"/>
          <w:color w:val="auto"/>
          <w:sz w:val="32"/>
          <w:szCs w:val="32"/>
          <w:lang w:eastAsia="zh-CN"/>
        </w:rPr>
        <w:t>上年度我单位无部门预算</w:t>
      </w:r>
      <w:r>
        <w:rPr>
          <w:rFonts w:hint="eastAsia" w:ascii="仿宋_GB2312" w:eastAsia="仿宋_GB2312"/>
          <w:color w:val="auto"/>
          <w:sz w:val="32"/>
          <w:szCs w:val="32"/>
          <w:lang w:val="en-US" w:eastAsia="zh-CN"/>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rPr>
        <w:t>5、</w:t>
      </w:r>
      <w:r>
        <w:rPr>
          <w:rFonts w:hint="eastAsia" w:ascii="仿宋_GB2312" w:eastAsia="仿宋_GB2312"/>
          <w:color w:val="auto"/>
          <w:sz w:val="32"/>
          <w:szCs w:val="32"/>
          <w:lang w:val="en-US" w:eastAsia="zh-CN"/>
        </w:rPr>
        <w:t>卫生健康支出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行政事业单位医疗</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公务员医疗补助</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年预算数为</w:t>
      </w:r>
      <w:r>
        <w:rPr>
          <w:rFonts w:hint="eastAsia" w:ascii="仿宋_GB2312" w:eastAsia="仿宋_GB2312"/>
          <w:color w:val="auto"/>
          <w:sz w:val="32"/>
          <w:szCs w:val="32"/>
          <w:lang w:val="en-US" w:eastAsia="zh-CN"/>
        </w:rPr>
        <w:t>1.45</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增加1.45</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增长100.00</w:t>
      </w:r>
      <w:r>
        <w:rPr>
          <w:rFonts w:hint="eastAsia" w:ascii="仿宋_GB2312" w:eastAsia="仿宋_GB2312"/>
          <w:color w:val="auto"/>
          <w:sz w:val="32"/>
          <w:szCs w:val="32"/>
        </w:rPr>
        <w:t>%。主要是</w:t>
      </w:r>
      <w:r>
        <w:rPr>
          <w:rFonts w:hint="eastAsia" w:ascii="仿宋_GB2312" w:eastAsia="仿宋_GB2312"/>
          <w:color w:val="auto"/>
          <w:sz w:val="32"/>
          <w:szCs w:val="32"/>
          <w:lang w:eastAsia="zh-CN"/>
        </w:rPr>
        <w:t>上年度我单位无部门预算</w:t>
      </w:r>
      <w:r>
        <w:rPr>
          <w:rFonts w:hint="eastAsia" w:ascii="仿宋_GB2312" w:eastAsia="仿宋_GB2312"/>
          <w:color w:val="auto"/>
          <w:sz w:val="32"/>
          <w:szCs w:val="32"/>
          <w:lang w:val="en-US" w:eastAsia="zh-CN"/>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rPr>
        <w:t>6、</w:t>
      </w:r>
      <w:r>
        <w:rPr>
          <w:rFonts w:hint="eastAsia" w:ascii="仿宋_GB2312" w:eastAsia="仿宋_GB2312"/>
          <w:color w:val="auto"/>
          <w:sz w:val="32"/>
          <w:szCs w:val="32"/>
          <w:lang w:val="en-US" w:eastAsia="zh-CN"/>
        </w:rPr>
        <w:t>农林水支出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农业农村</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事业运行</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年预算数为</w:t>
      </w:r>
      <w:r>
        <w:rPr>
          <w:rFonts w:hint="eastAsia" w:ascii="仿宋_GB2312" w:eastAsia="仿宋_GB2312"/>
          <w:color w:val="auto"/>
          <w:sz w:val="32"/>
          <w:szCs w:val="32"/>
          <w:lang w:val="en-US" w:eastAsia="zh-CN"/>
        </w:rPr>
        <w:t>37.77</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增加37.77</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增长100.00</w:t>
      </w:r>
      <w:r>
        <w:rPr>
          <w:rFonts w:hint="eastAsia" w:ascii="仿宋_GB2312" w:eastAsia="仿宋_GB2312"/>
          <w:color w:val="auto"/>
          <w:sz w:val="32"/>
          <w:szCs w:val="32"/>
        </w:rPr>
        <w:t>%。主要是</w:t>
      </w:r>
      <w:r>
        <w:rPr>
          <w:rFonts w:hint="eastAsia" w:ascii="仿宋_GB2312" w:eastAsia="仿宋_GB2312"/>
          <w:color w:val="auto"/>
          <w:sz w:val="32"/>
          <w:szCs w:val="32"/>
          <w:lang w:eastAsia="zh-CN"/>
        </w:rPr>
        <w:t>上年度我单位无部门预算</w:t>
      </w:r>
      <w:r>
        <w:rPr>
          <w:rFonts w:hint="eastAsia" w:ascii="仿宋_GB2312" w:eastAsia="仿宋_GB2312"/>
          <w:color w:val="auto"/>
          <w:sz w:val="32"/>
          <w:szCs w:val="32"/>
          <w:lang w:val="en-US" w:eastAsia="zh-CN"/>
        </w:rPr>
        <w:t>。</w:t>
      </w:r>
    </w:p>
    <w:p>
      <w:pPr>
        <w:ind w:firstLine="645"/>
        <w:rPr>
          <w:rFonts w:hint="eastAsia" w:ascii="仿宋_GB2312" w:eastAsia="仿宋_GB2312"/>
          <w:color w:val="auto"/>
          <w:sz w:val="32"/>
          <w:szCs w:val="32"/>
          <w:lang w:val="en-US" w:eastAsia="zh-CN"/>
        </w:rPr>
      </w:pPr>
      <w:r>
        <w:rPr>
          <w:rFonts w:hint="eastAsia" w:ascii="仿宋_GB2312" w:eastAsia="仿宋_GB2312"/>
          <w:color w:val="auto"/>
          <w:sz w:val="32"/>
          <w:szCs w:val="32"/>
        </w:rPr>
        <w:t>7、</w:t>
      </w:r>
      <w:r>
        <w:rPr>
          <w:rFonts w:hint="eastAsia" w:ascii="仿宋_GB2312" w:eastAsia="仿宋_GB2312"/>
          <w:color w:val="auto"/>
          <w:sz w:val="32"/>
          <w:szCs w:val="32"/>
          <w:lang w:val="en-US" w:eastAsia="zh-CN"/>
        </w:rPr>
        <w:t>住房保障支出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住房改革支出</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住房公积金</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年预算数为</w:t>
      </w:r>
      <w:r>
        <w:rPr>
          <w:rFonts w:hint="eastAsia" w:ascii="仿宋_GB2312" w:eastAsia="仿宋_GB2312"/>
          <w:color w:val="auto"/>
          <w:sz w:val="32"/>
          <w:szCs w:val="32"/>
          <w:lang w:val="en-US" w:eastAsia="zh-CN"/>
        </w:rPr>
        <w:t>3.01</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增加3.01</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增长100.00</w:t>
      </w:r>
      <w:r>
        <w:rPr>
          <w:rFonts w:hint="eastAsia" w:ascii="仿宋_GB2312" w:eastAsia="仿宋_GB2312"/>
          <w:color w:val="auto"/>
          <w:sz w:val="32"/>
          <w:szCs w:val="32"/>
        </w:rPr>
        <w:t>%。主要是</w:t>
      </w:r>
      <w:r>
        <w:rPr>
          <w:rFonts w:hint="eastAsia" w:ascii="仿宋_GB2312" w:eastAsia="仿宋_GB2312"/>
          <w:color w:val="auto"/>
          <w:sz w:val="32"/>
          <w:szCs w:val="32"/>
          <w:lang w:eastAsia="zh-CN"/>
        </w:rPr>
        <w:t>上年度我单位无部门预算</w:t>
      </w:r>
      <w:r>
        <w:rPr>
          <w:rFonts w:hint="eastAsia" w:ascii="仿宋_GB2312" w:eastAsia="仿宋_GB2312"/>
          <w:color w:val="auto"/>
          <w:sz w:val="32"/>
          <w:szCs w:val="32"/>
          <w:lang w:val="en-US" w:eastAsia="zh-CN"/>
        </w:rPr>
        <w:t>。</w: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六</w:t>
      </w:r>
      <w:r>
        <w:rPr>
          <w:rFonts w:ascii="黑体" w:hAnsi="宋体" w:eastAsia="黑体"/>
          <w:color w:val="auto"/>
          <w:sz w:val="32"/>
          <w:szCs w:val="32"/>
        </w:rPr>
        <w:t>、关于</w:t>
      </w:r>
      <w:r>
        <w:rPr>
          <w:rFonts w:hint="eastAsia" w:ascii="黑体" w:hAnsi="宋体" w:eastAsia="黑体"/>
          <w:color w:val="auto"/>
          <w:sz w:val="32"/>
          <w:szCs w:val="32"/>
          <w:lang w:val="en-US" w:eastAsia="zh-CN"/>
        </w:rPr>
        <w:t>湟源县农业综合开发服务中心2023</w:t>
      </w:r>
      <w:r>
        <w:rPr>
          <w:rFonts w:ascii="黑体" w:hAnsi="宋体" w:eastAsia="黑体"/>
          <w:color w:val="auto"/>
          <w:sz w:val="32"/>
          <w:szCs w:val="32"/>
        </w:rPr>
        <w:t>年</w:t>
      </w:r>
      <w:r>
        <w:rPr>
          <w:rFonts w:hint="eastAsia" w:ascii="黑体" w:hAnsi="宋体" w:eastAsia="黑体"/>
          <w:color w:val="auto"/>
          <w:sz w:val="32"/>
          <w:szCs w:val="32"/>
        </w:rPr>
        <w:t>一般公共预算基本支出情况说明</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湟源县农业综合开发服务中心2023</w:t>
      </w:r>
      <w:r>
        <w:rPr>
          <w:rFonts w:hint="eastAsia" w:ascii="仿宋_GB2312" w:eastAsia="仿宋_GB2312"/>
          <w:color w:val="auto"/>
          <w:sz w:val="32"/>
          <w:szCs w:val="32"/>
        </w:rPr>
        <w:t>年一般公共预算基本支出</w:t>
      </w:r>
      <w:r>
        <w:rPr>
          <w:rFonts w:hint="eastAsia" w:ascii="仿宋_GB2312" w:eastAsia="仿宋_GB2312"/>
          <w:color w:val="auto"/>
          <w:sz w:val="32"/>
          <w:szCs w:val="32"/>
          <w:lang w:val="en-US" w:eastAsia="zh-CN"/>
        </w:rPr>
        <w:t>38.27</w:t>
      </w:r>
      <w:r>
        <w:rPr>
          <w:rFonts w:hint="eastAsia" w:ascii="仿宋_GB2312" w:eastAsia="仿宋_GB2312"/>
          <w:color w:val="auto"/>
          <w:sz w:val="32"/>
          <w:szCs w:val="32"/>
        </w:rPr>
        <w:t>万元，其中：</w:t>
      </w:r>
    </w:p>
    <w:p>
      <w:pPr>
        <w:ind w:firstLine="640" w:firstLineChars="200"/>
        <w:rPr>
          <w:rFonts w:hint="eastAsia" w:ascii="仿宋_GB2312" w:eastAsia="仿宋_GB2312"/>
          <w:color w:val="auto"/>
          <w:sz w:val="32"/>
          <w:szCs w:val="32"/>
        </w:rPr>
      </w:pPr>
      <w:r>
        <w:rPr>
          <w:rFonts w:hint="eastAsia" w:ascii="黑体" w:eastAsia="黑体"/>
          <w:color w:val="auto"/>
          <w:sz w:val="32"/>
          <w:szCs w:val="32"/>
        </w:rPr>
        <w:t>人员经费</w:t>
      </w:r>
      <w:r>
        <w:rPr>
          <w:rFonts w:hint="eastAsia" w:ascii="仿宋_GB2312" w:eastAsia="仿宋_GB2312"/>
          <w:color w:val="auto"/>
          <w:sz w:val="32"/>
          <w:szCs w:val="32"/>
          <w:lang w:val="en-US" w:eastAsia="zh-CN"/>
        </w:rPr>
        <w:t>36.46</w:t>
      </w:r>
      <w:r>
        <w:rPr>
          <w:rFonts w:hint="eastAsia" w:ascii="仿宋_GB2312" w:eastAsia="仿宋_GB2312"/>
          <w:color w:val="auto"/>
          <w:sz w:val="32"/>
          <w:szCs w:val="32"/>
        </w:rPr>
        <w:t>万元，主要包括：</w:t>
      </w:r>
      <w:r>
        <w:rPr>
          <w:rFonts w:hint="eastAsia" w:ascii="仿宋_GB2312" w:eastAsia="仿宋_GB2312"/>
          <w:color w:val="auto"/>
          <w:sz w:val="32"/>
          <w:szCs w:val="32"/>
          <w:lang w:val="en-US" w:eastAsia="zh-CN"/>
        </w:rPr>
        <w:t>基本工资5.79万元、津贴补贴8.56万元、绩效工资11.62万元、机关事业单位基本养老保险缴费3.15万元、职业年金缴费1.58万元、职工基本医疗保险缴费1.18万元、公务员医疗补助缴费1.45万元、其他社会保障缴费0.13万元、住房公积金3.01万元</w:t>
      </w:r>
      <w:r>
        <w:rPr>
          <w:rFonts w:hint="eastAsia" w:ascii="仿宋_GB2312" w:eastAsia="仿宋_GB2312"/>
          <w:color w:val="auto"/>
          <w:sz w:val="32"/>
          <w:szCs w:val="32"/>
        </w:rPr>
        <w:t>；</w:t>
      </w:r>
    </w:p>
    <w:p>
      <w:pPr>
        <w:ind w:firstLine="640" w:firstLineChars="200"/>
        <w:rPr>
          <w:rFonts w:hint="eastAsia" w:ascii="仿宋_GB2312" w:eastAsia="仿宋_GB2312"/>
          <w:color w:val="auto"/>
          <w:sz w:val="32"/>
          <w:szCs w:val="32"/>
        </w:rPr>
      </w:pPr>
      <w:r>
        <w:rPr>
          <w:rFonts w:hint="eastAsia" w:ascii="黑体" w:eastAsia="黑体"/>
          <w:color w:val="auto"/>
          <w:sz w:val="32"/>
          <w:szCs w:val="32"/>
        </w:rPr>
        <w:t>公用经费</w:t>
      </w:r>
      <w:r>
        <w:rPr>
          <w:rFonts w:hint="eastAsia" w:ascii="仿宋_GB2312" w:eastAsia="仿宋_GB2312"/>
          <w:color w:val="auto"/>
          <w:sz w:val="32"/>
          <w:szCs w:val="32"/>
          <w:lang w:val="en-US" w:eastAsia="zh-CN"/>
        </w:rPr>
        <w:t>1.80</w:t>
      </w:r>
      <w:r>
        <w:rPr>
          <w:rFonts w:hint="eastAsia" w:ascii="仿宋_GB2312" w:eastAsia="仿宋_GB2312"/>
          <w:color w:val="auto"/>
          <w:sz w:val="32"/>
          <w:szCs w:val="32"/>
        </w:rPr>
        <w:t>万元，主要包括：</w:t>
      </w:r>
      <w:r>
        <w:rPr>
          <w:rFonts w:hint="eastAsia" w:ascii="仿宋_GB2312" w:eastAsia="仿宋_GB2312"/>
          <w:color w:val="auto"/>
          <w:sz w:val="32"/>
          <w:szCs w:val="32"/>
          <w:lang w:val="en-US" w:eastAsia="zh-CN"/>
        </w:rPr>
        <w:t>办公费0.06万元、水费0.04万元、电费0.04万元、邮电费0.10万元、取暖费0.20万元、差旅费0.08万元、公务接待费0.04万元、工会经费0.36万元、公务用车运行维护费0.80万元、其他商品和服务支出0.08万元</w:t>
      </w:r>
      <w:r>
        <w:rPr>
          <w:rFonts w:hint="eastAsia" w:ascii="仿宋_GB2312" w:eastAsia="仿宋_GB2312"/>
          <w:color w:val="auto"/>
          <w:sz w:val="32"/>
          <w:szCs w:val="32"/>
        </w:rPr>
        <w:t>。</w: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七</w:t>
      </w:r>
      <w:r>
        <w:rPr>
          <w:rFonts w:ascii="黑体" w:hAnsi="宋体" w:eastAsia="黑体"/>
          <w:color w:val="auto"/>
          <w:sz w:val="32"/>
          <w:szCs w:val="32"/>
        </w:rPr>
        <w:t>、关于</w:t>
      </w:r>
      <w:r>
        <w:rPr>
          <w:rFonts w:hint="eastAsia" w:ascii="黑体" w:hAnsi="宋体" w:eastAsia="黑体"/>
          <w:color w:val="auto"/>
          <w:sz w:val="32"/>
          <w:szCs w:val="32"/>
          <w:lang w:val="en-US" w:eastAsia="zh-CN"/>
        </w:rPr>
        <w:t>湟源县农业综合开发服务中心2023</w:t>
      </w:r>
      <w:r>
        <w:rPr>
          <w:rFonts w:ascii="黑体" w:hAnsi="宋体" w:eastAsia="黑体"/>
          <w:color w:val="auto"/>
          <w:sz w:val="32"/>
          <w:szCs w:val="32"/>
        </w:rPr>
        <w:t>年</w:t>
      </w:r>
      <w:r>
        <w:rPr>
          <w:rFonts w:hint="eastAsia" w:ascii="黑体" w:hAnsi="宋体" w:eastAsia="黑体"/>
          <w:color w:val="auto"/>
          <w:sz w:val="32"/>
          <w:szCs w:val="32"/>
        </w:rPr>
        <w:t>一般公共预算“三公”经费预算情况说明</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湟源县农业综合开发服务中心2023</w:t>
      </w:r>
      <w:r>
        <w:rPr>
          <w:rFonts w:hint="eastAsia" w:ascii="仿宋_GB2312" w:eastAsia="仿宋_GB2312"/>
          <w:color w:val="auto"/>
          <w:sz w:val="32"/>
          <w:szCs w:val="32"/>
        </w:rPr>
        <w:t>年一般公共预算“三公”经费预算数为</w:t>
      </w:r>
      <w:r>
        <w:rPr>
          <w:rFonts w:hint="eastAsia" w:ascii="仿宋_GB2312" w:eastAsia="仿宋_GB2312"/>
          <w:color w:val="auto"/>
          <w:sz w:val="32"/>
          <w:szCs w:val="32"/>
          <w:lang w:val="en-US" w:eastAsia="zh-CN"/>
        </w:rPr>
        <w:t>0.84</w:t>
      </w:r>
      <w:r>
        <w:rPr>
          <w:rFonts w:hint="eastAsia" w:ascii="仿宋_GB2312" w:eastAsia="仿宋_GB2312"/>
          <w:color w:val="auto"/>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增加0.84</w:t>
      </w:r>
      <w:r>
        <w:rPr>
          <w:rFonts w:hint="eastAsia" w:ascii="仿宋_GB2312" w:eastAsia="仿宋_GB2312"/>
          <w:color w:val="auto"/>
          <w:sz w:val="32"/>
          <w:szCs w:val="32"/>
        </w:rPr>
        <w:t>万元，其中：因公出国（境）费</w:t>
      </w:r>
      <w:r>
        <w:rPr>
          <w:rFonts w:hint="eastAsia" w:ascii="仿宋_GB2312" w:eastAsia="仿宋_GB2312"/>
          <w:color w:val="auto"/>
          <w:sz w:val="32"/>
          <w:szCs w:val="32"/>
          <w:lang w:val="en-US" w:eastAsia="zh-CN"/>
        </w:rPr>
        <w:t>0.00</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增加0.00</w:t>
      </w:r>
      <w:r>
        <w:rPr>
          <w:rFonts w:hint="eastAsia" w:ascii="仿宋_GB2312" w:eastAsia="仿宋_GB2312"/>
          <w:color w:val="auto"/>
          <w:sz w:val="32"/>
          <w:szCs w:val="32"/>
        </w:rPr>
        <w:t>万元；公务用车购置及运行费</w:t>
      </w:r>
      <w:r>
        <w:rPr>
          <w:rFonts w:hint="eastAsia" w:ascii="仿宋_GB2312" w:eastAsia="仿宋_GB2312"/>
          <w:color w:val="auto"/>
          <w:sz w:val="32"/>
          <w:szCs w:val="32"/>
          <w:lang w:val="en-US" w:eastAsia="zh-CN"/>
        </w:rPr>
        <w:t>0.80</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增加0.80</w:t>
      </w:r>
      <w:r>
        <w:rPr>
          <w:rFonts w:hint="eastAsia" w:ascii="仿宋_GB2312" w:eastAsia="仿宋_GB2312"/>
          <w:color w:val="auto"/>
          <w:sz w:val="32"/>
          <w:szCs w:val="32"/>
        </w:rPr>
        <w:t>万元；公务接待费</w:t>
      </w:r>
      <w:r>
        <w:rPr>
          <w:rFonts w:hint="eastAsia" w:ascii="仿宋_GB2312" w:eastAsia="仿宋_GB2312"/>
          <w:color w:val="auto"/>
          <w:sz w:val="32"/>
          <w:szCs w:val="32"/>
          <w:lang w:val="en-US" w:eastAsia="zh-CN"/>
        </w:rPr>
        <w:t>0.04</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增加0.04</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2023</w:t>
      </w:r>
      <w:r>
        <w:rPr>
          <w:rFonts w:hint="eastAsia" w:ascii="仿宋_GB2312" w:eastAsia="仿宋_GB2312"/>
          <w:color w:val="auto"/>
          <w:sz w:val="32"/>
          <w:szCs w:val="32"/>
        </w:rPr>
        <w:t>年“三公”经费预算</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w:t>
      </w:r>
      <w:r>
        <w:rPr>
          <w:rFonts w:hint="eastAsia" w:ascii="仿宋_GB2312" w:eastAsia="仿宋_GB2312"/>
          <w:color w:val="auto"/>
          <w:sz w:val="32"/>
          <w:szCs w:val="32"/>
        </w:rPr>
        <w:t>主要是</w:t>
      </w:r>
      <w:r>
        <w:rPr>
          <w:rFonts w:hint="eastAsia" w:ascii="仿宋_GB2312" w:eastAsia="仿宋_GB2312"/>
          <w:color w:val="auto"/>
          <w:sz w:val="32"/>
          <w:szCs w:val="32"/>
          <w:lang w:eastAsia="zh-CN"/>
        </w:rPr>
        <w:t>上年度我单位无部门预算。</w: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八</w:t>
      </w:r>
      <w:r>
        <w:rPr>
          <w:rFonts w:ascii="黑体" w:hAnsi="宋体" w:eastAsia="黑体"/>
          <w:color w:val="auto"/>
          <w:sz w:val="32"/>
          <w:szCs w:val="32"/>
        </w:rPr>
        <w:t>、关于</w:t>
      </w:r>
      <w:r>
        <w:rPr>
          <w:rFonts w:hint="eastAsia" w:ascii="黑体" w:hAnsi="宋体" w:eastAsia="黑体"/>
          <w:color w:val="auto"/>
          <w:sz w:val="32"/>
          <w:szCs w:val="32"/>
          <w:lang w:val="en-US" w:eastAsia="zh-CN"/>
        </w:rPr>
        <w:t>湟源县农业综合开发服务中心2023</w:t>
      </w:r>
      <w:r>
        <w:rPr>
          <w:rFonts w:ascii="黑体" w:hAnsi="宋体" w:eastAsia="黑体"/>
          <w:color w:val="auto"/>
          <w:sz w:val="32"/>
          <w:szCs w:val="32"/>
        </w:rPr>
        <w:t>年</w:t>
      </w:r>
      <w:r>
        <w:rPr>
          <w:rFonts w:hint="eastAsia" w:ascii="黑体" w:hAnsi="宋体" w:eastAsia="黑体"/>
          <w:color w:val="auto"/>
          <w:sz w:val="32"/>
          <w:szCs w:val="32"/>
        </w:rPr>
        <w:t>政府性基金预算支出情况的说明</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湟源县农业综合开发服务中心2023</w:t>
      </w:r>
      <w:r>
        <w:rPr>
          <w:rFonts w:hint="eastAsia" w:ascii="仿宋_GB2312" w:eastAsia="仿宋_GB2312"/>
          <w:color w:val="auto"/>
          <w:sz w:val="32"/>
          <w:szCs w:val="32"/>
        </w:rPr>
        <w:t>年没有使用政府性基金预算拨款安排的支出。</w: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color w:val="auto"/>
          <w:spacing w:val="-6"/>
          <w:sz w:val="32"/>
          <w:szCs w:val="32"/>
        </w:rPr>
      </w:pPr>
      <w:r>
        <w:rPr>
          <w:rFonts w:hint="eastAsia" w:ascii="仿宋_GB2312" w:hAnsi="仿宋" w:eastAsia="仿宋_GB2312"/>
          <w:b/>
          <w:color w:val="auto"/>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olor w:val="auto"/>
          <w:spacing w:val="-6"/>
          <w:kern w:val="2"/>
          <w:sz w:val="32"/>
          <w:szCs w:val="32"/>
          <w:highlight w:val="none"/>
          <w:lang w:val="en-US"/>
        </w:rPr>
      </w:pPr>
      <w:r>
        <w:rPr>
          <w:rFonts w:hint="eastAsia" w:ascii="仿宋_GB2312" w:hAnsi="仿宋" w:eastAsia="仿宋_GB2312"/>
          <w:color w:val="auto"/>
          <w:spacing w:val="-6"/>
          <w:kern w:val="2"/>
          <w:sz w:val="32"/>
          <w:szCs w:val="32"/>
          <w:lang w:val="en-US" w:eastAsia="zh-CN"/>
        </w:rPr>
        <w:t>2023</w:t>
      </w:r>
      <w:r>
        <w:rPr>
          <w:rFonts w:hint="eastAsia" w:ascii="仿宋_GB2312" w:hAnsi="仿宋" w:eastAsia="仿宋_GB2312"/>
          <w:color w:val="auto"/>
          <w:spacing w:val="-6"/>
          <w:kern w:val="2"/>
          <w:sz w:val="32"/>
          <w:szCs w:val="32"/>
          <w:lang w:val="en-US"/>
        </w:rPr>
        <w:t>年</w:t>
      </w:r>
      <w:r>
        <w:rPr>
          <w:rFonts w:hint="eastAsia" w:ascii="仿宋_GB2312" w:hAnsi="仿宋" w:eastAsia="仿宋_GB2312"/>
          <w:color w:val="auto"/>
          <w:spacing w:val="-6"/>
          <w:kern w:val="2"/>
          <w:sz w:val="32"/>
          <w:szCs w:val="32"/>
          <w:lang w:val="en-US" w:eastAsia="zh-CN"/>
        </w:rPr>
        <w:t>湟源县农业综合开发服务中心</w:t>
      </w:r>
      <w:r>
        <w:rPr>
          <w:rFonts w:hint="eastAsia" w:ascii="仿宋_GB2312" w:hAnsi="仿宋" w:eastAsia="仿宋_GB2312"/>
          <w:color w:val="auto"/>
          <w:spacing w:val="-6"/>
          <w:kern w:val="2"/>
          <w:sz w:val="32"/>
          <w:szCs w:val="32"/>
          <w:lang w:val="en-US"/>
        </w:rPr>
        <w:t>机关运行经费财政拨款预算1.80万元，</w:t>
      </w:r>
      <w:r>
        <w:rPr>
          <w:rFonts w:hint="eastAsia" w:ascii="仿宋_GB2312" w:hAnsi="仿宋" w:eastAsia="仿宋_GB2312"/>
          <w:color w:val="auto"/>
          <w:spacing w:val="-6"/>
          <w:kern w:val="2"/>
          <w:sz w:val="32"/>
          <w:szCs w:val="32"/>
          <w:highlight w:val="none"/>
          <w:lang w:val="en-US"/>
        </w:rPr>
        <w:t>比</w:t>
      </w:r>
      <w:r>
        <w:rPr>
          <w:rFonts w:hint="eastAsia" w:ascii="仿宋_GB2312" w:eastAsia="仿宋_GB2312"/>
          <w:color w:val="auto"/>
          <w:sz w:val="32"/>
          <w:szCs w:val="32"/>
          <w:highlight w:val="none"/>
        </w:rPr>
        <w:t>上</w:t>
      </w:r>
      <w:r>
        <w:rPr>
          <w:rFonts w:hint="eastAsia" w:ascii="仿宋_GB2312" w:hAnsi="仿宋" w:eastAsia="仿宋_GB2312"/>
          <w:color w:val="auto"/>
          <w:spacing w:val="-6"/>
          <w:kern w:val="2"/>
          <w:sz w:val="32"/>
          <w:szCs w:val="32"/>
          <w:highlight w:val="none"/>
          <w:lang w:val="en-US"/>
        </w:rPr>
        <w:t>年</w:t>
      </w:r>
      <w:r>
        <w:rPr>
          <w:rFonts w:hint="eastAsia" w:ascii="仿宋_GB2312" w:hAnsi="仿宋" w:eastAsia="仿宋_GB2312"/>
          <w:color w:val="auto"/>
          <w:spacing w:val="-6"/>
          <w:kern w:val="2"/>
          <w:sz w:val="32"/>
          <w:szCs w:val="32"/>
          <w:lang w:val="en-US"/>
        </w:rPr>
        <w:t>预算增加1.8万元，增长0.00%。</w:t>
      </w:r>
      <w:r>
        <w:rPr>
          <w:rFonts w:hint="eastAsia" w:ascii="仿宋_GB2312" w:eastAsia="仿宋_GB2312"/>
          <w:color w:val="auto"/>
          <w:sz w:val="32"/>
          <w:szCs w:val="32"/>
          <w:highlight w:val="none"/>
          <w:lang w:val="en-US" w:eastAsia="zh-CN"/>
        </w:rPr>
        <w:t>与上年持平</w:t>
      </w:r>
      <w:r>
        <w:rPr>
          <w:rFonts w:hint="eastAsia" w:ascii="仿宋_GB2312" w:hAnsi="仿宋" w:eastAsia="仿宋_GB2312"/>
          <w:color w:val="auto"/>
          <w:spacing w:val="-6"/>
          <w:kern w:val="2"/>
          <w:sz w:val="32"/>
          <w:szCs w:val="32"/>
          <w:highlight w:val="none"/>
          <w:lang w:val="en-US"/>
        </w:rPr>
        <w:t>。</w:t>
      </w:r>
    </w:p>
    <w:p>
      <w:pPr>
        <w:adjustRightInd w:val="0"/>
        <w:snapToGrid w:val="0"/>
        <w:spacing w:line="560" w:lineRule="exact"/>
        <w:ind w:firstLine="619" w:firstLineChars="200"/>
        <w:rPr>
          <w:rFonts w:hint="eastAsia" w:ascii="仿宋_GB2312" w:hAnsi="仿宋" w:eastAsia="仿宋_GB2312"/>
          <w:b/>
          <w:color w:val="auto"/>
          <w:spacing w:val="-6"/>
          <w:sz w:val="32"/>
          <w:szCs w:val="32"/>
        </w:rPr>
      </w:pPr>
      <w:r>
        <w:rPr>
          <w:rFonts w:hint="eastAsia" w:ascii="仿宋_GB2312" w:hAnsi="仿宋" w:eastAsia="仿宋_GB2312"/>
          <w:b/>
          <w:color w:val="auto"/>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olor w:val="auto"/>
          <w:spacing w:val="-6"/>
          <w:kern w:val="2"/>
          <w:sz w:val="32"/>
          <w:szCs w:val="32"/>
          <w:lang w:val="en-US"/>
        </w:rPr>
      </w:pPr>
      <w:r>
        <w:rPr>
          <w:rFonts w:hint="eastAsia" w:ascii="仿宋_GB2312" w:hAnsi="仿宋" w:eastAsia="仿宋_GB2312"/>
          <w:color w:val="auto"/>
          <w:spacing w:val="-6"/>
          <w:kern w:val="2"/>
          <w:sz w:val="32"/>
          <w:szCs w:val="32"/>
          <w:lang w:val="en-US" w:eastAsia="zh-CN"/>
        </w:rPr>
        <w:t>2023</w:t>
      </w:r>
      <w:r>
        <w:rPr>
          <w:rFonts w:hint="eastAsia" w:ascii="仿宋_GB2312" w:hAnsi="仿宋" w:eastAsia="仿宋_GB2312"/>
          <w:color w:val="auto"/>
          <w:spacing w:val="-6"/>
          <w:kern w:val="2"/>
          <w:sz w:val="32"/>
          <w:szCs w:val="32"/>
          <w:lang w:val="en-US"/>
        </w:rPr>
        <w:t>年</w:t>
      </w:r>
      <w:r>
        <w:rPr>
          <w:rFonts w:hint="eastAsia" w:ascii="仿宋_GB2312" w:hAnsi="仿宋" w:eastAsia="仿宋_GB2312"/>
          <w:color w:val="auto"/>
          <w:spacing w:val="-6"/>
          <w:kern w:val="2"/>
          <w:sz w:val="32"/>
          <w:szCs w:val="32"/>
          <w:lang w:val="en-US" w:eastAsia="zh-CN"/>
        </w:rPr>
        <w:t>湟源县农业综合开发服务中心各单位</w:t>
      </w:r>
      <w:r>
        <w:rPr>
          <w:rFonts w:hint="eastAsia" w:ascii="仿宋_GB2312" w:hAnsi="仿宋" w:eastAsia="仿宋_GB2312"/>
          <w:color w:val="auto"/>
          <w:spacing w:val="-6"/>
          <w:kern w:val="2"/>
          <w:sz w:val="32"/>
          <w:szCs w:val="32"/>
          <w:lang w:val="en-US"/>
        </w:rPr>
        <w:t>政府采购预算总额</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万元，其中：政府采购货物预算</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万元、政府采购工程预算</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万元、政府采购服务预算</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auto"/>
          <w:sz w:val="30"/>
          <w:szCs w:val="30"/>
        </w:rPr>
      </w:pPr>
      <w:r>
        <w:rPr>
          <w:rFonts w:hint="eastAsia" w:ascii="仿宋_GB2312" w:hAnsi="仿宋" w:eastAsia="仿宋_GB2312"/>
          <w:b/>
          <w:color w:val="auto"/>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olor w:val="auto"/>
          <w:spacing w:val="-6"/>
          <w:kern w:val="2"/>
          <w:sz w:val="32"/>
          <w:szCs w:val="32"/>
          <w:lang w:val="en-US"/>
        </w:rPr>
      </w:pPr>
      <w:r>
        <w:rPr>
          <w:rFonts w:hint="eastAsia" w:ascii="仿宋_GB2312" w:hAnsi="仿宋" w:eastAsia="仿宋_GB2312"/>
          <w:color w:val="auto"/>
          <w:spacing w:val="-6"/>
          <w:kern w:val="2"/>
          <w:sz w:val="32"/>
          <w:szCs w:val="32"/>
          <w:lang w:val="en-US"/>
        </w:rPr>
        <w:t>截至2023年</w:t>
      </w:r>
      <w:r>
        <w:rPr>
          <w:rFonts w:hint="eastAsia" w:ascii="仿宋_GB2312" w:hAnsi="仿宋" w:eastAsia="仿宋_GB2312"/>
          <w:color w:val="auto"/>
          <w:spacing w:val="-6"/>
          <w:kern w:val="2"/>
          <w:sz w:val="32"/>
          <w:szCs w:val="32"/>
          <w:lang w:val="en-US" w:eastAsia="zh-CN"/>
        </w:rPr>
        <w:t>2</w:t>
      </w:r>
      <w:r>
        <w:rPr>
          <w:rFonts w:hint="eastAsia" w:ascii="仿宋_GB2312" w:hAnsi="仿宋" w:eastAsia="仿宋_GB2312"/>
          <w:color w:val="auto"/>
          <w:spacing w:val="-6"/>
          <w:kern w:val="2"/>
          <w:sz w:val="32"/>
          <w:szCs w:val="32"/>
          <w:lang w:val="en-US"/>
        </w:rPr>
        <w:t>月底，</w:t>
      </w:r>
      <w:r>
        <w:rPr>
          <w:rFonts w:hint="eastAsia" w:ascii="仿宋_GB2312" w:hAnsi="仿宋" w:eastAsia="仿宋_GB2312"/>
          <w:color w:val="auto"/>
          <w:spacing w:val="-6"/>
          <w:kern w:val="2"/>
          <w:sz w:val="32"/>
          <w:szCs w:val="32"/>
          <w:lang w:val="en-US" w:eastAsia="zh-CN"/>
        </w:rPr>
        <w:t>湟源县农业综合开发服务中心所属各预算单位</w:t>
      </w:r>
      <w:r>
        <w:rPr>
          <w:rFonts w:hint="eastAsia" w:ascii="仿宋_GB2312" w:hAnsi="仿宋" w:eastAsia="仿宋_GB2312"/>
          <w:color w:val="auto"/>
          <w:spacing w:val="-6"/>
          <w:kern w:val="2"/>
          <w:sz w:val="32"/>
          <w:szCs w:val="32"/>
          <w:lang w:val="en-US"/>
        </w:rPr>
        <w:t>共有车辆</w:t>
      </w:r>
      <w:r>
        <w:rPr>
          <w:rFonts w:hint="eastAsia" w:ascii="仿宋_GB2312" w:hAnsi="仿宋" w:eastAsia="仿宋_GB2312"/>
          <w:color w:val="auto"/>
          <w:spacing w:val="-6"/>
          <w:kern w:val="2"/>
          <w:sz w:val="32"/>
          <w:szCs w:val="32"/>
          <w:lang w:val="en-US" w:eastAsia="zh-CN"/>
        </w:rPr>
        <w:t>1</w:t>
      </w:r>
      <w:r>
        <w:rPr>
          <w:rFonts w:hint="eastAsia" w:ascii="仿宋_GB2312" w:hAnsi="仿宋" w:eastAsia="仿宋_GB2312"/>
          <w:color w:val="auto"/>
          <w:spacing w:val="-6"/>
          <w:kern w:val="2"/>
          <w:sz w:val="32"/>
          <w:szCs w:val="32"/>
          <w:lang w:val="en-US"/>
        </w:rPr>
        <w:t>辆，其中，省级领导干部用车</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辆、厅级领导干部用车</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辆、一般公务用车</w:t>
      </w:r>
      <w:r>
        <w:rPr>
          <w:rFonts w:hint="eastAsia" w:ascii="仿宋_GB2312" w:hAnsi="仿宋" w:eastAsia="仿宋_GB2312"/>
          <w:color w:val="auto"/>
          <w:spacing w:val="-6"/>
          <w:kern w:val="2"/>
          <w:sz w:val="32"/>
          <w:szCs w:val="32"/>
          <w:lang w:val="en-US" w:eastAsia="zh-CN"/>
        </w:rPr>
        <w:t>1</w:t>
      </w:r>
      <w:r>
        <w:rPr>
          <w:rFonts w:hint="eastAsia" w:ascii="仿宋_GB2312" w:hAnsi="仿宋" w:eastAsia="仿宋_GB2312"/>
          <w:color w:val="auto"/>
          <w:spacing w:val="-6"/>
          <w:kern w:val="2"/>
          <w:sz w:val="32"/>
          <w:szCs w:val="32"/>
          <w:lang w:val="en-US"/>
        </w:rPr>
        <w:t>辆、一般执法执勤用车</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辆、特种专业技术用车</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辆、其他用车</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辆。单价50万元以上通用设备</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台（套），单价100万元以上专用设备</w:t>
      </w:r>
      <w:r>
        <w:rPr>
          <w:rFonts w:hint="eastAsia" w:ascii="仿宋_GB2312" w:hAnsi="仿宋" w:eastAsia="仿宋_GB2312"/>
          <w:color w:val="auto"/>
          <w:spacing w:val="-6"/>
          <w:kern w:val="2"/>
          <w:sz w:val="32"/>
          <w:szCs w:val="32"/>
          <w:lang w:val="en-US" w:eastAsia="zh-CN"/>
        </w:rPr>
        <w:t>0</w:t>
      </w:r>
      <w:r>
        <w:rPr>
          <w:rFonts w:hint="eastAsia" w:ascii="仿宋_GB2312" w:hAnsi="仿宋" w:eastAsia="仿宋_GB2312"/>
          <w:color w:val="auto"/>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color w:val="auto"/>
          <w:spacing w:val="-6"/>
          <w:sz w:val="32"/>
          <w:szCs w:val="32"/>
        </w:rPr>
      </w:pPr>
      <w:r>
        <w:rPr>
          <w:rFonts w:hint="eastAsia" w:ascii="仿宋_GB2312" w:hAnsi="仿宋" w:eastAsia="仿宋_GB2312"/>
          <w:b/>
          <w:color w:val="auto"/>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olor w:val="auto"/>
          <w:spacing w:val="-6"/>
          <w:kern w:val="2"/>
          <w:sz w:val="32"/>
          <w:szCs w:val="32"/>
          <w:lang w:val="en-US"/>
        </w:rPr>
      </w:pPr>
      <w:r>
        <w:rPr>
          <w:rFonts w:hint="eastAsia" w:ascii="仿宋_GB2312" w:hAnsi="仿宋" w:eastAsia="仿宋_GB2312"/>
          <w:color w:val="auto"/>
          <w:spacing w:val="-6"/>
          <w:kern w:val="2"/>
          <w:sz w:val="32"/>
          <w:szCs w:val="32"/>
          <w:lang w:val="en-US"/>
        </w:rPr>
        <w:t>2023年</w:t>
      </w:r>
      <w:r>
        <w:rPr>
          <w:rFonts w:hint="eastAsia" w:ascii="仿宋_GB2312" w:hAnsi="仿宋" w:eastAsia="仿宋_GB2312"/>
          <w:color w:val="auto"/>
          <w:spacing w:val="-6"/>
          <w:kern w:val="2"/>
          <w:sz w:val="32"/>
          <w:szCs w:val="32"/>
          <w:lang w:val="en-US" w:eastAsia="zh-CN"/>
        </w:rPr>
        <w:t>湟源县农业综合开发服务中心</w:t>
      </w:r>
      <w:r>
        <w:rPr>
          <w:rFonts w:hint="eastAsia" w:ascii="仿宋_GB2312" w:hAnsi="仿宋" w:eastAsia="仿宋_GB2312"/>
          <w:color w:val="auto"/>
          <w:spacing w:val="-6"/>
          <w:kern w:val="2"/>
          <w:sz w:val="32"/>
          <w:szCs w:val="32"/>
          <w:lang w:val="en-US"/>
        </w:rPr>
        <w:t>预算均实行绩效目标管理，涉及项目</w:t>
      </w:r>
      <w:r>
        <w:rPr>
          <w:rFonts w:hint="eastAsia" w:ascii="仿宋_GB2312" w:hAnsi="仿宋" w:eastAsia="仿宋_GB2312"/>
          <w:color w:val="auto"/>
          <w:spacing w:val="-6"/>
          <w:kern w:val="2"/>
          <w:sz w:val="32"/>
          <w:szCs w:val="32"/>
          <w:lang w:val="en-US" w:eastAsia="zh-CN"/>
        </w:rPr>
        <w:t>1</w:t>
      </w:r>
      <w:r>
        <w:rPr>
          <w:rFonts w:hint="eastAsia" w:ascii="仿宋_GB2312" w:hAnsi="仿宋" w:eastAsia="仿宋_GB2312"/>
          <w:color w:val="auto"/>
          <w:spacing w:val="-6"/>
          <w:kern w:val="2"/>
          <w:sz w:val="32"/>
          <w:szCs w:val="32"/>
          <w:lang w:val="en-US"/>
        </w:rPr>
        <w:t>个，预算金额</w:t>
      </w:r>
      <w:r>
        <w:rPr>
          <w:rFonts w:hint="eastAsia" w:ascii="仿宋_GB2312" w:hAnsi="仿宋" w:eastAsia="仿宋_GB2312"/>
          <w:color w:val="auto"/>
          <w:spacing w:val="-6"/>
          <w:kern w:val="2"/>
          <w:sz w:val="32"/>
          <w:szCs w:val="32"/>
          <w:lang w:val="en-US" w:eastAsia="zh-CN"/>
        </w:rPr>
        <w:t>10.00</w:t>
      </w:r>
      <w:r>
        <w:rPr>
          <w:rFonts w:hint="eastAsia" w:ascii="仿宋_GB2312" w:hAnsi="仿宋" w:eastAsia="仿宋_GB2312"/>
          <w:color w:val="auto"/>
          <w:spacing w:val="-6"/>
          <w:kern w:val="2"/>
          <w:sz w:val="32"/>
          <w:szCs w:val="32"/>
          <w:lang w:val="en-US"/>
        </w:rPr>
        <w:t>万元。</w:t>
      </w:r>
    </w:p>
    <w:p>
      <w:pPr>
        <w:rPr>
          <w:rFonts w:hint="eastAsia" w:ascii="仿宋_GB2312" w:hAnsi="仿宋" w:eastAsia="仿宋_GB2312"/>
          <w:color w:val="auto"/>
          <w:spacing w:val="-6"/>
          <w:kern w:val="2"/>
          <w:sz w:val="32"/>
          <w:szCs w:val="32"/>
          <w:lang w:val="en-US"/>
        </w:rPr>
      </w:pPr>
      <w:r>
        <w:rPr>
          <w:rFonts w:hint="eastAsia" w:ascii="仿宋_GB2312" w:hAnsi="仿宋" w:eastAsia="仿宋_GB2312"/>
          <w:color w:val="auto"/>
          <w:spacing w:val="-6"/>
          <w:kern w:val="2"/>
          <w:sz w:val="32"/>
          <w:szCs w:val="32"/>
          <w:lang w:val="en-US"/>
        </w:rPr>
        <w:br w:type="page"/>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rPr>
          <w:rFonts w:hint="eastAsia" w:ascii="仿宋_GB2312" w:hAnsi="仿宋" w:eastAsia="仿宋_GB2312"/>
          <w:color w:val="auto"/>
          <w:spacing w:val="-6"/>
          <w:kern w:val="2"/>
          <w:sz w:val="32"/>
          <w:szCs w:val="32"/>
          <w:lang w:val="en-US"/>
        </w:rPr>
      </w:pPr>
    </w:p>
    <w:tbl>
      <w:tblPr>
        <w:tblStyle w:val="6"/>
        <w:tblW w:w="10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8"/>
        <w:gridCol w:w="879"/>
        <w:gridCol w:w="1490"/>
        <w:gridCol w:w="773"/>
        <w:gridCol w:w="1010"/>
        <w:gridCol w:w="1390"/>
        <w:gridCol w:w="920"/>
        <w:gridCol w:w="101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52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auto"/>
                <w:sz w:val="32"/>
                <w:szCs w:val="32"/>
                <w:u w:val="none"/>
              </w:rPr>
            </w:pPr>
            <w:r>
              <w:rPr>
                <w:rFonts w:hint="eastAsia" w:ascii="黑体" w:hAnsi="宋体" w:eastAsia="黑体" w:cs="黑体"/>
                <w:b/>
                <w:bCs/>
                <w:i w:val="0"/>
                <w:iCs w:val="0"/>
                <w:color w:val="auto"/>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33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b/>
                <w:bCs/>
                <w:i w:val="0"/>
                <w:iCs w:val="0"/>
                <w:color w:val="auto"/>
                <w:sz w:val="22"/>
                <w:szCs w:val="22"/>
                <w:u w:val="none"/>
              </w:rPr>
            </w:pPr>
            <w:r>
              <w:rPr>
                <w:rFonts w:ascii="宋体" w:hAnsi="宋体" w:eastAsia="宋体" w:cs="宋体"/>
                <w:b/>
                <w:bCs/>
                <w:i w:val="0"/>
                <w:iCs w:val="0"/>
                <w:color w:val="auto"/>
                <w:kern w:val="0"/>
                <w:sz w:val="22"/>
                <w:szCs w:val="22"/>
                <w:u w:val="none"/>
                <w:lang w:val="en-US" w:eastAsia="zh-CN" w:bidi="ar"/>
              </w:rPr>
              <w:t>预算年度：2023</w:t>
            </w:r>
          </w:p>
        </w:tc>
        <w:tc>
          <w:tcPr>
            <w:tcW w:w="773" w:type="dxa"/>
            <w:tcBorders>
              <w:top w:val="nil"/>
              <w:left w:val="nil"/>
              <w:bottom w:val="nil"/>
              <w:right w:val="nil"/>
            </w:tcBorders>
            <w:shd w:val="clear" w:color="auto" w:fill="auto"/>
            <w:vAlign w:val="center"/>
          </w:tcPr>
          <w:p>
            <w:pPr>
              <w:rPr>
                <w:rFonts w:hint="eastAsia" w:ascii="宋体" w:hAnsi="宋体" w:eastAsia="宋体" w:cs="宋体"/>
                <w:b/>
                <w:bCs/>
                <w:i w:val="0"/>
                <w:iCs w:val="0"/>
                <w:color w:val="auto"/>
                <w:sz w:val="18"/>
                <w:szCs w:val="18"/>
                <w:u w:val="none"/>
              </w:rPr>
            </w:pPr>
          </w:p>
        </w:tc>
        <w:tc>
          <w:tcPr>
            <w:tcW w:w="1010" w:type="dxa"/>
            <w:tcBorders>
              <w:top w:val="nil"/>
              <w:left w:val="nil"/>
              <w:bottom w:val="nil"/>
              <w:right w:val="nil"/>
            </w:tcBorders>
            <w:shd w:val="clear" w:color="auto" w:fill="auto"/>
            <w:vAlign w:val="center"/>
          </w:tcPr>
          <w:p>
            <w:pPr>
              <w:rPr>
                <w:rFonts w:hint="eastAsia" w:ascii="宋体" w:hAnsi="宋体" w:eastAsia="宋体" w:cs="宋体"/>
                <w:b/>
                <w:bCs/>
                <w:i w:val="0"/>
                <w:iCs w:val="0"/>
                <w:color w:val="auto"/>
                <w:sz w:val="18"/>
                <w:szCs w:val="18"/>
                <w:u w:val="none"/>
              </w:rPr>
            </w:pPr>
          </w:p>
        </w:tc>
        <w:tc>
          <w:tcPr>
            <w:tcW w:w="1390" w:type="dxa"/>
            <w:tcBorders>
              <w:top w:val="nil"/>
              <w:left w:val="nil"/>
              <w:bottom w:val="nil"/>
              <w:right w:val="nil"/>
            </w:tcBorders>
            <w:shd w:val="clear" w:color="auto" w:fill="auto"/>
            <w:vAlign w:val="center"/>
          </w:tcPr>
          <w:p>
            <w:pPr>
              <w:rPr>
                <w:rFonts w:hint="eastAsia" w:ascii="宋体" w:hAnsi="宋体" w:eastAsia="宋体" w:cs="宋体"/>
                <w:b/>
                <w:bCs/>
                <w:i w:val="0"/>
                <w:iCs w:val="0"/>
                <w:color w:val="auto"/>
                <w:sz w:val="18"/>
                <w:szCs w:val="18"/>
                <w:u w:val="none"/>
              </w:rPr>
            </w:pPr>
          </w:p>
        </w:tc>
        <w:tc>
          <w:tcPr>
            <w:tcW w:w="92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auto"/>
                <w:sz w:val="18"/>
                <w:szCs w:val="18"/>
                <w:u w:val="none"/>
              </w:rPr>
            </w:pPr>
          </w:p>
        </w:tc>
        <w:tc>
          <w:tcPr>
            <w:tcW w:w="209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auto"/>
                <w:sz w:val="22"/>
                <w:szCs w:val="22"/>
                <w:u w:val="none"/>
              </w:rPr>
            </w:pPr>
            <w:r>
              <w:rPr>
                <w:rFonts w:ascii="宋体" w:hAnsi="宋体" w:eastAsia="宋体" w:cs="宋体"/>
                <w:b/>
                <w:bCs/>
                <w:i w:val="0"/>
                <w:iCs w:val="0"/>
                <w:color w:val="auto"/>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9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项目名称</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批复数</w:t>
            </w:r>
          </w:p>
        </w:tc>
        <w:tc>
          <w:tcPr>
            <w:tcW w:w="1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绩效目标</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绩效指标</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绩效指标性质</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绩效指标值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2"/>
                <w:szCs w:val="22"/>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2"/>
                <w:szCs w:val="22"/>
                <w:u w:val="none"/>
              </w:rPr>
            </w:pPr>
          </w:p>
        </w:tc>
        <w:tc>
          <w:tcPr>
            <w:tcW w:w="14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一级指标</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二级</w:t>
            </w:r>
          </w:p>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指标</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三级指标</w:t>
            </w: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农综中心工作经费</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auto"/>
                <w:sz w:val="22"/>
                <w:szCs w:val="22"/>
                <w:u w:val="none"/>
              </w:rPr>
            </w:pPr>
            <w:r>
              <w:rPr>
                <w:rFonts w:ascii="宋体" w:hAnsi="宋体" w:eastAsia="宋体" w:cs="宋体"/>
                <w:i w:val="0"/>
                <w:iCs w:val="0"/>
                <w:color w:val="auto"/>
                <w:kern w:val="0"/>
                <w:sz w:val="22"/>
                <w:szCs w:val="22"/>
                <w:u w:val="none"/>
                <w:lang w:val="en-US" w:eastAsia="zh-CN" w:bidi="ar"/>
              </w:rPr>
              <w:t>10.00</w:t>
            </w:r>
          </w:p>
        </w:tc>
        <w:tc>
          <w:tcPr>
            <w:tcW w:w="1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16"/>
                <w:color w:val="auto"/>
                <w:lang w:val="en-US" w:eastAsia="zh-CN" w:bidi="ar"/>
              </w:rPr>
              <w:t>保障日常工作正常开展</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产出指标</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16"/>
                <w:color w:val="auto"/>
                <w:lang w:val="en-US" w:eastAsia="zh-CN" w:bidi="ar"/>
              </w:rPr>
              <w:t>数量指标</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16"/>
                <w:color w:val="auto"/>
                <w:lang w:val="en-US" w:eastAsia="zh-CN" w:bidi="ar"/>
              </w:rPr>
              <w:t>保证资金在预算年度足额支出完毕</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效益指标</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16"/>
                <w:color w:val="auto"/>
                <w:lang w:val="en-US" w:eastAsia="zh-CN" w:bidi="ar"/>
              </w:rPr>
              <w:t>社会效益指标</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16"/>
                <w:color w:val="auto"/>
                <w:lang w:val="en-US" w:eastAsia="zh-CN" w:bidi="ar"/>
              </w:rPr>
              <w:t>提高农田建设工作进度，保障农民收入</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满意度指标</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16"/>
                <w:color w:val="auto"/>
                <w:lang w:val="en-US" w:eastAsia="zh-CN" w:bidi="ar"/>
              </w:rPr>
              <w:t>服务对象满意度指标</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Style w:val="16"/>
                <w:color w:val="auto"/>
                <w:lang w:val="en-US" w:eastAsia="zh-CN" w:bidi="ar"/>
              </w:rPr>
              <w:t>服务群众</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bl>
    <w:p>
      <w:pPr>
        <w:rPr>
          <w:rFonts w:ascii="小标宋" w:eastAsia="小标宋"/>
          <w:b/>
          <w:color w:val="auto"/>
          <w:sz w:val="36"/>
          <w:szCs w:val="36"/>
        </w:rPr>
      </w:pPr>
      <w:r>
        <w:rPr>
          <w:rFonts w:ascii="小标宋" w:eastAsia="小标宋"/>
          <w:b/>
          <w:color w:val="auto"/>
          <w:sz w:val="36"/>
          <w:szCs w:val="36"/>
        </w:rPr>
        <w:br w:type="page"/>
      </w:r>
    </w:p>
    <w:p>
      <w:pPr>
        <w:adjustRightInd w:val="0"/>
        <w:snapToGrid w:val="0"/>
        <w:spacing w:line="560" w:lineRule="exact"/>
        <w:ind w:firstLine="720" w:firstLineChars="200"/>
        <w:jc w:val="center"/>
        <w:rPr>
          <w:rFonts w:hint="eastAsia" w:ascii="小标宋" w:eastAsia="小标宋"/>
          <w:b/>
          <w:color w:val="auto"/>
          <w:sz w:val="36"/>
          <w:szCs w:val="36"/>
        </w:rPr>
      </w:pPr>
      <w:r>
        <w:rPr>
          <w:rFonts w:hint="eastAsia" w:ascii="小标宋" w:eastAsia="小标宋"/>
          <w:b/>
          <w:color w:val="auto"/>
          <w:sz w:val="36"/>
          <w:szCs w:val="36"/>
        </w:rPr>
        <w:t>第四部分  名词解释</w: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一、收入类</w:t>
      </w:r>
    </w:p>
    <w:p>
      <w:pPr>
        <w:ind w:firstLine="619" w:firstLineChars="200"/>
        <w:rPr>
          <w:rFonts w:hint="eastAsia" w:ascii="仿宋_GB2312" w:eastAsia="仿宋_GB2312"/>
          <w:color w:val="auto"/>
          <w:sz w:val="32"/>
          <w:szCs w:val="32"/>
        </w:rPr>
      </w:pPr>
      <w:r>
        <w:rPr>
          <w:rFonts w:ascii="仿宋_GB2312" w:hAnsi="仿宋" w:eastAsia="仿宋_GB2312"/>
          <w:b/>
          <w:color w:val="auto"/>
          <w:spacing w:val="-6"/>
          <w:sz w:val="32"/>
          <w:szCs w:val="32"/>
        </w:rPr>
        <w:t>财政拨款收入：</w:t>
      </w:r>
      <w:r>
        <w:rPr>
          <w:rFonts w:ascii="仿宋_GB2312" w:eastAsia="仿宋_GB2312"/>
          <w:color w:val="auto"/>
          <w:sz w:val="32"/>
          <w:szCs w:val="32"/>
        </w:rPr>
        <w:t>指</w:t>
      </w:r>
      <w:r>
        <w:rPr>
          <w:rFonts w:hint="eastAsia" w:ascii="仿宋_GB2312" w:eastAsia="仿宋_GB2312"/>
          <w:color w:val="auto"/>
          <w:sz w:val="32"/>
          <w:szCs w:val="32"/>
        </w:rPr>
        <w:t>本级</w:t>
      </w:r>
      <w:r>
        <w:rPr>
          <w:rFonts w:ascii="仿宋_GB2312" w:eastAsia="仿宋_GB2312"/>
          <w:color w:val="auto"/>
          <w:sz w:val="32"/>
          <w:szCs w:val="32"/>
        </w:rPr>
        <w:t>财政当年拨付的资金</w:t>
      </w:r>
      <w:r>
        <w:rPr>
          <w:rFonts w:hint="eastAsia" w:ascii="仿宋_GB2312" w:eastAsia="仿宋_GB2312"/>
          <w:color w:val="auto"/>
          <w:sz w:val="32"/>
          <w:szCs w:val="32"/>
        </w:rPr>
        <w:t>，包括一般公共预算拨款收入和政府性基金预算拨款收入</w:t>
      </w:r>
      <w:r>
        <w:rPr>
          <w:rFonts w:ascii="仿宋_GB2312" w:eastAsia="仿宋_GB2312"/>
          <w:color w:val="auto"/>
          <w:sz w:val="32"/>
          <w:szCs w:val="32"/>
        </w:rPr>
        <w:t>。</w:t>
      </w:r>
      <w:r>
        <w:rPr>
          <w:rFonts w:hint="eastAsia" w:ascii="仿宋_GB2312" w:eastAsia="仿宋_GB2312"/>
          <w:color w:val="auto"/>
          <w:sz w:val="32"/>
          <w:szCs w:val="32"/>
        </w:rPr>
        <w:t>其中：一般公共预算拨款收入包括财政</w:t>
      </w:r>
      <w:r>
        <w:rPr>
          <w:rFonts w:hint="eastAsia" w:ascii="仿宋_GB2312" w:eastAsia="仿宋_GB2312"/>
          <w:color w:val="auto"/>
          <w:sz w:val="32"/>
          <w:szCs w:val="32"/>
          <w:lang w:eastAsia="zh-CN"/>
        </w:rPr>
        <w:t>部门</w:t>
      </w:r>
      <w:r>
        <w:rPr>
          <w:rFonts w:hint="eastAsia" w:ascii="仿宋_GB2312" w:eastAsia="仿宋_GB2312"/>
          <w:color w:val="auto"/>
          <w:sz w:val="32"/>
          <w:szCs w:val="32"/>
        </w:rPr>
        <w:t>经费拨款、专项收入、行政事业性收费收入、罚没收入、国有资源（资产）有偿使用收入和其他收入。</w:t>
      </w:r>
    </w:p>
    <w:p>
      <w:pPr>
        <w:ind w:firstLine="640" w:firstLineChars="200"/>
        <w:rPr>
          <w:rFonts w:hint="eastAsia" w:ascii="宋体" w:hAnsi="宋体"/>
          <w:b/>
          <w:color w:val="auto"/>
          <w:sz w:val="32"/>
          <w:szCs w:val="32"/>
        </w:rPr>
      </w:pPr>
      <w:r>
        <w:rPr>
          <w:rFonts w:hint="eastAsia" w:ascii="黑体" w:hAnsi="宋体" w:eastAsia="黑体"/>
          <w:color w:val="auto"/>
          <w:sz w:val="32"/>
          <w:szCs w:val="32"/>
        </w:rPr>
        <w:t>二、支出类</w:t>
      </w:r>
    </w:p>
    <w:p>
      <w:pPr>
        <w:ind w:firstLine="619" w:firstLineChars="200"/>
        <w:rPr>
          <w:rFonts w:hint="eastAsia" w:ascii="仿宋_GB2312" w:eastAsia="仿宋_GB2312"/>
          <w:color w:val="auto"/>
          <w:sz w:val="32"/>
          <w:szCs w:val="32"/>
        </w:rPr>
      </w:pPr>
      <w:r>
        <w:rPr>
          <w:rFonts w:hint="eastAsia" w:ascii="仿宋_GB2312" w:hAnsi="仿宋" w:eastAsia="仿宋_GB2312"/>
          <w:b/>
          <w:color w:val="auto"/>
          <w:spacing w:val="-6"/>
          <w:sz w:val="32"/>
          <w:szCs w:val="32"/>
        </w:rPr>
        <w:t>（一）</w:t>
      </w:r>
      <w:r>
        <w:rPr>
          <w:rFonts w:ascii="仿宋_GB2312" w:hAnsi="仿宋" w:eastAsia="仿宋_GB2312"/>
          <w:b/>
          <w:color w:val="auto"/>
          <w:spacing w:val="-6"/>
          <w:sz w:val="32"/>
          <w:szCs w:val="32"/>
        </w:rPr>
        <w:t>基本支出：</w:t>
      </w:r>
      <w:r>
        <w:rPr>
          <w:rFonts w:ascii="仿宋_GB2312" w:eastAsia="仿宋_GB2312"/>
          <w:color w:val="auto"/>
          <w:sz w:val="32"/>
          <w:szCs w:val="32"/>
        </w:rPr>
        <w:t>指为保障机构正常运转、完成日常工作任务而发生的人员支出和公用支出。</w:t>
      </w:r>
    </w:p>
    <w:p>
      <w:pPr>
        <w:ind w:firstLine="619" w:firstLineChars="200"/>
        <w:rPr>
          <w:rFonts w:ascii="仿宋_GB2312" w:eastAsia="仿宋_GB2312"/>
          <w:color w:val="auto"/>
          <w:sz w:val="32"/>
          <w:szCs w:val="32"/>
        </w:rPr>
      </w:pPr>
      <w:r>
        <w:rPr>
          <w:rFonts w:hint="eastAsia" w:ascii="仿宋_GB2312" w:hAnsi="仿宋" w:eastAsia="仿宋_GB2312"/>
          <w:b/>
          <w:color w:val="auto"/>
          <w:spacing w:val="-6"/>
          <w:sz w:val="32"/>
          <w:szCs w:val="32"/>
        </w:rPr>
        <w:t>（二）</w:t>
      </w:r>
      <w:r>
        <w:rPr>
          <w:rFonts w:ascii="仿宋_GB2312" w:hAnsi="仿宋" w:eastAsia="仿宋_GB2312"/>
          <w:b/>
          <w:color w:val="auto"/>
          <w:spacing w:val="-6"/>
          <w:sz w:val="32"/>
          <w:szCs w:val="32"/>
        </w:rPr>
        <w:t>项目支出：</w:t>
      </w:r>
      <w:r>
        <w:rPr>
          <w:rFonts w:ascii="仿宋_GB2312" w:eastAsia="仿宋_GB2312"/>
          <w:color w:val="auto"/>
          <w:sz w:val="32"/>
          <w:szCs w:val="32"/>
        </w:rPr>
        <w:t>指在基本支出之外为完成特定行政任务和事业发展目标所发生的支出。</w:t>
      </w:r>
    </w:p>
    <w:p>
      <w:pPr>
        <w:ind w:firstLine="619" w:firstLineChars="200"/>
        <w:rPr>
          <w:rFonts w:hint="eastAsia" w:ascii="仿宋_GB2312" w:eastAsia="仿宋_GB2312"/>
          <w:color w:val="auto"/>
          <w:sz w:val="32"/>
          <w:szCs w:val="32"/>
        </w:rPr>
      </w:pPr>
      <w:r>
        <w:rPr>
          <w:rFonts w:hint="eastAsia" w:ascii="仿宋_GB2312" w:hAnsi="仿宋" w:eastAsia="仿宋_GB2312"/>
          <w:b/>
          <w:color w:val="auto"/>
          <w:spacing w:val="-6"/>
          <w:sz w:val="32"/>
          <w:szCs w:val="32"/>
        </w:rPr>
        <w:t>（</w:t>
      </w:r>
      <w:r>
        <w:rPr>
          <w:rFonts w:hint="eastAsia" w:ascii="仿宋_GB2312" w:hAnsi="仿宋" w:eastAsia="仿宋_GB2312"/>
          <w:b/>
          <w:color w:val="auto"/>
          <w:spacing w:val="-6"/>
          <w:sz w:val="32"/>
          <w:szCs w:val="32"/>
          <w:lang w:val="en-US" w:eastAsia="zh-CN"/>
        </w:rPr>
        <w:t>三</w:t>
      </w:r>
      <w:r>
        <w:rPr>
          <w:rFonts w:hint="eastAsia" w:ascii="仿宋_GB2312" w:hAnsi="仿宋" w:eastAsia="仿宋_GB2312"/>
          <w:b/>
          <w:color w:val="auto"/>
          <w:spacing w:val="-6"/>
          <w:sz w:val="32"/>
          <w:szCs w:val="32"/>
        </w:rPr>
        <w:t>）一般公共预算</w:t>
      </w:r>
      <w:r>
        <w:rPr>
          <w:rFonts w:ascii="仿宋_GB2312" w:hAnsi="仿宋" w:eastAsia="仿宋_GB2312"/>
          <w:b/>
          <w:color w:val="auto"/>
          <w:spacing w:val="-6"/>
          <w:sz w:val="32"/>
          <w:szCs w:val="32"/>
        </w:rPr>
        <w:t>“三公”经费支出：</w:t>
      </w:r>
      <w:r>
        <w:rPr>
          <w:rFonts w:ascii="仿宋_GB2312" w:eastAsia="仿宋_GB2312"/>
          <w:color w:val="auto"/>
          <w:sz w:val="32"/>
          <w:szCs w:val="32"/>
        </w:rPr>
        <w:t>指</w:t>
      </w:r>
      <w:r>
        <w:rPr>
          <w:rFonts w:hint="eastAsia" w:ascii="仿宋_GB2312" w:eastAsia="仿宋_GB2312"/>
          <w:color w:val="auto"/>
          <w:sz w:val="32"/>
          <w:szCs w:val="32"/>
        </w:rPr>
        <w:t>一般公共预算</w:t>
      </w:r>
      <w:r>
        <w:rPr>
          <w:rFonts w:ascii="仿宋_GB2312" w:eastAsia="仿宋_GB2312"/>
          <w:color w:val="auto"/>
          <w:sz w:val="32"/>
          <w:szCs w:val="32"/>
        </w:rPr>
        <w:t>安排的因公出国（境）费、公务用车购置及运行费和公务接待费支出。其中，因公出国（境）费是指</w:t>
      </w:r>
      <w:r>
        <w:rPr>
          <w:rFonts w:hint="eastAsia" w:ascii="仿宋_GB2312" w:eastAsia="仿宋_GB2312"/>
          <w:color w:val="auto"/>
          <w:sz w:val="32"/>
          <w:szCs w:val="32"/>
          <w:lang w:eastAsia="zh-CN"/>
        </w:rPr>
        <w:t>部门</w:t>
      </w:r>
      <w:r>
        <w:rPr>
          <w:rFonts w:ascii="仿宋_GB2312" w:eastAsia="仿宋_GB2312"/>
          <w:color w:val="auto"/>
          <w:sz w:val="32"/>
          <w:szCs w:val="32"/>
        </w:rPr>
        <w:t>工作人员因公务出国（境）的往返机票费、住宿费、伙食费、培训费等支出；公务用车购置及运行费是指</w:t>
      </w:r>
      <w:r>
        <w:rPr>
          <w:rFonts w:hint="eastAsia" w:ascii="仿宋_GB2312" w:eastAsia="仿宋_GB2312"/>
          <w:color w:val="auto"/>
          <w:sz w:val="32"/>
          <w:szCs w:val="32"/>
          <w:lang w:eastAsia="zh-CN"/>
        </w:rPr>
        <w:t>部门</w:t>
      </w:r>
      <w:r>
        <w:rPr>
          <w:rFonts w:ascii="仿宋_GB2312" w:eastAsia="仿宋_GB2312"/>
          <w:color w:val="auto"/>
          <w:sz w:val="32"/>
          <w:szCs w:val="32"/>
        </w:rPr>
        <w:t>购置公务用车支出及公务用车使用过程中发生的租用费、燃料费、过路过桥费、保险费等支出；公务接待费支出是指</w:t>
      </w:r>
      <w:r>
        <w:rPr>
          <w:rFonts w:hint="eastAsia" w:ascii="仿宋_GB2312" w:eastAsia="仿宋_GB2312"/>
          <w:color w:val="auto"/>
          <w:sz w:val="32"/>
          <w:szCs w:val="32"/>
          <w:lang w:eastAsia="zh-CN"/>
        </w:rPr>
        <w:t>部门</w:t>
      </w:r>
      <w:r>
        <w:rPr>
          <w:rFonts w:ascii="仿宋_GB2312" w:eastAsia="仿宋_GB2312"/>
          <w:color w:val="auto"/>
          <w:sz w:val="32"/>
          <w:szCs w:val="32"/>
        </w:rPr>
        <w:t>按规定开支的各类公务接待（含外宾接待）支出。</w:t>
      </w:r>
    </w:p>
    <w:p>
      <w:pPr>
        <w:ind w:firstLine="619" w:firstLineChars="200"/>
        <w:rPr>
          <w:rFonts w:hint="eastAsia" w:ascii="仿宋_GB2312" w:eastAsia="仿宋_GB2312"/>
          <w:color w:val="auto"/>
          <w:sz w:val="32"/>
          <w:szCs w:val="32"/>
        </w:rPr>
      </w:pPr>
      <w:r>
        <w:rPr>
          <w:rFonts w:hint="eastAsia" w:ascii="仿宋_GB2312" w:hAnsi="仿宋" w:eastAsia="仿宋_GB2312"/>
          <w:b/>
          <w:color w:val="auto"/>
          <w:spacing w:val="-6"/>
          <w:sz w:val="32"/>
          <w:szCs w:val="32"/>
        </w:rPr>
        <w:t>（</w:t>
      </w:r>
      <w:r>
        <w:rPr>
          <w:rFonts w:hint="eastAsia" w:ascii="仿宋_GB2312" w:hAnsi="仿宋" w:eastAsia="仿宋_GB2312"/>
          <w:b/>
          <w:color w:val="auto"/>
          <w:spacing w:val="-6"/>
          <w:sz w:val="32"/>
          <w:szCs w:val="32"/>
          <w:lang w:val="en-US" w:eastAsia="zh-CN"/>
        </w:rPr>
        <w:t>四</w:t>
      </w:r>
      <w:r>
        <w:rPr>
          <w:rFonts w:hint="eastAsia" w:ascii="仿宋_GB2312" w:hAnsi="仿宋" w:eastAsia="仿宋_GB2312"/>
          <w:b/>
          <w:color w:val="auto"/>
          <w:spacing w:val="-6"/>
          <w:sz w:val="32"/>
          <w:szCs w:val="32"/>
        </w:rPr>
        <w:t>）</w:t>
      </w:r>
      <w:r>
        <w:rPr>
          <w:rFonts w:ascii="仿宋_GB2312" w:hAnsi="仿宋" w:eastAsia="仿宋_GB2312"/>
          <w:b/>
          <w:color w:val="auto"/>
          <w:spacing w:val="-6"/>
          <w:sz w:val="32"/>
          <w:szCs w:val="32"/>
        </w:rPr>
        <w:t>机关运行经费：</w:t>
      </w:r>
      <w:r>
        <w:rPr>
          <w:rFonts w:ascii="仿宋_GB2312" w:eastAsia="仿宋_GB2312"/>
          <w:color w:val="auto"/>
          <w:sz w:val="32"/>
          <w:szCs w:val="32"/>
        </w:rPr>
        <w:t>为保障行政</w:t>
      </w:r>
      <w:r>
        <w:rPr>
          <w:rFonts w:hint="eastAsia" w:ascii="仿宋_GB2312" w:eastAsia="仿宋_GB2312"/>
          <w:color w:val="auto"/>
          <w:sz w:val="32"/>
          <w:szCs w:val="32"/>
          <w:lang w:eastAsia="zh-CN"/>
        </w:rPr>
        <w:t>部门</w:t>
      </w:r>
      <w:r>
        <w:rPr>
          <w:rFonts w:ascii="仿宋_GB2312" w:eastAsia="仿宋_GB2312"/>
          <w:color w:val="auto"/>
          <w:sz w:val="32"/>
          <w:szCs w:val="32"/>
        </w:rPr>
        <w:t>（含参照公务员法管理的事业</w:t>
      </w:r>
      <w:r>
        <w:rPr>
          <w:rFonts w:hint="eastAsia" w:ascii="仿宋_GB2312" w:eastAsia="仿宋_GB2312"/>
          <w:color w:val="auto"/>
          <w:sz w:val="32"/>
          <w:szCs w:val="32"/>
          <w:lang w:eastAsia="zh-CN"/>
        </w:rPr>
        <w:t>部门</w:t>
      </w:r>
      <w:r>
        <w:rPr>
          <w:rFonts w:ascii="仿宋_GB2312" w:eastAsia="仿宋_GB2312"/>
          <w:color w:val="auto"/>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auto"/>
          <w:sz w:val="32"/>
          <w:szCs w:val="32"/>
        </w:rPr>
      </w:pPr>
      <w:r>
        <w:rPr>
          <w:rFonts w:hint="eastAsia" w:ascii="黑体" w:hAnsi="宋体" w:eastAsia="黑体"/>
          <w:color w:val="auto"/>
          <w:sz w:val="32"/>
          <w:szCs w:val="32"/>
        </w:rPr>
        <w:t>三、支出科目类</w:t>
      </w:r>
    </w:p>
    <w:p>
      <w:pPr>
        <w:ind w:firstLine="619" w:firstLineChars="200"/>
        <w:rPr>
          <w:rFonts w:hint="eastAsia" w:ascii="仿宋_GB2312" w:hAnsi="仿宋" w:eastAsia="仿宋_GB2312"/>
          <w:b/>
          <w:color w:val="auto"/>
          <w:spacing w:val="-6"/>
          <w:sz w:val="32"/>
          <w:szCs w:val="32"/>
          <w:lang w:eastAsia="zh-CN"/>
        </w:rPr>
      </w:pPr>
      <w:r>
        <w:rPr>
          <w:rFonts w:hint="eastAsia" w:ascii="仿宋_GB2312" w:hAnsi="仿宋" w:eastAsia="仿宋_GB2312"/>
          <w:b/>
          <w:color w:val="auto"/>
          <w:spacing w:val="-6"/>
          <w:sz w:val="32"/>
          <w:szCs w:val="32"/>
        </w:rPr>
        <w:t>（一）</w:t>
      </w:r>
      <w:r>
        <w:rPr>
          <w:rFonts w:hint="eastAsia" w:ascii="仿宋_GB2312" w:hAnsi="仿宋" w:eastAsia="仿宋_GB2312"/>
          <w:b/>
          <w:color w:val="auto"/>
          <w:spacing w:val="-6"/>
          <w:sz w:val="32"/>
          <w:szCs w:val="32"/>
          <w:lang w:val="en-US" w:eastAsia="zh-CN"/>
        </w:rPr>
        <w:t>社会保障和就业支出</w:t>
      </w:r>
      <w:r>
        <w:rPr>
          <w:rFonts w:hint="eastAsia" w:ascii="仿宋_GB2312" w:hAnsi="仿宋" w:eastAsia="仿宋_GB2312"/>
          <w:b/>
          <w:color w:val="auto"/>
          <w:spacing w:val="-6"/>
          <w:sz w:val="32"/>
          <w:szCs w:val="32"/>
        </w:rPr>
        <w:t>（类）</w:t>
      </w:r>
      <w:r>
        <w:rPr>
          <w:rFonts w:hint="eastAsia" w:ascii="仿宋_GB2312" w:hAnsi="仿宋" w:eastAsia="仿宋_GB2312"/>
          <w:b/>
          <w:color w:val="auto"/>
          <w:spacing w:val="-6"/>
          <w:sz w:val="32"/>
          <w:szCs w:val="32"/>
          <w:lang w:val="en-US" w:eastAsia="zh-CN"/>
        </w:rPr>
        <w:t>行政事业单位养老支出</w:t>
      </w:r>
      <w:r>
        <w:rPr>
          <w:rFonts w:hint="eastAsia" w:ascii="仿宋_GB2312" w:hAnsi="仿宋" w:eastAsia="仿宋_GB2312"/>
          <w:b/>
          <w:color w:val="auto"/>
          <w:spacing w:val="-6"/>
          <w:sz w:val="32"/>
          <w:szCs w:val="32"/>
        </w:rPr>
        <w:t>（款）</w:t>
      </w:r>
      <w:r>
        <w:rPr>
          <w:rFonts w:hint="eastAsia" w:ascii="仿宋_GB2312" w:hAnsi="仿宋" w:eastAsia="仿宋_GB2312"/>
          <w:b/>
          <w:color w:val="auto"/>
          <w:spacing w:val="-6"/>
          <w:sz w:val="32"/>
          <w:szCs w:val="32"/>
          <w:lang w:val="en-US" w:eastAsia="zh-CN"/>
        </w:rPr>
        <w:t>机关事业单位基本养老保险缴费支出</w:t>
      </w:r>
      <w:r>
        <w:rPr>
          <w:rFonts w:hint="eastAsia" w:ascii="仿宋_GB2312" w:hAnsi="仿宋" w:eastAsia="仿宋_GB2312"/>
          <w:b/>
          <w:color w:val="auto"/>
          <w:spacing w:val="-6"/>
          <w:sz w:val="32"/>
          <w:szCs w:val="32"/>
        </w:rPr>
        <w:t>（项）</w:t>
      </w:r>
      <w:r>
        <w:rPr>
          <w:rFonts w:hint="eastAsia" w:ascii="仿宋_GB2312" w:hAnsi="仿宋" w:eastAsia="仿宋_GB2312"/>
          <w:b/>
          <w:color w:val="auto"/>
          <w:spacing w:val="-6"/>
          <w:sz w:val="32"/>
          <w:szCs w:val="32"/>
          <w:lang w:eastAsia="zh-CN"/>
        </w:rPr>
        <w:t>：</w:t>
      </w:r>
      <w:r>
        <w:rPr>
          <w:rFonts w:hint="eastAsia" w:ascii="仿宋_GB2312" w:eastAsia="仿宋_GB2312"/>
          <w:color w:val="auto"/>
          <w:sz w:val="32"/>
          <w:szCs w:val="32"/>
        </w:rPr>
        <w:t>反映机关事业单位实施养老保险制度由单位缴纳的基本养老保险费支出。</w:t>
      </w:r>
    </w:p>
    <w:p>
      <w:pPr>
        <w:ind w:firstLine="619" w:firstLineChars="200"/>
        <w:rPr>
          <w:rFonts w:hint="eastAsia" w:ascii="仿宋_GB2312" w:hAnsi="仿宋" w:eastAsia="仿宋_GB2312"/>
          <w:b/>
          <w:color w:val="auto"/>
          <w:spacing w:val="-6"/>
          <w:sz w:val="32"/>
          <w:szCs w:val="32"/>
          <w:lang w:eastAsia="zh-CN"/>
        </w:rPr>
      </w:pPr>
      <w:r>
        <w:rPr>
          <w:rFonts w:hint="eastAsia" w:ascii="仿宋_GB2312" w:hAnsi="仿宋" w:eastAsia="仿宋_GB2312"/>
          <w:b/>
          <w:color w:val="auto"/>
          <w:spacing w:val="-6"/>
          <w:sz w:val="32"/>
          <w:szCs w:val="32"/>
          <w:lang w:val="en-US" w:eastAsia="zh-CN"/>
        </w:rPr>
        <w:t>（二）社会保障和就业支出</w:t>
      </w:r>
      <w:r>
        <w:rPr>
          <w:rFonts w:hint="eastAsia" w:ascii="仿宋_GB2312" w:hAnsi="仿宋" w:eastAsia="仿宋_GB2312"/>
          <w:b/>
          <w:color w:val="auto"/>
          <w:spacing w:val="-6"/>
          <w:sz w:val="32"/>
          <w:szCs w:val="32"/>
        </w:rPr>
        <w:t>（类）</w:t>
      </w:r>
      <w:r>
        <w:rPr>
          <w:rFonts w:hint="eastAsia" w:ascii="仿宋_GB2312" w:hAnsi="仿宋" w:eastAsia="仿宋_GB2312"/>
          <w:b/>
          <w:color w:val="auto"/>
          <w:spacing w:val="-6"/>
          <w:sz w:val="32"/>
          <w:szCs w:val="32"/>
          <w:lang w:val="en-US" w:eastAsia="zh-CN"/>
        </w:rPr>
        <w:t>行政事业单位养老支出</w:t>
      </w:r>
      <w:r>
        <w:rPr>
          <w:rFonts w:hint="eastAsia" w:ascii="仿宋_GB2312" w:hAnsi="仿宋" w:eastAsia="仿宋_GB2312"/>
          <w:b/>
          <w:color w:val="auto"/>
          <w:spacing w:val="-6"/>
          <w:sz w:val="32"/>
          <w:szCs w:val="32"/>
        </w:rPr>
        <w:t>（款）</w:t>
      </w:r>
      <w:r>
        <w:rPr>
          <w:rFonts w:hint="eastAsia" w:ascii="仿宋_GB2312" w:hAnsi="仿宋" w:eastAsia="仿宋_GB2312"/>
          <w:b/>
          <w:color w:val="auto"/>
          <w:spacing w:val="-6"/>
          <w:sz w:val="32"/>
          <w:szCs w:val="32"/>
          <w:lang w:val="en-US" w:eastAsia="zh-CN"/>
        </w:rPr>
        <w:t>机关事业单位职业年金缴费支出</w:t>
      </w:r>
      <w:r>
        <w:rPr>
          <w:rFonts w:hint="eastAsia" w:ascii="仿宋_GB2312" w:hAnsi="仿宋" w:eastAsia="仿宋_GB2312"/>
          <w:b/>
          <w:color w:val="auto"/>
          <w:spacing w:val="-6"/>
          <w:sz w:val="32"/>
          <w:szCs w:val="32"/>
        </w:rPr>
        <w:t>（项）</w:t>
      </w:r>
      <w:r>
        <w:rPr>
          <w:rFonts w:hint="eastAsia" w:ascii="仿宋_GB2312" w:hAnsi="仿宋" w:eastAsia="仿宋_GB2312"/>
          <w:b/>
          <w:color w:val="auto"/>
          <w:spacing w:val="-6"/>
          <w:sz w:val="32"/>
          <w:szCs w:val="32"/>
          <w:lang w:eastAsia="zh-CN"/>
        </w:rPr>
        <w:t>：</w:t>
      </w:r>
      <w:r>
        <w:rPr>
          <w:rFonts w:hint="eastAsia" w:ascii="仿宋_GB2312" w:eastAsia="仿宋_GB2312"/>
          <w:color w:val="auto"/>
          <w:sz w:val="32"/>
          <w:szCs w:val="32"/>
        </w:rPr>
        <w:t>反映机关事业单位实施养老保险制度由单位实际缴纳的职业年金支出。</w:t>
      </w:r>
    </w:p>
    <w:p>
      <w:pPr>
        <w:ind w:firstLine="619" w:firstLineChars="200"/>
        <w:rPr>
          <w:rFonts w:hint="eastAsia" w:ascii="仿宋_GB2312" w:hAnsi="仿宋" w:eastAsia="仿宋_GB2312"/>
          <w:b/>
          <w:color w:val="auto"/>
          <w:spacing w:val="-6"/>
          <w:sz w:val="32"/>
          <w:szCs w:val="32"/>
          <w:lang w:eastAsia="zh-CN"/>
        </w:rPr>
      </w:pP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三</w:t>
      </w: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社会保障和就业支出</w:t>
      </w:r>
      <w:r>
        <w:rPr>
          <w:rFonts w:hint="eastAsia" w:ascii="仿宋_GB2312" w:hAnsi="仿宋" w:eastAsia="仿宋_GB2312"/>
          <w:b/>
          <w:color w:val="auto"/>
          <w:spacing w:val="-6"/>
          <w:sz w:val="32"/>
          <w:szCs w:val="32"/>
        </w:rPr>
        <w:t>（类）</w:t>
      </w:r>
      <w:r>
        <w:rPr>
          <w:rFonts w:hint="eastAsia" w:ascii="仿宋_GB2312" w:hAnsi="仿宋" w:eastAsia="仿宋_GB2312"/>
          <w:b/>
          <w:color w:val="auto"/>
          <w:spacing w:val="-6"/>
          <w:sz w:val="32"/>
          <w:szCs w:val="32"/>
          <w:lang w:val="en-US" w:eastAsia="zh-CN"/>
        </w:rPr>
        <w:t>其他社会保障和就业支出</w:t>
      </w:r>
      <w:r>
        <w:rPr>
          <w:rFonts w:hint="eastAsia" w:ascii="仿宋_GB2312" w:hAnsi="仿宋" w:eastAsia="仿宋_GB2312"/>
          <w:b/>
          <w:color w:val="auto"/>
          <w:spacing w:val="-6"/>
          <w:sz w:val="32"/>
          <w:szCs w:val="32"/>
        </w:rPr>
        <w:t>（款）</w:t>
      </w:r>
      <w:r>
        <w:rPr>
          <w:rFonts w:hint="eastAsia" w:ascii="仿宋_GB2312" w:hAnsi="仿宋" w:eastAsia="仿宋_GB2312"/>
          <w:b/>
          <w:color w:val="auto"/>
          <w:spacing w:val="-6"/>
          <w:sz w:val="32"/>
          <w:szCs w:val="32"/>
          <w:lang w:val="en-US" w:eastAsia="zh-CN"/>
        </w:rPr>
        <w:t>其他社会保障和就业支出</w:t>
      </w:r>
      <w:r>
        <w:rPr>
          <w:rFonts w:hint="eastAsia" w:ascii="仿宋_GB2312" w:hAnsi="仿宋" w:eastAsia="仿宋_GB2312"/>
          <w:b/>
          <w:color w:val="auto"/>
          <w:spacing w:val="-6"/>
          <w:sz w:val="32"/>
          <w:szCs w:val="32"/>
        </w:rPr>
        <w:t>（项）</w:t>
      </w:r>
      <w:r>
        <w:rPr>
          <w:rFonts w:hint="eastAsia" w:ascii="仿宋_GB2312" w:hAnsi="仿宋" w:eastAsia="仿宋_GB2312"/>
          <w:b/>
          <w:color w:val="auto"/>
          <w:spacing w:val="-6"/>
          <w:sz w:val="32"/>
          <w:szCs w:val="32"/>
          <w:lang w:eastAsia="zh-CN"/>
        </w:rPr>
        <w:t>：</w:t>
      </w:r>
      <w:r>
        <w:rPr>
          <w:rFonts w:hint="eastAsia" w:ascii="仿宋_GB2312" w:hAnsi="仿宋" w:eastAsia="仿宋_GB2312"/>
          <w:b w:val="0"/>
          <w:bCs/>
          <w:color w:val="auto"/>
          <w:spacing w:val="-6"/>
          <w:sz w:val="32"/>
          <w:szCs w:val="32"/>
          <w:lang w:val="en-US" w:eastAsia="zh-CN"/>
        </w:rPr>
        <w:t>反映</w:t>
      </w:r>
      <w:r>
        <w:rPr>
          <w:rFonts w:hint="eastAsia" w:ascii="仿宋_GB2312" w:hAnsi="Times New Roman" w:eastAsia="仿宋_GB2312" w:cs="Times New Roman"/>
          <w:color w:val="auto"/>
          <w:sz w:val="32"/>
          <w:szCs w:val="32"/>
        </w:rPr>
        <w:t>除上述项目以外其他用于社会保障和就业方面的支出。</w:t>
      </w:r>
    </w:p>
    <w:p>
      <w:pPr>
        <w:ind w:firstLine="619" w:firstLineChars="200"/>
        <w:rPr>
          <w:rFonts w:hint="eastAsia" w:ascii="仿宋_GB2312" w:hAnsi="仿宋" w:eastAsia="仿宋_GB2312"/>
          <w:b/>
          <w:color w:val="auto"/>
          <w:spacing w:val="-6"/>
          <w:sz w:val="32"/>
          <w:szCs w:val="32"/>
          <w:lang w:eastAsia="zh-CN"/>
        </w:rPr>
      </w:pP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四</w:t>
      </w: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卫生健康支出</w:t>
      </w:r>
      <w:r>
        <w:rPr>
          <w:rFonts w:hint="eastAsia" w:ascii="仿宋_GB2312" w:hAnsi="仿宋" w:eastAsia="仿宋_GB2312"/>
          <w:b/>
          <w:color w:val="auto"/>
          <w:spacing w:val="-6"/>
          <w:sz w:val="32"/>
          <w:szCs w:val="32"/>
        </w:rPr>
        <w:t>（类）</w:t>
      </w:r>
      <w:r>
        <w:rPr>
          <w:rFonts w:hint="eastAsia" w:ascii="仿宋_GB2312" w:hAnsi="仿宋" w:eastAsia="仿宋_GB2312"/>
          <w:b/>
          <w:color w:val="auto"/>
          <w:spacing w:val="-6"/>
          <w:sz w:val="32"/>
          <w:szCs w:val="32"/>
          <w:lang w:val="en-US" w:eastAsia="zh-CN"/>
        </w:rPr>
        <w:t>行政事业单位医疗</w:t>
      </w:r>
      <w:r>
        <w:rPr>
          <w:rFonts w:hint="eastAsia" w:ascii="仿宋_GB2312" w:hAnsi="仿宋" w:eastAsia="仿宋_GB2312"/>
          <w:b/>
          <w:color w:val="auto"/>
          <w:spacing w:val="-6"/>
          <w:sz w:val="32"/>
          <w:szCs w:val="32"/>
        </w:rPr>
        <w:t>（款）</w:t>
      </w:r>
      <w:r>
        <w:rPr>
          <w:rFonts w:hint="eastAsia" w:ascii="仿宋_GB2312" w:hAnsi="仿宋" w:eastAsia="仿宋_GB2312"/>
          <w:b/>
          <w:color w:val="auto"/>
          <w:spacing w:val="-6"/>
          <w:sz w:val="32"/>
          <w:szCs w:val="32"/>
          <w:lang w:val="en-US" w:eastAsia="zh-CN"/>
        </w:rPr>
        <w:t>事业单位医疗</w:t>
      </w:r>
      <w:r>
        <w:rPr>
          <w:rFonts w:hint="eastAsia" w:ascii="仿宋_GB2312" w:hAnsi="仿宋" w:eastAsia="仿宋_GB2312"/>
          <w:b/>
          <w:color w:val="auto"/>
          <w:spacing w:val="-6"/>
          <w:sz w:val="32"/>
          <w:szCs w:val="32"/>
        </w:rPr>
        <w:t>（项）</w:t>
      </w:r>
      <w:r>
        <w:rPr>
          <w:rFonts w:hint="eastAsia" w:ascii="仿宋_GB2312" w:hAnsi="仿宋" w:eastAsia="仿宋_GB2312"/>
          <w:b/>
          <w:color w:val="auto"/>
          <w:spacing w:val="-6"/>
          <w:sz w:val="32"/>
          <w:szCs w:val="32"/>
          <w:lang w:eastAsia="zh-CN"/>
        </w:rPr>
        <w:t>：</w:t>
      </w:r>
      <w:r>
        <w:rPr>
          <w:rFonts w:hint="eastAsia" w:ascii="仿宋_GB2312" w:eastAsia="仿宋_GB2312"/>
          <w:color w:val="auto"/>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hint="eastAsia" w:ascii="仿宋_GB2312" w:hAnsi="仿宋" w:eastAsia="仿宋_GB2312"/>
          <w:b/>
          <w:color w:val="auto"/>
          <w:spacing w:val="-6"/>
          <w:sz w:val="32"/>
          <w:szCs w:val="32"/>
          <w:lang w:eastAsia="zh-CN"/>
        </w:rPr>
      </w:pP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五</w:t>
      </w: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卫生健康支出</w:t>
      </w:r>
      <w:r>
        <w:rPr>
          <w:rFonts w:hint="eastAsia" w:ascii="仿宋_GB2312" w:hAnsi="仿宋" w:eastAsia="仿宋_GB2312"/>
          <w:b/>
          <w:color w:val="auto"/>
          <w:spacing w:val="-6"/>
          <w:sz w:val="32"/>
          <w:szCs w:val="32"/>
        </w:rPr>
        <w:t>（类）</w:t>
      </w:r>
      <w:r>
        <w:rPr>
          <w:rFonts w:hint="eastAsia" w:ascii="仿宋_GB2312" w:hAnsi="仿宋" w:eastAsia="仿宋_GB2312"/>
          <w:b/>
          <w:color w:val="auto"/>
          <w:spacing w:val="-6"/>
          <w:sz w:val="32"/>
          <w:szCs w:val="32"/>
          <w:lang w:val="en-US" w:eastAsia="zh-CN"/>
        </w:rPr>
        <w:t>行政事业单位医疗</w:t>
      </w:r>
      <w:r>
        <w:rPr>
          <w:rFonts w:hint="eastAsia" w:ascii="仿宋_GB2312" w:hAnsi="仿宋" w:eastAsia="仿宋_GB2312"/>
          <w:b/>
          <w:color w:val="auto"/>
          <w:spacing w:val="-6"/>
          <w:sz w:val="32"/>
          <w:szCs w:val="32"/>
        </w:rPr>
        <w:t>（款）</w:t>
      </w:r>
      <w:r>
        <w:rPr>
          <w:rFonts w:hint="eastAsia" w:ascii="仿宋_GB2312" w:hAnsi="仿宋" w:eastAsia="仿宋_GB2312"/>
          <w:b/>
          <w:color w:val="auto"/>
          <w:spacing w:val="-6"/>
          <w:sz w:val="32"/>
          <w:szCs w:val="32"/>
          <w:lang w:val="en-US" w:eastAsia="zh-CN"/>
        </w:rPr>
        <w:t>公务员医疗补助</w:t>
      </w:r>
      <w:r>
        <w:rPr>
          <w:rFonts w:hint="eastAsia" w:ascii="仿宋_GB2312" w:hAnsi="仿宋" w:eastAsia="仿宋_GB2312"/>
          <w:b/>
          <w:color w:val="auto"/>
          <w:spacing w:val="-6"/>
          <w:sz w:val="32"/>
          <w:szCs w:val="32"/>
        </w:rPr>
        <w:t>（项）</w:t>
      </w:r>
      <w:r>
        <w:rPr>
          <w:rFonts w:hint="eastAsia" w:ascii="仿宋_GB2312" w:hAnsi="仿宋" w:eastAsia="仿宋_GB2312"/>
          <w:b/>
          <w:color w:val="auto"/>
          <w:spacing w:val="-6"/>
          <w:sz w:val="32"/>
          <w:szCs w:val="32"/>
          <w:lang w:eastAsia="zh-CN"/>
        </w:rPr>
        <w:t>：</w:t>
      </w:r>
      <w:r>
        <w:rPr>
          <w:rFonts w:hint="eastAsia" w:ascii="仿宋_GB2312" w:eastAsia="仿宋_GB2312"/>
          <w:color w:val="auto"/>
          <w:sz w:val="32"/>
          <w:szCs w:val="32"/>
        </w:rPr>
        <w:t>反映财政部门安排的公务员医疗补助经费。</w:t>
      </w:r>
    </w:p>
    <w:p>
      <w:pPr>
        <w:ind w:firstLine="619" w:firstLineChars="200"/>
        <w:rPr>
          <w:rFonts w:hint="eastAsia" w:ascii="仿宋_GB2312" w:hAnsi="仿宋" w:eastAsia="仿宋_GB2312"/>
          <w:b w:val="0"/>
          <w:bCs/>
          <w:color w:val="auto"/>
          <w:spacing w:val="-6"/>
          <w:sz w:val="32"/>
          <w:szCs w:val="32"/>
          <w:lang w:eastAsia="zh-CN"/>
        </w:rPr>
      </w:pP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六</w:t>
      </w: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农林水支出</w:t>
      </w:r>
      <w:r>
        <w:rPr>
          <w:rFonts w:hint="eastAsia" w:ascii="仿宋_GB2312" w:hAnsi="仿宋" w:eastAsia="仿宋_GB2312"/>
          <w:b/>
          <w:color w:val="auto"/>
          <w:spacing w:val="-6"/>
          <w:sz w:val="32"/>
          <w:szCs w:val="32"/>
        </w:rPr>
        <w:t>（类）</w:t>
      </w:r>
      <w:r>
        <w:rPr>
          <w:rFonts w:hint="eastAsia" w:ascii="仿宋_GB2312" w:hAnsi="仿宋" w:eastAsia="仿宋_GB2312"/>
          <w:b/>
          <w:color w:val="auto"/>
          <w:spacing w:val="-6"/>
          <w:sz w:val="32"/>
          <w:szCs w:val="32"/>
          <w:lang w:val="en-US" w:eastAsia="zh-CN"/>
        </w:rPr>
        <w:t>农业农村</w:t>
      </w:r>
      <w:r>
        <w:rPr>
          <w:rFonts w:hint="eastAsia" w:ascii="仿宋_GB2312" w:hAnsi="仿宋" w:eastAsia="仿宋_GB2312"/>
          <w:b/>
          <w:color w:val="auto"/>
          <w:spacing w:val="-6"/>
          <w:sz w:val="32"/>
          <w:szCs w:val="32"/>
        </w:rPr>
        <w:t>（款）</w:t>
      </w:r>
      <w:r>
        <w:rPr>
          <w:rFonts w:hint="eastAsia" w:ascii="仿宋_GB2312" w:hAnsi="仿宋" w:eastAsia="仿宋_GB2312"/>
          <w:b/>
          <w:color w:val="auto"/>
          <w:spacing w:val="-6"/>
          <w:sz w:val="32"/>
          <w:szCs w:val="32"/>
          <w:lang w:val="en-US" w:eastAsia="zh-CN"/>
        </w:rPr>
        <w:t>事业运行</w:t>
      </w:r>
      <w:r>
        <w:rPr>
          <w:rFonts w:hint="eastAsia" w:ascii="仿宋_GB2312" w:hAnsi="仿宋" w:eastAsia="仿宋_GB2312"/>
          <w:b/>
          <w:color w:val="auto"/>
          <w:spacing w:val="-6"/>
          <w:sz w:val="32"/>
          <w:szCs w:val="32"/>
        </w:rPr>
        <w:t>（项）</w:t>
      </w:r>
      <w:r>
        <w:rPr>
          <w:rFonts w:hint="eastAsia" w:ascii="仿宋_GB2312" w:hAnsi="仿宋" w:eastAsia="仿宋_GB2312"/>
          <w:b/>
          <w:color w:val="auto"/>
          <w:spacing w:val="-6"/>
          <w:sz w:val="32"/>
          <w:szCs w:val="32"/>
          <w:lang w:eastAsia="zh-CN"/>
        </w:rPr>
        <w:t>：</w:t>
      </w:r>
      <w:r>
        <w:rPr>
          <w:rFonts w:hint="eastAsia" w:ascii="仿宋_GB2312" w:hAnsi="仿宋" w:eastAsia="仿宋_GB2312"/>
          <w:b w:val="0"/>
          <w:bCs/>
          <w:color w:val="auto"/>
          <w:spacing w:val="-6"/>
          <w:sz w:val="32"/>
          <w:szCs w:val="32"/>
          <w:lang w:eastAsia="zh-CN"/>
        </w:rPr>
        <w:t>反映用于农业事业单位基本支出，事业单位设施、系统运行与资产维护等方面的支出。</w:t>
      </w:r>
    </w:p>
    <w:p>
      <w:pPr>
        <w:ind w:firstLine="619" w:firstLineChars="200"/>
        <w:rPr>
          <w:rFonts w:hint="eastAsia" w:ascii="仿宋_GB2312" w:hAnsi="仿宋" w:eastAsia="仿宋_GB2312"/>
          <w:b/>
          <w:color w:val="auto"/>
          <w:spacing w:val="-6"/>
          <w:sz w:val="32"/>
          <w:szCs w:val="32"/>
        </w:rPr>
      </w:pP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七</w:t>
      </w:r>
      <w:r>
        <w:rPr>
          <w:rFonts w:hint="eastAsia" w:ascii="仿宋_GB2312" w:hAnsi="仿宋" w:eastAsia="仿宋_GB2312"/>
          <w:b/>
          <w:color w:val="auto"/>
          <w:spacing w:val="-6"/>
          <w:sz w:val="32"/>
          <w:szCs w:val="32"/>
          <w:lang w:eastAsia="zh-CN"/>
        </w:rPr>
        <w:t>）</w:t>
      </w:r>
      <w:r>
        <w:rPr>
          <w:rFonts w:hint="eastAsia" w:ascii="仿宋_GB2312" w:hAnsi="仿宋" w:eastAsia="仿宋_GB2312"/>
          <w:b/>
          <w:color w:val="auto"/>
          <w:spacing w:val="-6"/>
          <w:sz w:val="32"/>
          <w:szCs w:val="32"/>
          <w:lang w:val="en-US" w:eastAsia="zh-CN"/>
        </w:rPr>
        <w:t>住房保障支出</w:t>
      </w:r>
      <w:r>
        <w:rPr>
          <w:rFonts w:hint="eastAsia" w:ascii="仿宋_GB2312" w:hAnsi="仿宋" w:eastAsia="仿宋_GB2312"/>
          <w:b/>
          <w:color w:val="auto"/>
          <w:spacing w:val="-6"/>
          <w:sz w:val="32"/>
          <w:szCs w:val="32"/>
        </w:rPr>
        <w:t>（类）</w:t>
      </w:r>
      <w:r>
        <w:rPr>
          <w:rFonts w:hint="eastAsia" w:ascii="仿宋_GB2312" w:hAnsi="仿宋" w:eastAsia="仿宋_GB2312"/>
          <w:b/>
          <w:color w:val="auto"/>
          <w:spacing w:val="-6"/>
          <w:sz w:val="32"/>
          <w:szCs w:val="32"/>
          <w:lang w:val="en-US" w:eastAsia="zh-CN"/>
        </w:rPr>
        <w:t>住房改革支出</w:t>
      </w:r>
      <w:r>
        <w:rPr>
          <w:rFonts w:hint="eastAsia" w:ascii="仿宋_GB2312" w:hAnsi="仿宋" w:eastAsia="仿宋_GB2312"/>
          <w:b/>
          <w:color w:val="auto"/>
          <w:spacing w:val="-6"/>
          <w:sz w:val="32"/>
          <w:szCs w:val="32"/>
        </w:rPr>
        <w:t>（款）</w:t>
      </w:r>
      <w:r>
        <w:rPr>
          <w:rFonts w:hint="eastAsia" w:ascii="仿宋_GB2312" w:hAnsi="仿宋" w:eastAsia="仿宋_GB2312"/>
          <w:b/>
          <w:color w:val="auto"/>
          <w:spacing w:val="-6"/>
          <w:sz w:val="32"/>
          <w:szCs w:val="32"/>
          <w:lang w:val="en-US" w:eastAsia="zh-CN"/>
        </w:rPr>
        <w:t>住房公积金</w:t>
      </w:r>
      <w:r>
        <w:rPr>
          <w:rFonts w:hint="eastAsia" w:ascii="仿宋_GB2312" w:hAnsi="仿宋" w:eastAsia="仿宋_GB2312"/>
          <w:b/>
          <w:color w:val="auto"/>
          <w:spacing w:val="-6"/>
          <w:sz w:val="32"/>
          <w:szCs w:val="32"/>
        </w:rPr>
        <w:t>（项）</w:t>
      </w:r>
      <w:r>
        <w:rPr>
          <w:rFonts w:hint="eastAsia" w:ascii="仿宋_GB2312" w:hAnsi="仿宋" w:eastAsia="仿宋_GB2312"/>
          <w:b/>
          <w:color w:val="auto"/>
          <w:spacing w:val="-6"/>
          <w:sz w:val="32"/>
          <w:szCs w:val="32"/>
          <w:lang w:eastAsia="zh-CN"/>
        </w:rPr>
        <w:t>：</w:t>
      </w:r>
      <w:r>
        <w:rPr>
          <w:rFonts w:hint="eastAsia" w:ascii="仿宋_GB2312" w:eastAsia="仿宋_GB2312"/>
          <w:color w:val="auto"/>
          <w:sz w:val="32"/>
          <w:szCs w:val="32"/>
        </w:rPr>
        <w:t>反映行政事业单位按人力资源和社会保障部、财政部规定的基本工资和津贴补贴以及规定比例为职工缴纳的住房公积金</w:t>
      </w:r>
      <w:r>
        <w:rPr>
          <w:rFonts w:hint="eastAsia" w:ascii="仿宋_GB2312" w:eastAsia="仿宋_GB2312"/>
          <w:color w:val="auto"/>
          <w:sz w:val="32"/>
          <w:szCs w:val="32"/>
          <w:lang w:eastAsia="zh-CN"/>
        </w:rPr>
        <w:t>。</w:t>
      </w:r>
    </w:p>
    <w:p>
      <w:pPr>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w:t>
      </w:r>
      <w:r>
        <w:rPr>
          <w:rFonts w:hint="eastAsia" w:ascii="黑体" w:hAnsi="黑体" w:eastAsia="黑体"/>
          <w:color w:val="auto"/>
          <w:sz w:val="32"/>
          <w:szCs w:val="32"/>
          <w:lang w:eastAsia="zh-CN"/>
        </w:rPr>
        <w:t>部门</w:t>
      </w:r>
      <w:r>
        <w:rPr>
          <w:rFonts w:hint="eastAsia" w:ascii="黑体" w:hAnsi="黑体" w:eastAsia="黑体"/>
          <w:color w:val="auto"/>
          <w:sz w:val="32"/>
          <w:szCs w:val="32"/>
        </w:rPr>
        <w:t>专业类名词</w:t>
      </w:r>
    </w:p>
    <w:p>
      <w:pPr>
        <w:adjustRightInd w:val="0"/>
        <w:snapToGrid w:val="0"/>
        <w:spacing w:line="560" w:lineRule="exact"/>
        <w:ind w:firstLine="640" w:firstLineChars="200"/>
        <w:rPr>
          <w:rFonts w:hint="default" w:eastAsia="宋体"/>
          <w:color w:val="auto"/>
          <w:lang w:val="en-US" w:eastAsia="zh-CN"/>
        </w:rPr>
      </w:pPr>
      <w:r>
        <w:rPr>
          <w:rFonts w:hint="eastAsia" w:ascii="仿宋_GB2312" w:eastAsia="仿宋_GB2312"/>
          <w:color w:val="auto"/>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ZjdiODJlYjg4MmUyMDhiYmMzZjVlOGFhYjIyOT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27A3F"/>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A1136C"/>
    <w:rsid w:val="16BF796D"/>
    <w:rsid w:val="17711442"/>
    <w:rsid w:val="178D1819"/>
    <w:rsid w:val="179E54C0"/>
    <w:rsid w:val="17BD04A4"/>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AC5047F"/>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101CF"/>
    <w:rsid w:val="31524179"/>
    <w:rsid w:val="315E75B0"/>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8E582D"/>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145370"/>
    <w:rsid w:val="41792B79"/>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015E37"/>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135C03"/>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191208"/>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6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5705</Words>
  <Characters>6788</Characters>
  <Lines>43</Lines>
  <Paragraphs>12</Paragraphs>
  <TotalTime>1</TotalTime>
  <ScaleCrop>false</ScaleCrop>
  <LinksUpToDate>false</LinksUpToDate>
  <CharactersWithSpaces>6887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可南冰</cp:lastModifiedBy>
  <cp:lastPrinted>2023-06-05T06:45:00Z</cp:lastPrinted>
  <dcterms:modified xsi:type="dcterms:W3CDTF">2023-09-07T02:25:47Z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3FA648EF5B5846B58C29ABAA98F6DA01_13</vt:lpwstr>
  </property>
</Properties>
</file>