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B36906">
      <w:pPr>
        <w:spacing w:line="576" w:lineRule="exact"/>
        <w:jc w:val="center"/>
        <w:rPr>
          <w:rFonts w:hint="default" w:ascii="Times New Roman" w:hAnsi="Times New Roman" w:eastAsia="仿宋_GB2312" w:cs="Times New Roman"/>
          <w:sz w:val="32"/>
          <w:szCs w:val="32"/>
        </w:rPr>
      </w:pPr>
    </w:p>
    <w:p w14:paraId="30B994CB">
      <w:pPr>
        <w:spacing w:line="576" w:lineRule="exact"/>
        <w:jc w:val="center"/>
        <w:rPr>
          <w:rFonts w:hint="default" w:ascii="Times New Roman" w:hAnsi="Times New Roman" w:eastAsia="仿宋_GB2312" w:cs="Times New Roman"/>
          <w:sz w:val="32"/>
          <w:szCs w:val="32"/>
        </w:rPr>
      </w:pPr>
    </w:p>
    <w:p w14:paraId="021F5E15">
      <w:pPr>
        <w:spacing w:line="576" w:lineRule="exact"/>
        <w:jc w:val="center"/>
        <w:rPr>
          <w:rFonts w:hint="default" w:ascii="Times New Roman" w:hAnsi="Times New Roman" w:eastAsia="仿宋_GB2312" w:cs="Times New Roman"/>
          <w:sz w:val="32"/>
          <w:szCs w:val="32"/>
        </w:rPr>
      </w:pPr>
    </w:p>
    <w:p w14:paraId="149A0E3D">
      <w:pPr>
        <w:spacing w:line="576" w:lineRule="exact"/>
        <w:jc w:val="center"/>
        <w:rPr>
          <w:rFonts w:hint="default" w:ascii="Times New Roman" w:hAnsi="Times New Roman" w:eastAsia="仿宋_GB2312" w:cs="Times New Roman"/>
          <w:sz w:val="32"/>
          <w:szCs w:val="32"/>
        </w:rPr>
      </w:pPr>
    </w:p>
    <w:p w14:paraId="18F493A2">
      <w:pPr>
        <w:spacing w:line="576" w:lineRule="exact"/>
        <w:jc w:val="center"/>
        <w:rPr>
          <w:rFonts w:hint="default" w:ascii="Times New Roman" w:hAnsi="Times New Roman" w:eastAsia="仿宋_GB2312" w:cs="Times New Roman"/>
          <w:sz w:val="32"/>
          <w:szCs w:val="32"/>
        </w:rPr>
      </w:pPr>
    </w:p>
    <w:p w14:paraId="40A2789E">
      <w:pPr>
        <w:spacing w:line="576" w:lineRule="exact"/>
        <w:ind w:left="0" w:lef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源政〔202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40</w:t>
      </w:r>
      <w:r>
        <w:rPr>
          <w:rFonts w:hint="default" w:ascii="Times New Roman" w:hAnsi="Times New Roman" w:eastAsia="仿宋_GB2312" w:cs="Times New Roman"/>
          <w:sz w:val="32"/>
          <w:szCs w:val="32"/>
        </w:rPr>
        <w:t>号</w:t>
      </w:r>
    </w:p>
    <w:p w14:paraId="6B23C442">
      <w:pPr>
        <w:spacing w:line="700" w:lineRule="exact"/>
        <w:jc w:val="center"/>
        <w:rPr>
          <w:rFonts w:hint="default" w:ascii="Times New Roman" w:hAnsi="Times New Roman" w:eastAsia="仿宋_GB2312" w:cs="Times New Roman"/>
          <w:sz w:val="32"/>
          <w:szCs w:val="32"/>
        </w:rPr>
      </w:pPr>
    </w:p>
    <w:p w14:paraId="4F7A5B52">
      <w:pPr>
        <w:keepNext w:val="0"/>
        <w:keepLines w:val="0"/>
        <w:pageBreakBefore w:val="0"/>
        <w:widowControl w:val="0"/>
        <w:tabs>
          <w:tab w:val="left" w:pos="4468"/>
          <w:tab w:val="center" w:pos="5937"/>
        </w:tabs>
        <w:kinsoku/>
        <w:wordWrap/>
        <w:overflowPunct/>
        <w:topLinePunct w:val="0"/>
        <w:autoSpaceDE/>
        <w:autoSpaceDN/>
        <w:bidi w:val="0"/>
        <w:adjustRightInd w:val="0"/>
        <w:snapToGrid w:val="0"/>
        <w:spacing w:line="576" w:lineRule="exact"/>
        <w:ind w:left="0" w:leftChars="0" w:right="0"/>
        <w:jc w:val="center"/>
        <w:textAlignment w:val="baseline"/>
        <w:rPr>
          <w:rFonts w:hint="default" w:ascii="Times New Roman" w:hAnsi="Times New Roman" w:eastAsia="方正小标宋简体" w:cs="Times New Roman"/>
          <w:b w:val="0"/>
          <w:bCs w:val="0"/>
          <w:spacing w:val="0"/>
          <w:sz w:val="44"/>
          <w:szCs w:val="44"/>
        </w:rPr>
      </w:pPr>
      <w:r>
        <w:rPr>
          <w:rFonts w:hint="default" w:ascii="Times New Roman" w:hAnsi="Times New Roman" w:eastAsia="方正小标宋简体" w:cs="Times New Roman"/>
          <w:b w:val="0"/>
          <w:bCs w:val="0"/>
          <w:spacing w:val="0"/>
          <w:sz w:val="44"/>
          <w:szCs w:val="44"/>
          <w:lang w:val="en-US" w:eastAsia="zh-CN"/>
        </w:rPr>
        <w:t>湟源县</w:t>
      </w:r>
      <w:r>
        <w:rPr>
          <w:rFonts w:hint="default" w:ascii="Times New Roman" w:hAnsi="Times New Roman" w:eastAsia="方正小标宋简体" w:cs="Times New Roman"/>
          <w:b w:val="0"/>
          <w:bCs w:val="0"/>
          <w:spacing w:val="0"/>
          <w:sz w:val="44"/>
          <w:szCs w:val="44"/>
        </w:rPr>
        <w:t>人民政府</w:t>
      </w:r>
    </w:p>
    <w:p w14:paraId="378DE669">
      <w:pPr>
        <w:keepNext w:val="0"/>
        <w:keepLines w:val="0"/>
        <w:pageBreakBefore w:val="0"/>
        <w:widowControl w:val="0"/>
        <w:tabs>
          <w:tab w:val="left" w:pos="4468"/>
          <w:tab w:val="center" w:pos="5937"/>
        </w:tabs>
        <w:kinsoku/>
        <w:wordWrap/>
        <w:overflowPunct/>
        <w:topLinePunct w:val="0"/>
        <w:autoSpaceDE/>
        <w:autoSpaceDN/>
        <w:bidi w:val="0"/>
        <w:adjustRightInd w:val="0"/>
        <w:snapToGrid w:val="0"/>
        <w:spacing w:line="576" w:lineRule="exact"/>
        <w:ind w:left="0" w:leftChars="0" w:right="0"/>
        <w:jc w:val="center"/>
        <w:textAlignment w:val="baseline"/>
        <w:rPr>
          <w:rFonts w:hint="default" w:ascii="Times New Roman" w:hAnsi="Times New Roman" w:eastAsia="方正小标宋简体" w:cs="Times New Roman"/>
          <w:b w:val="0"/>
          <w:bCs w:val="0"/>
          <w:spacing w:val="0"/>
          <w:sz w:val="44"/>
          <w:szCs w:val="44"/>
        </w:rPr>
      </w:pPr>
      <w:r>
        <w:rPr>
          <w:rFonts w:hint="default" w:ascii="Times New Roman" w:hAnsi="Times New Roman" w:eastAsia="方正小标宋简体" w:cs="Times New Roman"/>
          <w:b w:val="0"/>
          <w:bCs w:val="0"/>
          <w:spacing w:val="0"/>
          <w:sz w:val="44"/>
          <w:szCs w:val="44"/>
        </w:rPr>
        <w:t>关于印发</w:t>
      </w:r>
      <w:r>
        <w:rPr>
          <w:rFonts w:hint="default" w:ascii="Times New Roman" w:hAnsi="Times New Roman" w:eastAsia="方正小标宋简体" w:cs="Times New Roman"/>
          <w:b w:val="0"/>
          <w:bCs w:val="0"/>
          <w:spacing w:val="0"/>
          <w:sz w:val="44"/>
          <w:szCs w:val="44"/>
          <w:lang w:val="en-US" w:eastAsia="zh-CN"/>
        </w:rPr>
        <w:t>湟源县</w:t>
      </w:r>
      <w:r>
        <w:rPr>
          <w:rFonts w:hint="default" w:ascii="Times New Roman" w:hAnsi="Times New Roman" w:eastAsia="方正小标宋简体" w:cs="Times New Roman"/>
          <w:b w:val="0"/>
          <w:bCs w:val="0"/>
          <w:spacing w:val="0"/>
          <w:sz w:val="44"/>
          <w:szCs w:val="44"/>
        </w:rPr>
        <w:t>突发事件总体应急预案的通知</w:t>
      </w:r>
    </w:p>
    <w:p w14:paraId="5CC46917">
      <w:pPr>
        <w:keepNext/>
        <w:keepLines w:val="0"/>
        <w:pageBreakBefore w:val="0"/>
        <w:widowControl w:val="0"/>
        <w:kinsoku/>
        <w:wordWrap/>
        <w:overflowPunct/>
        <w:topLinePunct w:val="0"/>
        <w:autoSpaceDE/>
        <w:autoSpaceDN/>
        <w:bidi w:val="0"/>
        <w:adjustRightInd w:val="0"/>
        <w:snapToGrid w:val="0"/>
        <w:spacing w:line="576" w:lineRule="exact"/>
        <w:ind w:left="0" w:leftChars="0" w:right="0"/>
        <w:jc w:val="center"/>
        <w:textAlignment w:val="baseline"/>
        <w:rPr>
          <w:rFonts w:hint="default" w:ascii="Times New Roman" w:hAnsi="Times New Roman" w:eastAsia="仿宋_GB2312" w:cs="Times New Roman"/>
          <w:spacing w:val="-6"/>
          <w:sz w:val="32"/>
          <w:szCs w:val="32"/>
        </w:rPr>
      </w:pPr>
    </w:p>
    <w:p w14:paraId="210E89C5">
      <w:pPr>
        <w:keepNext/>
        <w:keepLines w:val="0"/>
        <w:pageBreakBefore w:val="0"/>
        <w:widowControl w:val="0"/>
        <w:kinsoku/>
        <w:wordWrap/>
        <w:overflowPunct/>
        <w:topLinePunct w:val="0"/>
        <w:autoSpaceDE/>
        <w:autoSpaceDN/>
        <w:bidi w:val="0"/>
        <w:adjustRightInd w:val="0"/>
        <w:snapToGrid w:val="0"/>
        <w:spacing w:line="576" w:lineRule="exact"/>
        <w:ind w:left="0" w:leftChars="0" w:right="0"/>
        <w:jc w:val="both"/>
        <w:textAlignment w:val="baseline"/>
        <w:rPr>
          <w:rFonts w:hint="default" w:ascii="Times New Roman" w:hAnsi="Times New Roman" w:eastAsia="仿宋_GB2312" w:cs="Times New Roman"/>
          <w:spacing w:val="-6"/>
          <w:sz w:val="32"/>
          <w:szCs w:val="32"/>
          <w:lang w:eastAsia="zh-CN"/>
        </w:rPr>
      </w:pPr>
      <w:r>
        <w:rPr>
          <w:rFonts w:hint="default" w:ascii="Times New Roman" w:hAnsi="Times New Roman" w:eastAsia="仿宋_GB2312" w:cs="Times New Roman"/>
          <w:spacing w:val="-6"/>
          <w:sz w:val="32"/>
          <w:szCs w:val="32"/>
        </w:rPr>
        <w:t>各乡镇</w:t>
      </w:r>
      <w:r>
        <w:rPr>
          <w:rFonts w:hint="eastAsia" w:ascii="Times New Roman" w:hAnsi="Times New Roman" w:eastAsia="仿宋_GB2312" w:cs="Times New Roman"/>
          <w:spacing w:val="-6"/>
          <w:sz w:val="32"/>
          <w:szCs w:val="32"/>
          <w:lang w:val="en-US" w:eastAsia="zh-CN"/>
        </w:rPr>
        <w:t>人民</w:t>
      </w:r>
      <w:r>
        <w:rPr>
          <w:rFonts w:hint="default" w:ascii="Times New Roman" w:hAnsi="Times New Roman" w:eastAsia="仿宋_GB2312" w:cs="Times New Roman"/>
          <w:spacing w:val="-6"/>
          <w:sz w:val="32"/>
          <w:szCs w:val="32"/>
        </w:rPr>
        <w:t>政府，县</w:t>
      </w:r>
      <w:r>
        <w:rPr>
          <w:rFonts w:hint="eastAsia" w:ascii="Times New Roman" w:hAnsi="Times New Roman" w:eastAsia="仿宋_GB2312" w:cs="Times New Roman"/>
          <w:spacing w:val="-6"/>
          <w:sz w:val="32"/>
          <w:szCs w:val="32"/>
          <w:lang w:val="en-US" w:eastAsia="zh-CN"/>
        </w:rPr>
        <w:t>政府</w:t>
      </w:r>
      <w:r>
        <w:rPr>
          <w:rFonts w:hint="default" w:ascii="Times New Roman" w:hAnsi="Times New Roman" w:eastAsia="仿宋_GB2312" w:cs="Times New Roman"/>
          <w:spacing w:val="-6"/>
          <w:sz w:val="32"/>
          <w:szCs w:val="32"/>
        </w:rPr>
        <w:t>各部门</w:t>
      </w:r>
      <w:r>
        <w:rPr>
          <w:rFonts w:hint="default" w:ascii="Times New Roman" w:hAnsi="Times New Roman" w:eastAsia="仿宋_GB2312" w:cs="Times New Roman"/>
          <w:spacing w:val="-6"/>
          <w:sz w:val="32"/>
          <w:szCs w:val="32"/>
          <w:lang w:eastAsia="zh-CN"/>
        </w:rPr>
        <w:t>：</w:t>
      </w:r>
    </w:p>
    <w:p w14:paraId="2EC29CB5">
      <w:pPr>
        <w:keepNext w:val="0"/>
        <w:keepLines w:val="0"/>
        <w:pageBreakBefore w:val="0"/>
        <w:widowControl w:val="0"/>
        <w:kinsoku/>
        <w:wordWrap/>
        <w:overflowPunct/>
        <w:topLinePunct w:val="0"/>
        <w:autoSpaceDE/>
        <w:autoSpaceDN/>
        <w:bidi w:val="0"/>
        <w:adjustRightInd w:val="0"/>
        <w:snapToGrid w:val="0"/>
        <w:spacing w:line="576" w:lineRule="exact"/>
        <w:ind w:left="0" w:leftChars="0" w:right="0" w:firstLine="604"/>
        <w:jc w:val="both"/>
        <w:textAlignment w:val="baseline"/>
        <w:rPr>
          <w:rFonts w:hint="default" w:ascii="Times New Roman" w:hAnsi="Times New Roman" w:eastAsia="仿宋_GB2312" w:cs="Times New Roman"/>
          <w:spacing w:val="0"/>
          <w:sz w:val="32"/>
          <w:szCs w:val="32"/>
        </w:rPr>
      </w:pPr>
      <w:r>
        <w:rPr>
          <w:rFonts w:hint="eastAsia" w:ascii="仿宋_GB2312" w:hAnsi="仿宋_GB2312" w:eastAsia="仿宋_GB2312" w:cs="仿宋_GB2312"/>
          <w:sz w:val="32"/>
          <w:szCs w:val="32"/>
          <w:lang w:eastAsia="zh-CN"/>
        </w:rPr>
        <w:t>为强化风险防控，及时有效有序应对各类突发事件，保护人民群众生命财产安全，保持社会稳定，促进全县经济社会协调健康发展。</w:t>
      </w:r>
      <w:r>
        <w:rPr>
          <w:rFonts w:hint="default" w:ascii="Times New Roman" w:hAnsi="Times New Roman" w:eastAsia="仿宋_GB2312" w:cs="Times New Roman"/>
          <w:spacing w:val="0"/>
          <w:sz w:val="32"/>
          <w:szCs w:val="32"/>
        </w:rPr>
        <w:t>《</w:t>
      </w:r>
      <w:r>
        <w:rPr>
          <w:rFonts w:hint="default" w:ascii="Times New Roman" w:hAnsi="Times New Roman" w:eastAsia="仿宋_GB2312" w:cs="Times New Roman"/>
          <w:spacing w:val="0"/>
          <w:sz w:val="32"/>
          <w:szCs w:val="32"/>
          <w:lang w:val="en-US" w:eastAsia="zh-CN"/>
        </w:rPr>
        <w:t>湟源县</w:t>
      </w:r>
      <w:r>
        <w:rPr>
          <w:rFonts w:hint="default" w:ascii="Times New Roman" w:hAnsi="Times New Roman" w:eastAsia="仿宋_GB2312" w:cs="Times New Roman"/>
          <w:spacing w:val="0"/>
          <w:sz w:val="32"/>
          <w:szCs w:val="32"/>
        </w:rPr>
        <w:t>突发事件总体应急预案》已经</w:t>
      </w:r>
      <w:r>
        <w:rPr>
          <w:rFonts w:hint="default" w:ascii="Times New Roman" w:hAnsi="Times New Roman" w:eastAsia="仿宋_GB2312" w:cs="Times New Roman"/>
          <w:spacing w:val="0"/>
          <w:sz w:val="32"/>
          <w:szCs w:val="32"/>
          <w:lang w:val="en-US" w:eastAsia="zh-CN"/>
        </w:rPr>
        <w:t>县</w:t>
      </w:r>
      <w:r>
        <w:rPr>
          <w:rFonts w:hint="default" w:ascii="Times New Roman" w:hAnsi="Times New Roman" w:eastAsia="仿宋_GB2312" w:cs="Times New Roman"/>
          <w:spacing w:val="0"/>
          <w:sz w:val="32"/>
          <w:szCs w:val="32"/>
        </w:rPr>
        <w:t>政府第</w:t>
      </w:r>
      <w:r>
        <w:rPr>
          <w:rFonts w:hint="default" w:ascii="Times New Roman" w:hAnsi="Times New Roman" w:eastAsia="仿宋_GB2312" w:cs="Times New Roman"/>
          <w:spacing w:val="0"/>
          <w:sz w:val="32"/>
          <w:szCs w:val="32"/>
          <w:lang w:val="en-US" w:eastAsia="zh-CN"/>
        </w:rPr>
        <w:t>67</w:t>
      </w:r>
      <w:r>
        <w:rPr>
          <w:rFonts w:hint="default" w:ascii="Times New Roman" w:hAnsi="Times New Roman" w:eastAsia="仿宋_GB2312" w:cs="Times New Roman"/>
          <w:spacing w:val="0"/>
          <w:sz w:val="32"/>
          <w:szCs w:val="32"/>
        </w:rPr>
        <w:t>次</w:t>
      </w:r>
      <w:r>
        <w:rPr>
          <w:rFonts w:hint="default" w:ascii="Times New Roman" w:hAnsi="Times New Roman" w:eastAsia="仿宋_GB2312" w:cs="Times New Roman"/>
          <w:spacing w:val="0"/>
          <w:sz w:val="32"/>
          <w:szCs w:val="32"/>
          <w:lang w:eastAsia="zh-CN"/>
        </w:rPr>
        <w:t>常务会议</w:t>
      </w:r>
      <w:r>
        <w:rPr>
          <w:rFonts w:hint="default" w:ascii="Times New Roman" w:hAnsi="Times New Roman" w:eastAsia="仿宋_GB2312" w:cs="Times New Roman"/>
          <w:spacing w:val="0"/>
          <w:sz w:val="32"/>
          <w:szCs w:val="32"/>
        </w:rPr>
        <w:t>审议通过，现印发给你们，请结合实际认真组织实施。</w:t>
      </w:r>
    </w:p>
    <w:p w14:paraId="42ECEB5E">
      <w:pPr>
        <w:pStyle w:val="2"/>
        <w:keepNext w:val="0"/>
        <w:keepLines w:val="0"/>
        <w:pageBreakBefore w:val="0"/>
        <w:widowControl/>
        <w:kinsoku/>
        <w:wordWrap/>
        <w:overflowPunct/>
        <w:topLinePunct w:val="0"/>
        <w:autoSpaceDE/>
        <w:autoSpaceDN/>
        <w:bidi w:val="0"/>
        <w:adjustRightInd w:val="0"/>
        <w:snapToGrid w:val="0"/>
        <w:spacing w:line="300" w:lineRule="exact"/>
        <w:ind w:left="0" w:leftChars="0" w:firstLine="0" w:firstLineChars="0"/>
        <w:jc w:val="both"/>
        <w:textAlignment w:val="baseline"/>
        <w:rPr>
          <w:rFonts w:hint="default" w:ascii="Times New Roman" w:hAnsi="Times New Roman" w:eastAsia="仿宋_GB2312" w:cs="Times New Roman"/>
          <w:spacing w:val="0"/>
          <w:sz w:val="32"/>
          <w:szCs w:val="32"/>
          <w:lang w:val="en-US" w:eastAsia="zh-CN"/>
        </w:rPr>
      </w:pPr>
    </w:p>
    <w:p w14:paraId="5836CB5C">
      <w:pPr>
        <w:pStyle w:val="2"/>
        <w:keepLines w:val="0"/>
        <w:pageBreakBefore w:val="0"/>
        <w:kinsoku/>
        <w:wordWrap/>
        <w:overflowPunct/>
        <w:topLinePunct w:val="0"/>
        <w:autoSpaceDE/>
        <w:autoSpaceDN/>
        <w:bidi w:val="0"/>
        <w:adjustRightInd w:val="0"/>
        <w:snapToGrid w:val="0"/>
        <w:spacing w:line="576" w:lineRule="exact"/>
        <w:ind w:left="0" w:leftChars="0" w:firstLine="640" w:firstLineChars="200"/>
        <w:jc w:val="both"/>
        <w:textAlignment w:val="baseline"/>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lang w:val="en-US" w:eastAsia="zh-CN"/>
        </w:rPr>
        <w:t>附件：湟源县</w:t>
      </w:r>
      <w:r>
        <w:rPr>
          <w:rFonts w:hint="default" w:ascii="Times New Roman" w:hAnsi="Times New Roman" w:eastAsia="仿宋_GB2312" w:cs="Times New Roman"/>
          <w:spacing w:val="0"/>
          <w:sz w:val="32"/>
          <w:szCs w:val="32"/>
        </w:rPr>
        <w:t>突发事件总体应急预案</w:t>
      </w:r>
    </w:p>
    <w:p w14:paraId="1B407AE6">
      <w:pPr>
        <w:keepLines w:val="0"/>
        <w:pageBreakBefore w:val="0"/>
        <w:kinsoku/>
        <w:wordWrap/>
        <w:overflowPunct/>
        <w:topLinePunct w:val="0"/>
        <w:autoSpaceDE/>
        <w:autoSpaceDN/>
        <w:bidi w:val="0"/>
        <w:adjustRightInd w:val="0"/>
        <w:snapToGrid w:val="0"/>
        <w:spacing w:line="576" w:lineRule="exact"/>
        <w:ind w:left="0" w:leftChars="0"/>
        <w:jc w:val="both"/>
        <w:textAlignment w:val="baseline"/>
        <w:rPr>
          <w:rFonts w:hint="default"/>
        </w:rPr>
      </w:pPr>
    </w:p>
    <w:p w14:paraId="166B173B">
      <w:pPr>
        <w:keepNext w:val="0"/>
        <w:keepLines w:val="0"/>
        <w:pageBreakBefore w:val="0"/>
        <w:widowControl w:val="0"/>
        <w:kinsoku/>
        <w:wordWrap/>
        <w:overflowPunct/>
        <w:topLinePunct w:val="0"/>
        <w:autoSpaceDE/>
        <w:autoSpaceDN/>
        <w:bidi w:val="0"/>
        <w:adjustRightInd w:val="0"/>
        <w:snapToGrid w:val="0"/>
        <w:spacing w:line="576" w:lineRule="exact"/>
        <w:ind w:left="0" w:leftChars="0" w:right="0" w:firstLine="4960" w:firstLineChars="1550"/>
        <w:jc w:val="both"/>
        <w:textAlignment w:val="baseline"/>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lang w:val="en-US" w:eastAsia="zh-CN"/>
        </w:rPr>
        <w:t>湟源县</w:t>
      </w:r>
      <w:r>
        <w:rPr>
          <w:rFonts w:hint="default" w:ascii="Times New Roman" w:hAnsi="Times New Roman" w:eastAsia="仿宋_GB2312" w:cs="Times New Roman"/>
          <w:spacing w:val="0"/>
          <w:sz w:val="32"/>
          <w:szCs w:val="32"/>
        </w:rPr>
        <w:t>人民政府</w:t>
      </w:r>
    </w:p>
    <w:p w14:paraId="4AC54DA6">
      <w:pPr>
        <w:keepNext w:val="0"/>
        <w:keepLines w:val="0"/>
        <w:pageBreakBefore w:val="0"/>
        <w:widowControl w:val="0"/>
        <w:kinsoku/>
        <w:wordWrap/>
        <w:overflowPunct/>
        <w:topLinePunct w:val="0"/>
        <w:autoSpaceDE/>
        <w:autoSpaceDN/>
        <w:bidi w:val="0"/>
        <w:adjustRightInd w:val="0"/>
        <w:snapToGrid w:val="0"/>
        <w:spacing w:line="576" w:lineRule="exact"/>
        <w:ind w:left="0" w:leftChars="0" w:right="0" w:firstLine="4800" w:firstLineChars="1500"/>
        <w:jc w:val="both"/>
        <w:textAlignment w:val="baseline"/>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val="en-US" w:eastAsia="zh-CN"/>
        </w:rPr>
        <w:t xml:space="preserve">  2026</w:t>
      </w:r>
      <w:r>
        <w:rPr>
          <w:rFonts w:hint="default" w:ascii="Times New Roman" w:hAnsi="Times New Roman" w:eastAsia="仿宋_GB2312" w:cs="Times New Roman"/>
          <w:spacing w:val="0"/>
          <w:sz w:val="32"/>
          <w:szCs w:val="32"/>
        </w:rPr>
        <w:t>年</w:t>
      </w:r>
      <w:r>
        <w:rPr>
          <w:rFonts w:hint="default" w:ascii="Times New Roman" w:hAnsi="Times New Roman" w:eastAsia="仿宋_GB2312" w:cs="Times New Roman"/>
          <w:spacing w:val="0"/>
          <w:sz w:val="32"/>
          <w:szCs w:val="32"/>
          <w:lang w:val="en-US" w:eastAsia="zh-CN"/>
        </w:rPr>
        <w:t>6</w:t>
      </w:r>
      <w:r>
        <w:rPr>
          <w:rFonts w:hint="default" w:ascii="Times New Roman" w:hAnsi="Times New Roman" w:eastAsia="仿宋_GB2312" w:cs="Times New Roman"/>
          <w:spacing w:val="0"/>
          <w:sz w:val="32"/>
          <w:szCs w:val="32"/>
        </w:rPr>
        <w:t>月</w:t>
      </w:r>
      <w:r>
        <w:rPr>
          <w:rFonts w:hint="eastAsia" w:ascii="Times New Roman" w:hAnsi="Times New Roman" w:eastAsia="仿宋_GB2312" w:cs="Times New Roman"/>
          <w:spacing w:val="0"/>
          <w:sz w:val="32"/>
          <w:szCs w:val="32"/>
          <w:lang w:val="en-US" w:eastAsia="zh-CN"/>
        </w:rPr>
        <w:t>5</w:t>
      </w:r>
      <w:r>
        <w:rPr>
          <w:rFonts w:hint="default" w:ascii="Times New Roman" w:hAnsi="Times New Roman" w:eastAsia="仿宋_GB2312" w:cs="Times New Roman"/>
          <w:spacing w:val="0"/>
          <w:sz w:val="32"/>
          <w:szCs w:val="32"/>
        </w:rPr>
        <w:t>日</w:t>
      </w:r>
    </w:p>
    <w:p w14:paraId="1FBCAC84">
      <w:pPr>
        <w:keepNext w:val="0"/>
        <w:keepLines w:val="0"/>
        <w:pageBreakBefore w:val="0"/>
        <w:widowControl w:val="0"/>
        <w:kinsoku/>
        <w:wordWrap/>
        <w:overflowPunct/>
        <w:topLinePunct w:val="0"/>
        <w:autoSpaceDE/>
        <w:autoSpaceDN/>
        <w:bidi w:val="0"/>
        <w:adjustRightInd w:val="0"/>
        <w:snapToGrid w:val="0"/>
        <w:spacing w:line="576" w:lineRule="exact"/>
        <w:ind w:left="0" w:leftChars="0" w:right="0"/>
        <w:jc w:val="both"/>
        <w:textAlignment w:val="baseline"/>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此件公开发布</w:t>
      </w:r>
      <w:r>
        <w:rPr>
          <w:rFonts w:hint="default" w:ascii="Times New Roman" w:hAnsi="Times New Roman" w:eastAsia="仿宋_GB2312" w:cs="Times New Roman"/>
          <w:spacing w:val="0"/>
          <w:sz w:val="32"/>
          <w:szCs w:val="32"/>
          <w:lang w:eastAsia="zh-CN"/>
        </w:rPr>
        <w:t>）</w:t>
      </w:r>
    </w:p>
    <w:p w14:paraId="69033991">
      <w:pPr>
        <w:pStyle w:val="9"/>
        <w:keepNext w:val="0"/>
        <w:keepLines w:val="0"/>
        <w:pageBreakBefore w:val="0"/>
        <w:widowControl w:val="0"/>
        <w:kinsoku/>
        <w:wordWrap/>
        <w:overflowPunct/>
        <w:topLinePunct w:val="0"/>
        <w:autoSpaceDE/>
        <w:autoSpaceDN/>
        <w:bidi w:val="0"/>
        <w:adjustRightInd/>
        <w:snapToGrid/>
        <w:spacing w:line="576" w:lineRule="exact"/>
        <w:ind w:left="0" w:leftChars="0"/>
        <w:jc w:val="both"/>
        <w:textAlignment w:val="auto"/>
        <w:rPr>
          <w:rFonts w:hint="eastAsia" w:ascii="黑体" w:hAnsi="黑体" w:eastAsia="黑体" w:cs="黑体"/>
          <w:sz w:val="32"/>
          <w:szCs w:val="32"/>
        </w:rPr>
        <w:sectPr>
          <w:headerReference r:id="rId5" w:type="default"/>
          <w:footerReference r:id="rId6" w:type="default"/>
          <w:pgSz w:w="11906" w:h="16838"/>
          <w:pgMar w:top="2098" w:right="1474" w:bottom="1984" w:left="1587" w:header="851" w:footer="1304" w:gutter="0"/>
          <w:pgBorders>
            <w:top w:val="none" w:sz="0" w:space="0"/>
            <w:left w:val="none" w:sz="0" w:space="0"/>
            <w:bottom w:val="none" w:sz="0" w:space="0"/>
            <w:right w:val="none" w:sz="0" w:space="0"/>
          </w:pgBorders>
          <w:pgNumType w:fmt="decimal"/>
          <w:cols w:space="720" w:num="1"/>
          <w:docGrid w:type="lines" w:linePitch="312" w:charSpace="0"/>
        </w:sectPr>
      </w:pPr>
    </w:p>
    <w:p w14:paraId="6CF9A8DB">
      <w:pPr>
        <w:pStyle w:val="9"/>
        <w:keepNext w:val="0"/>
        <w:keepLines w:val="0"/>
        <w:pageBreakBefore w:val="0"/>
        <w:widowControl w:val="0"/>
        <w:kinsoku/>
        <w:wordWrap/>
        <w:overflowPunct/>
        <w:topLinePunct w:val="0"/>
        <w:autoSpaceDE/>
        <w:autoSpaceDN/>
        <w:bidi w:val="0"/>
        <w:adjustRightInd/>
        <w:snapToGrid/>
        <w:spacing w:line="576" w:lineRule="exact"/>
        <w:ind w:left="0" w:leftChars="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14:paraId="36DE9C1D">
      <w:pPr>
        <w:pStyle w:val="9"/>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rPr>
          <w:rFonts w:hint="eastAsia" w:ascii="黑体" w:hAnsi="黑体" w:eastAsia="黑体" w:cs="黑体"/>
          <w:sz w:val="32"/>
          <w:szCs w:val="32"/>
          <w:lang w:val="en-US" w:eastAsia="zh-CN"/>
        </w:rPr>
      </w:pPr>
    </w:p>
    <w:p w14:paraId="58A384C8">
      <w:pPr>
        <w:keepNext w:val="0"/>
        <w:keepLines w:val="0"/>
        <w:pageBreakBefore w:val="0"/>
        <w:widowControl w:val="0"/>
        <w:kinsoku/>
        <w:wordWrap/>
        <w:overflowPunct/>
        <w:topLinePunct w:val="0"/>
        <w:autoSpaceDE/>
        <w:autoSpaceDN/>
        <w:bidi w:val="0"/>
        <w:snapToGrid/>
        <w:spacing w:line="576" w:lineRule="exact"/>
        <w:ind w:left="0" w:leftChars="0"/>
        <w:jc w:val="center"/>
        <w:outlineLvl w:val="0"/>
        <w:rPr>
          <w:rFonts w:ascii="Times New Roman" w:hAnsi="Times New Roman" w:eastAsia="方正小标宋简体" w:cs="Times New Roman"/>
          <w:sz w:val="44"/>
          <w:szCs w:val="44"/>
          <w:lang w:eastAsia="zh-CN"/>
        </w:rPr>
      </w:pPr>
      <w:bookmarkStart w:id="57" w:name="_GoBack"/>
      <w:r>
        <w:rPr>
          <w:rFonts w:ascii="Times New Roman" w:hAnsi="Times New Roman" w:eastAsia="方正小标宋简体" w:cs="Times New Roman"/>
          <w:sz w:val="44"/>
          <w:szCs w:val="44"/>
          <w:lang w:eastAsia="zh-CN"/>
        </w:rPr>
        <w:t>湟源县突发事件总体应急预案</w:t>
      </w:r>
    </w:p>
    <w:bookmarkEnd w:id="57"/>
    <w:p w14:paraId="09BE48B0">
      <w:pPr>
        <w:keepNext w:val="0"/>
        <w:keepLines w:val="0"/>
        <w:pageBreakBefore w:val="0"/>
        <w:widowControl w:val="0"/>
        <w:kinsoku/>
        <w:wordWrap/>
        <w:overflowPunct/>
        <w:topLinePunct w:val="0"/>
        <w:autoSpaceDE/>
        <w:autoSpaceDN/>
        <w:bidi w:val="0"/>
        <w:snapToGrid/>
        <w:spacing w:line="576" w:lineRule="exact"/>
        <w:ind w:left="0" w:leftChars="0"/>
        <w:jc w:val="center"/>
        <w:rPr>
          <w:rFonts w:hint="eastAsia"/>
          <w:lang w:eastAsia="zh-CN"/>
        </w:rPr>
      </w:pPr>
    </w:p>
    <w:p w14:paraId="75991C72">
      <w:pPr>
        <w:keepNext w:val="0"/>
        <w:keepLines w:val="0"/>
        <w:pageBreakBefore w:val="0"/>
        <w:widowControl w:val="0"/>
        <w:kinsoku/>
        <w:wordWrap/>
        <w:overflowPunct/>
        <w:topLinePunct w:val="0"/>
        <w:autoSpaceDE/>
        <w:autoSpaceDN/>
        <w:bidi w:val="0"/>
        <w:snapToGrid/>
        <w:spacing w:line="576" w:lineRule="exact"/>
        <w:ind w:left="0" w:leftChars="0" w:firstLine="640" w:firstLineChars="200"/>
        <w:jc w:val="both"/>
        <w:rPr>
          <w:rFonts w:hint="eastAsia" w:ascii="黑体" w:hAnsi="黑体" w:eastAsia="黑体" w:cs="黑体"/>
          <w:sz w:val="32"/>
          <w:szCs w:val="32"/>
          <w:lang w:eastAsia="zh-CN"/>
        </w:rPr>
      </w:pPr>
      <w:bookmarkStart w:id="0" w:name="_Toc9341"/>
      <w:r>
        <w:rPr>
          <w:rFonts w:hint="eastAsia" w:ascii="黑体" w:hAnsi="黑体" w:eastAsia="黑体" w:cs="黑体"/>
          <w:sz w:val="32"/>
          <w:szCs w:val="32"/>
          <w:lang w:eastAsia="zh-CN"/>
        </w:rPr>
        <w:t>一、总则</w:t>
      </w:r>
      <w:bookmarkEnd w:id="0"/>
    </w:p>
    <w:p w14:paraId="2C4D774A">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坚持以习近平新时代中国特色社会主义思想为指导，坚持和加强党的全面领导，坚持人民至上、生命至上，坚持底线思维、极限思维，全面贯彻总体国家安全观，统筹发展和安全，建立健全统一指挥、专常兼备、反应灵敏、上下联动的应急管理体制，完善应急预案体系，压实各方责任，完善大安全大应急框架下应急指挥机制，深入推进应急管理体系和能力现代化。强化风险防控，为及时有效有序应对各类突发事件，保护人民群众生命财产安全，保持社会稳定，促进全县经济社会协调健康发展，结合我县实际情况，制定本预案。</w:t>
      </w:r>
    </w:p>
    <w:p w14:paraId="2951D6F2">
      <w:pPr>
        <w:pStyle w:val="6"/>
        <w:keepNext w:val="0"/>
        <w:keepLines w:val="0"/>
        <w:pageBreakBefore w:val="0"/>
        <w:widowControl w:val="0"/>
        <w:kinsoku/>
        <w:wordWrap/>
        <w:overflowPunct/>
        <w:topLinePunct w:val="0"/>
        <w:autoSpaceDE/>
        <w:autoSpaceDN/>
        <w:bidi w:val="0"/>
        <w:adjustRightInd w:val="0"/>
        <w:snapToGrid/>
        <w:spacing w:beforeAutospacing="0" w:afterAutospacing="0" w:line="576" w:lineRule="exact"/>
        <w:ind w:left="0" w:leftChars="0" w:firstLine="643" w:firstLineChars="200"/>
        <w:jc w:val="both"/>
        <w:textAlignment w:val="baseline"/>
        <w:rPr>
          <w:rFonts w:hint="default"/>
          <w:lang w:val="en-US" w:eastAsia="zh-CN"/>
        </w:rPr>
      </w:pPr>
      <w:bookmarkStart w:id="1" w:name="_Toc18399"/>
      <w:r>
        <w:rPr>
          <w:rFonts w:hint="default" w:ascii="Times New Roman" w:hAnsi="Times New Roman" w:eastAsia="方正楷体_GB2312" w:cs="Times New Roman"/>
          <w:sz w:val="32"/>
          <w:szCs w:val="32"/>
          <w:lang w:val="en-US" w:eastAsia="zh-CN"/>
        </w:rPr>
        <w:t>1.1</w:t>
      </w:r>
      <w:r>
        <w:rPr>
          <w:rFonts w:hint="eastAsia" w:ascii="楷体_GB2312" w:hAnsi="楷体_GB2312" w:eastAsia="楷体_GB2312" w:cs="楷体_GB2312"/>
          <w:sz w:val="32"/>
          <w:szCs w:val="32"/>
          <w:lang w:val="en-US" w:eastAsia="zh-CN"/>
        </w:rPr>
        <w:t>编制依据</w:t>
      </w:r>
      <w:bookmarkEnd w:id="1"/>
    </w:p>
    <w:p w14:paraId="590FD85D">
      <w:pPr>
        <w:keepNext w:val="0"/>
        <w:keepLines w:val="0"/>
        <w:pageBreakBefore w:val="0"/>
        <w:widowControl w:val="0"/>
        <w:kinsoku/>
        <w:wordWrap/>
        <w:overflowPunct/>
        <w:topLinePunct w:val="0"/>
        <w:autoSpaceDE/>
        <w:autoSpaceDN/>
        <w:bidi w:val="0"/>
        <w:adjustRightInd w:val="0"/>
        <w:snapToGrid/>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为提升本县突发事件防范应对能力，保障人民群众生命财产安全，促进经济社会高质量发展，</w:t>
      </w:r>
      <w:r>
        <w:rPr>
          <w:rFonts w:hint="default" w:ascii="Times New Roman" w:hAnsi="Times New Roman" w:eastAsia="仿宋_GB2312" w:cs="Times New Roman"/>
          <w:kern w:val="2"/>
          <w:sz w:val="32"/>
          <w:szCs w:val="32"/>
        </w:rPr>
        <w:t>《中华人民共和国突发事件应对法》《突发事件应急预案管理办法》《国家突发事件总体应急预案》《青海省突发事件应急预案管理办法》《</w:t>
      </w:r>
      <w:r>
        <w:rPr>
          <w:rFonts w:hint="default" w:ascii="Times New Roman" w:hAnsi="Times New Roman" w:eastAsia="仿宋_GB2312" w:cs="Times New Roman"/>
          <w:kern w:val="2"/>
          <w:sz w:val="32"/>
          <w:szCs w:val="32"/>
          <w:lang w:val="en-US" w:eastAsia="zh-CN"/>
        </w:rPr>
        <w:t>青海省突</w:t>
      </w:r>
      <w:r>
        <w:rPr>
          <w:rFonts w:hint="default" w:ascii="Times New Roman" w:hAnsi="Times New Roman" w:eastAsia="仿宋_GB2312" w:cs="Times New Roman"/>
          <w:kern w:val="2"/>
          <w:sz w:val="32"/>
          <w:szCs w:val="32"/>
        </w:rPr>
        <w:t>发事件总体应急预案》《青海省应急管理系统应急值守和灾害事故信息报告工作规范》</w:t>
      </w:r>
      <w:r>
        <w:rPr>
          <w:rFonts w:hint="eastAsia"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lang w:val="en-US" w:eastAsia="zh-CN"/>
        </w:rPr>
        <w:t>西宁市突发事件总体应急预案》</w:t>
      </w:r>
      <w:r>
        <w:rPr>
          <w:rFonts w:hint="default" w:ascii="Times New Roman" w:hAnsi="Times New Roman" w:eastAsia="仿宋_GB2312" w:cs="Times New Roman"/>
          <w:sz w:val="32"/>
          <w:szCs w:val="32"/>
          <w:lang w:eastAsia="zh-CN"/>
        </w:rPr>
        <w:t>等相关法律法规文件</w:t>
      </w:r>
      <w:r>
        <w:rPr>
          <w:rFonts w:hint="default" w:ascii="Times New Roman" w:hAnsi="Times New Roman" w:eastAsia="仿宋_GB2312" w:cs="Times New Roman"/>
          <w:kern w:val="2"/>
          <w:sz w:val="32"/>
          <w:szCs w:val="32"/>
        </w:rPr>
        <w:t>和有关规定</w:t>
      </w:r>
      <w:r>
        <w:rPr>
          <w:rFonts w:hint="default" w:ascii="Times New Roman" w:hAnsi="Times New Roman" w:eastAsia="仿宋_GB2312" w:cs="Times New Roman"/>
          <w:sz w:val="32"/>
          <w:szCs w:val="32"/>
          <w:lang w:eastAsia="zh-CN"/>
        </w:rPr>
        <w:t>精神，结合我县实际，制定本预案。</w:t>
      </w:r>
    </w:p>
    <w:p w14:paraId="5B49D024">
      <w:pPr>
        <w:pStyle w:val="6"/>
        <w:keepNext w:val="0"/>
        <w:keepLines w:val="0"/>
        <w:pageBreakBefore w:val="0"/>
        <w:widowControl w:val="0"/>
        <w:kinsoku/>
        <w:wordWrap/>
        <w:overflowPunct/>
        <w:topLinePunct w:val="0"/>
        <w:autoSpaceDE/>
        <w:autoSpaceDN/>
        <w:bidi w:val="0"/>
        <w:snapToGrid/>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2" w:name="_Toc1779"/>
      <w:r>
        <w:rPr>
          <w:rFonts w:hint="default" w:ascii="Times New Roman" w:hAnsi="Times New Roman" w:eastAsia="方正楷体_GB2312" w:cs="Times New Roman"/>
          <w:sz w:val="32"/>
          <w:szCs w:val="32"/>
          <w:lang w:val="en-US" w:eastAsia="zh-CN"/>
        </w:rPr>
        <w:t>1.2</w:t>
      </w:r>
      <w:r>
        <w:rPr>
          <w:rFonts w:hint="default" w:ascii="楷体_GB2312" w:hAnsi="楷体_GB2312" w:eastAsia="楷体_GB2312" w:cs="楷体_GB2312"/>
          <w:sz w:val="32"/>
          <w:szCs w:val="32"/>
          <w:lang w:val="en-US" w:eastAsia="zh-CN"/>
        </w:rPr>
        <w:t>适用范围</w:t>
      </w:r>
      <w:bookmarkEnd w:id="2"/>
    </w:p>
    <w:p w14:paraId="0E047E36">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firstLine="616" w:firstLineChars="200"/>
        <w:jc w:val="both"/>
        <w:rPr>
          <w:rFonts w:hint="default" w:ascii="Times New Roman" w:hAnsi="Times New Roman" w:eastAsia="仿宋" w:cs="Times New Roman"/>
          <w:spacing w:val="-6"/>
          <w:sz w:val="31"/>
          <w:szCs w:val="31"/>
          <w:lang w:eastAsia="zh-CN"/>
        </w:rPr>
      </w:pPr>
      <w:r>
        <w:rPr>
          <w:rFonts w:hint="default" w:ascii="Times New Roman" w:hAnsi="Times New Roman" w:eastAsia="仿宋_GB2312" w:cs="Times New Roman"/>
          <w:spacing w:val="-6"/>
          <w:sz w:val="32"/>
          <w:szCs w:val="32"/>
          <w:lang w:eastAsia="zh-CN"/>
        </w:rPr>
        <w:t>本预案适用于全县范围内自然灾害、事故灾难、公共卫生事</w:t>
      </w:r>
    </w:p>
    <w:p w14:paraId="236040D2">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件和社会安全事件等造成或可能造成重大人员伤亡、财产损失、生态环境破坏和严重社会危害等突发事件。</w:t>
      </w:r>
    </w:p>
    <w:p w14:paraId="1896C986">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本预案是全县应对各类突发事件的总纲，指导全县突发事件风险防控、应急准备、监测与预警、应急处置与救援，以及恢复重建等工作。</w:t>
      </w:r>
    </w:p>
    <w:p w14:paraId="149B700E">
      <w:pPr>
        <w:pStyle w:val="6"/>
        <w:keepNext w:val="0"/>
        <w:keepLines w:val="0"/>
        <w:pageBreakBefore w:val="0"/>
        <w:widowControl w:val="0"/>
        <w:kinsoku/>
        <w:wordWrap/>
        <w:overflowPunct/>
        <w:topLinePunct w:val="0"/>
        <w:autoSpaceDE/>
        <w:autoSpaceDN/>
        <w:bidi w:val="0"/>
        <w:snapToGrid/>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3" w:name="_Toc31225"/>
      <w:r>
        <w:rPr>
          <w:rFonts w:hint="default" w:ascii="Times New Roman" w:hAnsi="Times New Roman" w:eastAsia="方正楷体_GB2312" w:cs="Times New Roman"/>
          <w:sz w:val="32"/>
          <w:szCs w:val="32"/>
          <w:lang w:val="en-US" w:eastAsia="zh-CN"/>
        </w:rPr>
        <w:t>1.3</w:t>
      </w:r>
      <w:r>
        <w:rPr>
          <w:rFonts w:hint="default" w:ascii="楷体_GB2312" w:hAnsi="楷体_GB2312" w:eastAsia="楷体_GB2312" w:cs="楷体_GB2312"/>
          <w:sz w:val="32"/>
          <w:szCs w:val="32"/>
          <w:lang w:val="en-US" w:eastAsia="zh-CN"/>
        </w:rPr>
        <w:t>工作原则</w:t>
      </w:r>
      <w:bookmarkEnd w:id="3"/>
    </w:p>
    <w:p w14:paraId="0E79C89D">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1.人民至上、生命至上。</w:t>
      </w:r>
      <w:r>
        <w:rPr>
          <w:rFonts w:hint="default" w:ascii="Times New Roman" w:hAnsi="Times New Roman" w:eastAsia="仿宋_GB2312" w:cs="Times New Roman"/>
          <w:sz w:val="32"/>
          <w:szCs w:val="32"/>
          <w:lang w:eastAsia="zh-CN"/>
        </w:rPr>
        <w:t>坚持把保障人民群众的生命财产安全和身体健康作为应急处置工作的首要任务，最大程度地减轻突发事件风险、减少突发事件及其造成的人员伤亡和危害。</w:t>
      </w:r>
    </w:p>
    <w:p w14:paraId="292EBD79">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2.预防为主，防控结合。</w:t>
      </w:r>
      <w:r>
        <w:rPr>
          <w:rFonts w:hint="default" w:ascii="Times New Roman" w:hAnsi="Times New Roman" w:eastAsia="仿宋_GB2312" w:cs="Times New Roman"/>
          <w:sz w:val="32"/>
          <w:szCs w:val="32"/>
          <w:lang w:eastAsia="zh-CN"/>
        </w:rPr>
        <w:t>高度重视自然灾害、事故灾难、公共卫生事件和社会安全事件的预防工作。增强忧患意识，坚持预防与应急相结合，常态与非常态相结合，做好应对突发事件的各项应急准备工作。</w:t>
      </w:r>
    </w:p>
    <w:p w14:paraId="2195C19E">
      <w:pPr>
        <w:keepNext w:val="0"/>
        <w:keepLines w:val="0"/>
        <w:pageBreakBefore w:val="0"/>
        <w:widowControl w:val="0"/>
        <w:kinsoku/>
        <w:wordWrap/>
        <w:overflowPunct/>
        <w:topLinePunct w:val="0"/>
        <w:autoSpaceDE/>
        <w:autoSpaceDN/>
        <w:bidi w:val="0"/>
        <w:adjustRightInd w:val="0"/>
        <w:snapToGrid/>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3.统一领导，分级负责。</w:t>
      </w:r>
      <w:r>
        <w:rPr>
          <w:rFonts w:hint="default" w:ascii="Times New Roman" w:hAnsi="Times New Roman" w:eastAsia="仿宋_GB2312" w:cs="Times New Roman"/>
          <w:sz w:val="32"/>
          <w:szCs w:val="32"/>
          <w:lang w:eastAsia="zh-CN"/>
        </w:rPr>
        <w:t>在县委、县政府的统一领导下，实行“分类管理、分级负责、属地管理”的应急管理体制。县、乡（镇）</w:t>
      </w:r>
      <w:r>
        <w:rPr>
          <w:rFonts w:hint="eastAsia" w:ascii="Times New Roman" w:hAnsi="Times New Roman" w:eastAsia="仿宋_GB2312" w:cs="Times New Roman"/>
          <w:sz w:val="32"/>
          <w:szCs w:val="32"/>
          <w:lang w:eastAsia="zh-CN"/>
        </w:rPr>
        <w:t>政府</w:t>
      </w:r>
      <w:r>
        <w:rPr>
          <w:rFonts w:hint="default" w:ascii="Times New Roman" w:hAnsi="Times New Roman" w:eastAsia="仿宋_GB2312" w:cs="Times New Roman"/>
          <w:sz w:val="32"/>
          <w:szCs w:val="32"/>
          <w:lang w:eastAsia="zh-CN"/>
        </w:rPr>
        <w:t>主要领导是本行政区域突发事件处置工作</w:t>
      </w:r>
      <w:r>
        <w:rPr>
          <w:rFonts w:hint="default" w:ascii="Times New Roman" w:hAnsi="Times New Roman" w:eastAsia="仿宋_GB2312" w:cs="Times New Roman"/>
          <w:spacing w:val="-6"/>
          <w:sz w:val="32"/>
          <w:szCs w:val="32"/>
          <w:lang w:eastAsia="zh-CN"/>
        </w:rPr>
        <w:t>的第一责任人，同时县级各专项应急指挥机构要履行好相应职责。</w:t>
      </w:r>
    </w:p>
    <w:p w14:paraId="76146368">
      <w:pPr>
        <w:keepNext w:val="0"/>
        <w:keepLines w:val="0"/>
        <w:pageBreakBefore w:val="0"/>
        <w:widowControl w:val="0"/>
        <w:kinsoku/>
        <w:wordWrap/>
        <w:overflowPunct/>
        <w:topLinePunct w:val="0"/>
        <w:autoSpaceDE/>
        <w:autoSpaceDN/>
        <w:bidi w:val="0"/>
        <w:adjustRightInd w:val="0"/>
        <w:snapToGrid/>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4.依法规范，加强管理。</w:t>
      </w:r>
      <w:r>
        <w:rPr>
          <w:rFonts w:hint="default" w:ascii="Times New Roman" w:hAnsi="Times New Roman" w:eastAsia="仿宋_GB2312" w:cs="Times New Roman"/>
          <w:sz w:val="32"/>
          <w:szCs w:val="32"/>
          <w:lang w:eastAsia="zh-CN"/>
        </w:rPr>
        <w:t>严格依照有关法律法规，加强应急管理，依法处置突发事件，切实维护公众的合法权益，不断提升突发事件规范化、制度化、法治化应对水平。</w:t>
      </w:r>
    </w:p>
    <w:p w14:paraId="6BF90355">
      <w:pPr>
        <w:keepNext w:val="0"/>
        <w:keepLines w:val="0"/>
        <w:pageBreakBefore w:val="0"/>
        <w:widowControl w:val="0"/>
        <w:kinsoku/>
        <w:wordWrap/>
        <w:overflowPunct/>
        <w:topLinePunct w:val="0"/>
        <w:autoSpaceDE/>
        <w:autoSpaceDN/>
        <w:bidi w:val="0"/>
        <w:adjustRightInd w:val="0"/>
        <w:snapToGrid/>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5.重视舆情，强化管控。</w:t>
      </w:r>
      <w:r>
        <w:rPr>
          <w:rFonts w:hint="default" w:ascii="Times New Roman" w:hAnsi="Times New Roman" w:eastAsia="仿宋_GB2312" w:cs="Times New Roman"/>
          <w:sz w:val="32"/>
          <w:szCs w:val="32"/>
          <w:lang w:eastAsia="zh-CN"/>
        </w:rPr>
        <w:t>突发事件发生后，应注意从事件层面科学处置，积极回应公众关切热点问题，不断完善舆情风险评估，加强负面舆情的应对管理。</w:t>
      </w:r>
    </w:p>
    <w:p w14:paraId="779CC149">
      <w:pPr>
        <w:keepNext w:val="0"/>
        <w:keepLines w:val="0"/>
        <w:pageBreakBefore w:val="0"/>
        <w:widowControl w:val="0"/>
        <w:kinsoku/>
        <w:wordWrap/>
        <w:overflowPunct/>
        <w:topLinePunct w:val="0"/>
        <w:autoSpaceDE/>
        <w:autoSpaceDN/>
        <w:bidi w:val="0"/>
        <w:adjustRightInd w:val="0"/>
        <w:snapToGrid/>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6.快速反应，协同应对。</w:t>
      </w:r>
      <w:r>
        <w:rPr>
          <w:rFonts w:hint="default" w:ascii="Times New Roman" w:hAnsi="Times New Roman" w:eastAsia="仿宋_GB2312" w:cs="Times New Roman"/>
          <w:sz w:val="32"/>
          <w:szCs w:val="32"/>
          <w:lang w:eastAsia="zh-CN"/>
        </w:rPr>
        <w:t>加强应急救援队伍建设，建立联动协调制度，充分动员和发挥部门、乡镇、企事业单位、社会团体、驻地部队和志愿者队伍的作用，依靠公众力量，构建统一指挥、反应灵敏、功能齐全、协调有序、上下</w:t>
      </w:r>
      <w:r>
        <w:rPr>
          <w:rFonts w:hint="eastAsia" w:ascii="Times New Roman" w:hAnsi="Times New Roman" w:eastAsia="仿宋_GB2312" w:cs="Times New Roman"/>
          <w:sz w:val="32"/>
          <w:szCs w:val="32"/>
          <w:lang w:eastAsia="zh-CN"/>
        </w:rPr>
        <w:t>联动</w:t>
      </w:r>
      <w:r>
        <w:rPr>
          <w:rFonts w:hint="default" w:ascii="Times New Roman" w:hAnsi="Times New Roman" w:eastAsia="仿宋_GB2312" w:cs="Times New Roman"/>
          <w:sz w:val="32"/>
          <w:szCs w:val="32"/>
          <w:lang w:eastAsia="zh-CN"/>
        </w:rPr>
        <w:t>、专常兼备、平战结合、运转高效的应急管理机制。</w:t>
      </w:r>
    </w:p>
    <w:p w14:paraId="7207F39E">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7.强化联动，健全机制。</w:t>
      </w:r>
      <w:r>
        <w:rPr>
          <w:rFonts w:hint="default" w:ascii="Times New Roman" w:hAnsi="Times New Roman" w:eastAsia="仿宋_GB2312" w:cs="Times New Roman"/>
          <w:sz w:val="32"/>
          <w:szCs w:val="32"/>
          <w:lang w:eastAsia="zh-CN"/>
        </w:rPr>
        <w:t>积极发挥资源整合运用，举措创新，深化区域配合，推进邻近乡镇和县有关部门（单位）之间的应急工作交流，形成区域联防、整体提升、联动处置的格局。</w:t>
      </w:r>
    </w:p>
    <w:p w14:paraId="3F23DBBD">
      <w:pPr>
        <w:pStyle w:val="6"/>
        <w:keepNext w:val="0"/>
        <w:keepLines w:val="0"/>
        <w:pageBreakBefore w:val="0"/>
        <w:widowControl w:val="0"/>
        <w:kinsoku/>
        <w:wordWrap/>
        <w:overflowPunct/>
        <w:topLinePunct w:val="0"/>
        <w:autoSpaceDE/>
        <w:autoSpaceDN/>
        <w:bidi w:val="0"/>
        <w:snapToGrid/>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4" w:name="_Toc19539"/>
      <w:r>
        <w:rPr>
          <w:rFonts w:hint="default" w:ascii="Times New Roman" w:hAnsi="Times New Roman" w:eastAsia="方正楷体_GB2312" w:cs="Times New Roman"/>
          <w:sz w:val="32"/>
          <w:szCs w:val="32"/>
          <w:lang w:val="en-US" w:eastAsia="zh-CN"/>
        </w:rPr>
        <w:t>1.4</w:t>
      </w:r>
      <w:r>
        <w:rPr>
          <w:rFonts w:hint="default" w:ascii="楷体_GB2312" w:hAnsi="楷体_GB2312" w:eastAsia="楷体_GB2312" w:cs="楷体_GB2312"/>
          <w:sz w:val="32"/>
          <w:szCs w:val="32"/>
          <w:lang w:val="en-US" w:eastAsia="zh-CN"/>
        </w:rPr>
        <w:t>事件分类</w:t>
      </w:r>
      <w:bookmarkEnd w:id="4"/>
    </w:p>
    <w:p w14:paraId="06F4F927">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根据突发事件的发生过程、性质和机理，突发事件主要分</w:t>
      </w:r>
      <w:r>
        <w:rPr>
          <w:rFonts w:hint="default" w:ascii="Times New Roman" w:hAnsi="Times New Roman" w:eastAsia="仿宋_GB2312" w:cs="Times New Roman"/>
          <w:spacing w:val="-6"/>
          <w:sz w:val="32"/>
          <w:szCs w:val="32"/>
          <w:lang w:eastAsia="zh-CN"/>
        </w:rPr>
        <w:t>为自然灾害类、事故灾难类、公共卫生事件类、社会安全事件类。</w:t>
      </w:r>
    </w:p>
    <w:p w14:paraId="66774C6D">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1.自然灾害类</w:t>
      </w:r>
      <w:r>
        <w:rPr>
          <w:rFonts w:hint="default" w:ascii="Times New Roman" w:hAnsi="Times New Roman" w:eastAsia="仿宋_GB2312" w:cs="Times New Roman"/>
          <w:sz w:val="32"/>
          <w:szCs w:val="32"/>
          <w:lang w:eastAsia="zh-CN"/>
        </w:rPr>
        <w:t>。主要包括水旱、气象、地震、地质、生物灾害和森林草原火灾等。</w:t>
      </w:r>
    </w:p>
    <w:p w14:paraId="75569F68">
      <w:pPr>
        <w:keepNext w:val="0"/>
        <w:keepLines w:val="0"/>
        <w:pageBreakBefore w:val="0"/>
        <w:widowControl w:val="0"/>
        <w:kinsoku/>
        <w:wordWrap/>
        <w:overflowPunct/>
        <w:topLinePunct w:val="0"/>
        <w:autoSpaceDE/>
        <w:autoSpaceDN/>
        <w:bidi w:val="0"/>
        <w:snapToGrid/>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2.事故灾难类。</w:t>
      </w:r>
      <w:r>
        <w:rPr>
          <w:rFonts w:hint="default" w:ascii="Times New Roman" w:hAnsi="Times New Roman" w:eastAsia="仿宋_GB2312" w:cs="Times New Roman"/>
          <w:sz w:val="32"/>
          <w:szCs w:val="32"/>
          <w:lang w:eastAsia="zh-CN"/>
        </w:rPr>
        <w:t>主要包括工矿商贸等生产经营单位的各类生产安全事故，交通运输、公共设施和设备事故，火灾和生态环境、网络安全、网络数据安全、信息安全事件等。</w:t>
      </w:r>
    </w:p>
    <w:p w14:paraId="663E6D8B">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3.公共卫生事件类。</w:t>
      </w:r>
      <w:r>
        <w:rPr>
          <w:rFonts w:hint="default" w:ascii="Times New Roman" w:hAnsi="Times New Roman" w:eastAsia="仿宋_GB2312" w:cs="Times New Roman"/>
          <w:sz w:val="32"/>
          <w:szCs w:val="32"/>
          <w:lang w:eastAsia="zh-CN"/>
        </w:rPr>
        <w:t>主要包括传染病疫情、群体性不明原因疾病、群体性中毒，食品安全事故、药品安全事件、动物疫情，以及其他严重影响公众生命安全和身体健康的事件。</w:t>
      </w:r>
    </w:p>
    <w:p w14:paraId="59B1E94C">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4.社会安全事件类。</w:t>
      </w:r>
      <w:r>
        <w:rPr>
          <w:rFonts w:hint="default" w:ascii="Times New Roman" w:hAnsi="Times New Roman" w:eastAsia="仿宋_GB2312" w:cs="Times New Roman"/>
          <w:sz w:val="32"/>
          <w:szCs w:val="32"/>
          <w:lang w:eastAsia="zh-CN"/>
        </w:rPr>
        <w:t>主要包括刑事案件和恐怖、群体性、民族宗教事件，金融、涉外和其他影响市场、社会稳定的突发事件。</w:t>
      </w:r>
    </w:p>
    <w:p w14:paraId="5E33CBA7">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上述各类突发事件往往是相互交叉和关联的，某类突发事件可能和其他类别的事件同时发生，或引发次生、衍生事件，应当具体分析，统筹应对。</w:t>
      </w:r>
    </w:p>
    <w:p w14:paraId="22CD43E3">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5" w:name="_Toc24179"/>
      <w:r>
        <w:rPr>
          <w:rFonts w:hint="default" w:ascii="Times New Roman" w:hAnsi="Times New Roman" w:eastAsia="方正楷体_GB2312" w:cs="Times New Roman"/>
          <w:sz w:val="32"/>
          <w:szCs w:val="32"/>
          <w:lang w:val="en-US" w:eastAsia="zh-CN"/>
        </w:rPr>
        <w:t>1.5</w:t>
      </w:r>
      <w:r>
        <w:rPr>
          <w:rFonts w:hint="default" w:ascii="楷体_GB2312" w:hAnsi="楷体_GB2312" w:eastAsia="楷体_GB2312" w:cs="楷体_GB2312"/>
          <w:sz w:val="32"/>
          <w:szCs w:val="32"/>
          <w:lang w:val="en-US" w:eastAsia="zh-CN"/>
        </w:rPr>
        <w:t>响应分级与分级应对</w:t>
      </w:r>
      <w:bookmarkEnd w:id="5"/>
    </w:p>
    <w:p w14:paraId="24CD6A22">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eastAsia="zh-CN"/>
        </w:rPr>
      </w:pPr>
      <w:bookmarkStart w:id="6" w:name="_Toc10815"/>
      <w:r>
        <w:rPr>
          <w:rFonts w:hint="default" w:ascii="Times New Roman" w:hAnsi="Times New Roman" w:eastAsia="方正楷体_GB2312" w:cs="Times New Roman"/>
          <w:sz w:val="32"/>
          <w:szCs w:val="32"/>
          <w:lang w:eastAsia="zh-CN"/>
        </w:rPr>
        <w:t>1.5.1</w:t>
      </w:r>
      <w:r>
        <w:rPr>
          <w:rFonts w:hint="default" w:ascii="楷体_GB2312" w:hAnsi="楷体_GB2312" w:eastAsia="楷体_GB2312" w:cs="楷体_GB2312"/>
          <w:sz w:val="32"/>
          <w:szCs w:val="32"/>
          <w:lang w:val="en-US" w:eastAsia="zh-CN"/>
        </w:rPr>
        <w:t>响应分级</w:t>
      </w:r>
      <w:bookmarkEnd w:id="6"/>
    </w:p>
    <w:p w14:paraId="7B919323">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依据《中华人民共和国突发事件应对法》，突发事件按照其性质、严重程度、可控性和影响范围等因素，一般分为四级：I级（特别重大）、Ⅱ级（重大）、Ⅲ级（较大）和Ⅳ级（一般）</w:t>
      </w:r>
    </w:p>
    <w:p w14:paraId="23E57148">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湟源县突发事件分级标准</w:t>
      </w:r>
      <w:r>
        <w:rPr>
          <w:rFonts w:hint="eastAsia" w:ascii="Times New Roman" w:hAnsi="Times New Roman" w:eastAsia="仿宋_GB2312" w:cs="Times New Roman"/>
          <w:sz w:val="32"/>
          <w:szCs w:val="32"/>
          <w:lang w:eastAsia="zh-CN"/>
        </w:rPr>
        <w:t>参照</w:t>
      </w:r>
      <w:r>
        <w:rPr>
          <w:rFonts w:hint="default" w:ascii="Times New Roman" w:hAnsi="Times New Roman" w:eastAsia="仿宋_GB2312" w:cs="Times New Roman"/>
          <w:sz w:val="32"/>
          <w:szCs w:val="32"/>
          <w:lang w:eastAsia="zh-CN"/>
        </w:rPr>
        <w:t>国家有关法律法规、国家级专项应急预案、国务院《特别重大、重大突发公共事件分级标准（试行）》执行</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若国家分级标准发生变化</w:t>
      </w:r>
      <w:r>
        <w:rPr>
          <w:rFonts w:hint="eastAsia" w:ascii="Times New Roman" w:hAnsi="Times New Roman" w:eastAsia="仿宋_GB2312" w:cs="Times New Roman"/>
          <w:sz w:val="32"/>
          <w:szCs w:val="32"/>
          <w:lang w:eastAsia="zh-CN"/>
        </w:rPr>
        <w:t>，按</w:t>
      </w:r>
      <w:r>
        <w:rPr>
          <w:rFonts w:hint="default" w:ascii="Times New Roman" w:hAnsi="Times New Roman" w:eastAsia="仿宋_GB2312" w:cs="Times New Roman"/>
          <w:sz w:val="32"/>
          <w:szCs w:val="32"/>
          <w:lang w:eastAsia="zh-CN"/>
        </w:rPr>
        <w:t>最新修订分级标准执行，其他分级标准在相应县级专项预案中予以明确。</w:t>
      </w:r>
    </w:p>
    <w:p w14:paraId="78E18142">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突发事件发生后，县政府及有关部门（单位）和基层组织等根据突发事件初判级别、应急处置能力以及预期影响后果，综合研判并确定本级响应级别。当发生特别重大、重大、较大突发事件，省市启动应急响应后，县政府要与其对接，接受业务指导，并做好相应的保障工作。对事件本身比较敏感，或发生在重点区域，或重大会议、重大活动期间的，可适当提高响应级别。应急响应启动后，可视突发事件事态发展情况及时调整响应级别。</w:t>
      </w:r>
    </w:p>
    <w:p w14:paraId="298379BD">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突发事件发生后，县政府立即根据实际情况启动本级层面的应急响应。法律法规及上级预案对某类突发事件的响应等级设定另有规定的，按其规定执行。</w:t>
      </w:r>
    </w:p>
    <w:p w14:paraId="464955C1">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eastAsia="zh-CN"/>
        </w:rPr>
      </w:pPr>
      <w:bookmarkStart w:id="7" w:name="_Toc10052"/>
      <w:r>
        <w:rPr>
          <w:rFonts w:hint="default" w:ascii="Times New Roman" w:hAnsi="Times New Roman" w:eastAsia="方正楷体_GB2312" w:cs="Times New Roman"/>
          <w:sz w:val="32"/>
          <w:szCs w:val="32"/>
          <w:lang w:eastAsia="zh-CN"/>
        </w:rPr>
        <w:t>1.5.2</w:t>
      </w:r>
      <w:r>
        <w:rPr>
          <w:rFonts w:hint="default" w:ascii="楷体_GB2312" w:hAnsi="楷体_GB2312" w:eastAsia="楷体_GB2312" w:cs="楷体_GB2312"/>
          <w:sz w:val="32"/>
          <w:szCs w:val="32"/>
          <w:lang w:val="en-US" w:eastAsia="zh-CN"/>
        </w:rPr>
        <w:t>分级应对</w:t>
      </w:r>
      <w:bookmarkEnd w:id="7"/>
    </w:p>
    <w:p w14:paraId="388E3FA6">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1.初判发生特别重大、重大、较大突发事件时，请求</w:t>
      </w:r>
      <w:r>
        <w:rPr>
          <w:rFonts w:hint="eastAsia" w:ascii="Times New Roman" w:hAnsi="Times New Roman" w:eastAsia="仿宋_GB2312" w:cs="Times New Roman"/>
          <w:sz w:val="32"/>
          <w:szCs w:val="32"/>
          <w:lang w:val="en-US" w:eastAsia="zh-CN"/>
        </w:rPr>
        <w:t>省、市</w:t>
      </w:r>
      <w:r>
        <w:rPr>
          <w:rFonts w:hint="default" w:ascii="Times New Roman" w:hAnsi="Times New Roman" w:eastAsia="仿宋_GB2312" w:cs="Times New Roman"/>
          <w:sz w:val="32"/>
          <w:szCs w:val="32"/>
          <w:lang w:eastAsia="zh-CN"/>
        </w:rPr>
        <w:t>市政府及其相关部门予以支持；发生一般突发事件时，由县政府负责应对，必要时请求市政府及其相关部门予以支持。</w:t>
      </w:r>
    </w:p>
    <w:p w14:paraId="32C5924F">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突发事件应对遵循分级负责、属地为主、分类应对、协调联动的原则。初判发生一般突发事件的，原则上由县级政府组织指挥应对工作。涉及跨行政区域的，由有关行政区域联合应对或者共同的上一级政府组织指挥应对工作。超出本行政区域应对能力的，由上一级政府提供响应支援或者指挥协调应对工作。必要时，由国家相关应急指挥机构或者经党中央、国务院批准新成立国家突发事件应急指挥机构，统一指挥协调应对工作。</w:t>
      </w:r>
    </w:p>
    <w:p w14:paraId="69DB116E">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8" w:name="_Toc6698"/>
      <w:r>
        <w:rPr>
          <w:rFonts w:hint="default" w:ascii="Times New Roman" w:hAnsi="Times New Roman" w:eastAsia="方正楷体_GB2312" w:cs="Times New Roman"/>
          <w:sz w:val="32"/>
          <w:szCs w:val="32"/>
          <w:lang w:val="en-US" w:eastAsia="zh-CN"/>
        </w:rPr>
        <w:t>1.6</w:t>
      </w:r>
      <w:r>
        <w:rPr>
          <w:rFonts w:hint="default" w:ascii="楷体_GB2312" w:hAnsi="楷体_GB2312" w:eastAsia="楷体_GB2312" w:cs="楷体_GB2312"/>
          <w:sz w:val="32"/>
          <w:szCs w:val="32"/>
          <w:lang w:val="en-US" w:eastAsia="zh-CN"/>
        </w:rPr>
        <w:t>应急预案体系</w:t>
      </w:r>
      <w:bookmarkEnd w:id="8"/>
    </w:p>
    <w:p w14:paraId="5AADBA8B">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lang w:eastAsia="zh-CN"/>
        </w:rPr>
        <w:t>县突发事件应急预案体系包括：</w:t>
      </w:r>
    </w:p>
    <w:p w14:paraId="3523B42B">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1.突发事件总体应急预案。</w:t>
      </w:r>
      <w:r>
        <w:rPr>
          <w:rFonts w:hint="default" w:ascii="Times New Roman" w:hAnsi="Times New Roman" w:eastAsia="仿宋_GB2312" w:cs="Times New Roman"/>
          <w:sz w:val="32"/>
          <w:szCs w:val="32"/>
          <w:lang w:eastAsia="zh-CN"/>
        </w:rPr>
        <w:t>县突发事件总体应急预案是全县应急预案体系的总纲，主要明确各类突发事件分级分类和应急预案框架体系，规定应对突发事件的组织体系、工作机制等内容，是应对各类突发事件的规范性文件。</w:t>
      </w:r>
    </w:p>
    <w:p w14:paraId="3BD116CC">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2.突发事件专项应急预案。</w:t>
      </w:r>
      <w:r>
        <w:rPr>
          <w:rFonts w:hint="default" w:ascii="Times New Roman" w:hAnsi="Times New Roman" w:eastAsia="仿宋_GB2312" w:cs="Times New Roman"/>
          <w:sz w:val="32"/>
          <w:szCs w:val="32"/>
          <w:lang w:eastAsia="zh-CN"/>
        </w:rPr>
        <w:t>突发事件专项应急预案主要是县政府及其有关部门（单位）为应对某一类型或某几种类型突发事件而</w:t>
      </w:r>
      <w:r>
        <w:rPr>
          <w:rFonts w:hint="eastAsia" w:ascii="Times New Roman" w:hAnsi="Times New Roman" w:eastAsia="仿宋_GB2312" w:cs="Times New Roman"/>
          <w:sz w:val="32"/>
          <w:szCs w:val="32"/>
          <w:lang w:eastAsia="zh-CN"/>
        </w:rPr>
        <w:t>制定</w:t>
      </w:r>
      <w:r>
        <w:rPr>
          <w:rFonts w:hint="default" w:ascii="Times New Roman" w:hAnsi="Times New Roman" w:eastAsia="仿宋_GB2312" w:cs="Times New Roman"/>
          <w:sz w:val="32"/>
          <w:szCs w:val="32"/>
          <w:lang w:eastAsia="zh-CN"/>
        </w:rPr>
        <w:t>的涉及多个部门（单位）职责的应急预案。</w:t>
      </w:r>
    </w:p>
    <w:p w14:paraId="4DB2A666">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3.突发事件部门应急预案。</w:t>
      </w:r>
      <w:r>
        <w:rPr>
          <w:rFonts w:hint="default" w:ascii="Times New Roman" w:hAnsi="Times New Roman" w:eastAsia="仿宋_GB2312" w:cs="Times New Roman"/>
          <w:sz w:val="32"/>
          <w:szCs w:val="32"/>
          <w:lang w:eastAsia="zh-CN"/>
        </w:rPr>
        <w:t>突发事件部门应急预案是县有关部门（单位）根据县突发事件总体应急预案、县专项应急预案和部门（单位）职责，为应对本部门（行业、领域）某一类型突发事件，或者针对重要目标物保护、重大活动保障、应急资源保障等涉及部门（单位）工作而预先</w:t>
      </w:r>
      <w:r>
        <w:rPr>
          <w:rFonts w:hint="eastAsia" w:ascii="Times New Roman" w:hAnsi="Times New Roman" w:eastAsia="仿宋_GB2312" w:cs="Times New Roman"/>
          <w:sz w:val="32"/>
          <w:szCs w:val="32"/>
          <w:lang w:eastAsia="zh-CN"/>
        </w:rPr>
        <w:t>制定</w:t>
      </w:r>
      <w:r>
        <w:rPr>
          <w:rFonts w:hint="default" w:ascii="Times New Roman" w:hAnsi="Times New Roman" w:eastAsia="仿宋_GB2312" w:cs="Times New Roman"/>
          <w:sz w:val="32"/>
          <w:szCs w:val="32"/>
          <w:lang w:eastAsia="zh-CN"/>
        </w:rPr>
        <w:t>的应急预案。</w:t>
      </w:r>
    </w:p>
    <w:p w14:paraId="74E84021">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4.突发事件乡镇政府、园区应急预案。</w:t>
      </w:r>
      <w:r>
        <w:rPr>
          <w:rFonts w:hint="default" w:ascii="Times New Roman" w:hAnsi="Times New Roman" w:eastAsia="仿宋_GB2312" w:cs="Times New Roman"/>
          <w:sz w:val="32"/>
          <w:szCs w:val="32"/>
          <w:lang w:eastAsia="zh-CN"/>
        </w:rPr>
        <w:t>突发事件乡镇政府、园区应急预案是乡镇政府、园区管委会根据辖区内风险存在的</w:t>
      </w:r>
      <w:r>
        <w:rPr>
          <w:rFonts w:hint="eastAsia" w:ascii="Times New Roman" w:hAnsi="Times New Roman" w:eastAsia="仿宋_GB2312" w:cs="Times New Roman"/>
          <w:sz w:val="32"/>
          <w:szCs w:val="32"/>
          <w:lang w:eastAsia="zh-CN"/>
        </w:rPr>
        <w:t>实际情况</w:t>
      </w:r>
      <w:r>
        <w:rPr>
          <w:rFonts w:hint="default" w:ascii="Times New Roman" w:hAnsi="Times New Roman" w:eastAsia="仿宋_GB2312" w:cs="Times New Roman"/>
          <w:sz w:val="32"/>
          <w:szCs w:val="32"/>
          <w:lang w:eastAsia="zh-CN"/>
        </w:rPr>
        <w:t>，按照分类管理、分级负责的原则，编制应对各类突发事件的总体应急预案、专项应急预案。</w:t>
      </w:r>
    </w:p>
    <w:p w14:paraId="0B6DBAC3">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5.企事业单位应急预案。</w:t>
      </w:r>
      <w:r>
        <w:rPr>
          <w:rFonts w:hint="default" w:ascii="Times New Roman" w:hAnsi="Times New Roman" w:eastAsia="仿宋_GB2312" w:cs="Times New Roman"/>
          <w:sz w:val="32"/>
          <w:szCs w:val="32"/>
          <w:lang w:eastAsia="zh-CN"/>
        </w:rPr>
        <w:t>由有关单位根据有关法律法规制定。企事业单位的应急预案，报各行业主管部门（单位）备案。</w:t>
      </w:r>
    </w:p>
    <w:p w14:paraId="206E5830">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6.大型活动应急预案。</w:t>
      </w:r>
      <w:r>
        <w:rPr>
          <w:rFonts w:hint="default" w:ascii="Times New Roman" w:hAnsi="Times New Roman" w:eastAsia="仿宋_GB2312" w:cs="Times New Roman"/>
          <w:sz w:val="32"/>
          <w:szCs w:val="32"/>
          <w:lang w:eastAsia="zh-CN"/>
        </w:rPr>
        <w:t>举办大型会展和文化体育等重大活动时，主办单位应当制订专项应急预案，并报县公安局审定和主管行业部门（单位）备案。</w:t>
      </w:r>
    </w:p>
    <w:p w14:paraId="7F6E8550">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村（社区）也要</w:t>
      </w:r>
      <w:r>
        <w:rPr>
          <w:rFonts w:hint="eastAsia" w:ascii="Times New Roman" w:hAnsi="Times New Roman" w:eastAsia="仿宋_GB2312" w:cs="Times New Roman"/>
          <w:sz w:val="32"/>
          <w:szCs w:val="32"/>
          <w:lang w:eastAsia="zh-CN"/>
        </w:rPr>
        <w:t>制定</w:t>
      </w:r>
      <w:r>
        <w:rPr>
          <w:rFonts w:hint="default" w:ascii="Times New Roman" w:hAnsi="Times New Roman" w:eastAsia="仿宋_GB2312" w:cs="Times New Roman"/>
          <w:sz w:val="32"/>
          <w:szCs w:val="32"/>
          <w:lang w:eastAsia="zh-CN"/>
        </w:rPr>
        <w:t>相应应急预案，重点体现可操作性。各乡镇政府要指导督促村（社区）做好预案的制订及演练工作。</w:t>
      </w:r>
    </w:p>
    <w:p w14:paraId="3D6F6242">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各类预案应当根据实际需要和情况变化，按照有关规定由编</w:t>
      </w:r>
      <w:r>
        <w:rPr>
          <w:rFonts w:hint="default" w:ascii="Times New Roman" w:hAnsi="Times New Roman" w:eastAsia="仿宋_GB2312" w:cs="Times New Roman"/>
          <w:spacing w:val="-6"/>
          <w:sz w:val="32"/>
          <w:szCs w:val="32"/>
          <w:lang w:eastAsia="zh-CN"/>
        </w:rPr>
        <w:t>制单位及时修订，专项预案和部门预案</w:t>
      </w:r>
      <w:r>
        <w:rPr>
          <w:rFonts w:hint="eastAsia" w:ascii="Times New Roman" w:hAnsi="Times New Roman" w:eastAsia="仿宋_GB2312" w:cs="Times New Roman"/>
          <w:spacing w:val="-6"/>
          <w:sz w:val="32"/>
          <w:szCs w:val="32"/>
          <w:lang w:eastAsia="zh-CN"/>
        </w:rPr>
        <w:t>的构成</w:t>
      </w:r>
      <w:r>
        <w:rPr>
          <w:rFonts w:hint="default" w:ascii="Times New Roman" w:hAnsi="Times New Roman" w:eastAsia="仿宋_GB2312" w:cs="Times New Roman"/>
          <w:spacing w:val="-6"/>
          <w:sz w:val="32"/>
          <w:szCs w:val="32"/>
          <w:lang w:eastAsia="zh-CN"/>
        </w:rPr>
        <w:t>种类要及时补充、完善。</w:t>
      </w:r>
    </w:p>
    <w:p w14:paraId="208092B2">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黑体" w:cs="Times New Roman"/>
          <w:b w:val="0"/>
          <w:bCs/>
          <w:sz w:val="32"/>
          <w:szCs w:val="32"/>
          <w:lang w:eastAsia="zh-CN"/>
        </w:rPr>
      </w:pPr>
      <w:bookmarkStart w:id="9" w:name="_Toc8713"/>
      <w:r>
        <w:rPr>
          <w:rFonts w:hint="default" w:ascii="Times New Roman" w:hAnsi="Times New Roman" w:eastAsia="黑体" w:cs="Times New Roman"/>
          <w:b w:val="0"/>
          <w:bCs/>
          <w:sz w:val="32"/>
          <w:szCs w:val="32"/>
          <w:lang w:eastAsia="zh-CN"/>
        </w:rPr>
        <w:t>二、组织指挥体系</w:t>
      </w:r>
      <w:bookmarkEnd w:id="9"/>
    </w:p>
    <w:p w14:paraId="446CAA66">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为适应新时代大应急、全灾种应急救援处置要求，建立统一领导、权责一致、权威高效、反应灵敏、上下联动的应急管理体制机制。根据国家、省、市相关要求，成立湟源县应急救援指挥部，负责突发事件的防范治理和应对处置工作。按法定程序经县政府同意后，决定湟源县应急管理工作的各项政策措施，组织执行国家、省、市应急指挥机构的指示和命令，全面组织、协调、处置突发事件应对工作。</w:t>
      </w:r>
    </w:p>
    <w:p w14:paraId="40BB884B">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10" w:name="_Toc19816"/>
      <w:r>
        <w:rPr>
          <w:rFonts w:hint="default" w:ascii="Times New Roman" w:hAnsi="Times New Roman" w:eastAsia="方正楷体_GB2312" w:cs="Times New Roman"/>
          <w:sz w:val="32"/>
          <w:szCs w:val="32"/>
          <w:lang w:val="en-US" w:eastAsia="zh-CN"/>
        </w:rPr>
        <w:t>2.1</w:t>
      </w:r>
      <w:r>
        <w:rPr>
          <w:rFonts w:hint="default" w:ascii="楷体_GB2312" w:hAnsi="楷体_GB2312" w:eastAsia="楷体_GB2312" w:cs="楷体_GB2312"/>
          <w:sz w:val="32"/>
          <w:szCs w:val="32"/>
          <w:lang w:val="en-US" w:eastAsia="zh-CN"/>
        </w:rPr>
        <w:t>县应急救援指挥部</w:t>
      </w:r>
      <w:bookmarkEnd w:id="10"/>
    </w:p>
    <w:p w14:paraId="7C233954">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3" w:firstLineChars="200"/>
        <w:jc w:val="both"/>
        <w:rPr>
          <w:rFonts w:hint="eastAsia" w:eastAsia="仿宋_GB2312"/>
          <w:w w:val="100"/>
          <w:kern w:val="2"/>
          <w:sz w:val="32"/>
          <w:szCs w:val="22"/>
          <w:lang w:val="en-US" w:eastAsia="zh-CN" w:bidi="ar-SA"/>
        </w:rPr>
      </w:pPr>
      <w:r>
        <w:rPr>
          <w:rFonts w:hint="eastAsia" w:eastAsia="仿宋_GB2312"/>
          <w:b/>
          <w:bCs/>
          <w:kern w:val="2"/>
          <w:sz w:val="32"/>
          <w:szCs w:val="22"/>
          <w:lang w:eastAsia="zh-CN" w:bidi="ar-SA"/>
        </w:rPr>
        <w:t>总</w:t>
      </w:r>
      <w:r>
        <w:rPr>
          <w:rFonts w:hint="eastAsia" w:eastAsia="仿宋_GB2312"/>
          <w:b/>
          <w:bCs/>
          <w:kern w:val="2"/>
          <w:sz w:val="32"/>
          <w:szCs w:val="22"/>
          <w:lang w:val="en-US" w:eastAsia="zh-CN" w:bidi="ar-SA"/>
        </w:rPr>
        <w:t xml:space="preserve"> </w:t>
      </w:r>
      <w:r>
        <w:rPr>
          <w:rFonts w:hint="eastAsia" w:eastAsia="仿宋_GB2312"/>
          <w:b/>
          <w:bCs/>
          <w:kern w:val="2"/>
          <w:sz w:val="32"/>
          <w:szCs w:val="22"/>
          <w:lang w:eastAsia="zh-CN" w:bidi="ar-SA"/>
        </w:rPr>
        <w:t>指</w:t>
      </w:r>
      <w:r>
        <w:rPr>
          <w:rFonts w:hint="eastAsia" w:eastAsia="仿宋_GB2312"/>
          <w:b/>
          <w:bCs/>
          <w:kern w:val="2"/>
          <w:sz w:val="32"/>
          <w:szCs w:val="22"/>
          <w:lang w:val="en-US" w:eastAsia="zh-CN" w:bidi="ar-SA"/>
        </w:rPr>
        <w:t xml:space="preserve"> </w:t>
      </w:r>
      <w:r>
        <w:rPr>
          <w:rFonts w:hint="eastAsia" w:eastAsia="仿宋_GB2312"/>
          <w:b/>
          <w:bCs/>
          <w:kern w:val="2"/>
          <w:sz w:val="32"/>
          <w:szCs w:val="22"/>
          <w:lang w:eastAsia="zh-CN" w:bidi="ar-SA"/>
        </w:rPr>
        <w:t>挥</w:t>
      </w:r>
      <w:r>
        <w:rPr>
          <w:rFonts w:eastAsia="仿宋_GB2312"/>
          <w:b/>
          <w:bCs/>
          <w:kern w:val="2"/>
          <w:sz w:val="32"/>
          <w:szCs w:val="22"/>
          <w:lang w:bidi="ar-SA"/>
        </w:rPr>
        <w:t>：</w:t>
      </w:r>
      <w:r>
        <w:rPr>
          <w:rFonts w:hint="eastAsia" w:eastAsia="仿宋_GB2312"/>
          <w:b/>
          <w:bCs/>
          <w:kern w:val="2"/>
          <w:sz w:val="32"/>
          <w:szCs w:val="22"/>
          <w:lang w:val="en-US" w:eastAsia="zh-CN" w:bidi="ar-SA"/>
        </w:rPr>
        <w:t xml:space="preserve"> </w:t>
      </w:r>
      <w:r>
        <w:rPr>
          <w:rFonts w:hint="eastAsia" w:eastAsia="仿宋_GB2312"/>
          <w:kern w:val="2"/>
          <w:sz w:val="32"/>
          <w:szCs w:val="22"/>
          <w:lang w:val="en-US" w:eastAsia="zh-CN" w:bidi="ar-SA"/>
        </w:rPr>
        <w:t>肖</w:t>
      </w:r>
      <w:r>
        <w:rPr>
          <w:rFonts w:hint="default" w:eastAsia="仿宋_GB2312"/>
          <w:kern w:val="2"/>
          <w:sz w:val="32"/>
          <w:szCs w:val="22"/>
          <w:lang w:val="en-US" w:eastAsia="zh-CN" w:bidi="ar-SA"/>
        </w:rPr>
        <w:t xml:space="preserve"> </w:t>
      </w:r>
      <w:r>
        <w:rPr>
          <w:rFonts w:hint="eastAsia" w:eastAsia="仿宋_GB2312"/>
          <w:kern w:val="2"/>
          <w:sz w:val="32"/>
          <w:szCs w:val="22"/>
          <w:lang w:val="en-US" w:eastAsia="zh-CN" w:bidi="ar-SA"/>
        </w:rPr>
        <w:t xml:space="preserve">   军    </w:t>
      </w:r>
      <w:r>
        <w:rPr>
          <w:rFonts w:hint="eastAsia" w:eastAsia="仿宋_GB2312"/>
          <w:w w:val="100"/>
          <w:kern w:val="2"/>
          <w:sz w:val="32"/>
          <w:szCs w:val="22"/>
          <w:lang w:val="en-US" w:eastAsia="zh-CN" w:bidi="ar-SA"/>
        </w:rPr>
        <w:t>县委副书记、县政府党组书记、</w:t>
      </w:r>
    </w:p>
    <w:p w14:paraId="438548E9">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3520" w:firstLineChars="1100"/>
        <w:jc w:val="both"/>
        <w:rPr>
          <w:rFonts w:hint="default" w:eastAsia="仿宋_GB2312"/>
          <w:kern w:val="2"/>
          <w:sz w:val="32"/>
          <w:szCs w:val="22"/>
          <w:lang w:val="en-US" w:eastAsia="zh-CN" w:bidi="ar-SA"/>
        </w:rPr>
      </w:pPr>
      <w:r>
        <w:rPr>
          <w:rFonts w:hint="eastAsia" w:eastAsia="仿宋_GB2312"/>
          <w:w w:val="100"/>
          <w:kern w:val="2"/>
          <w:sz w:val="32"/>
          <w:szCs w:val="22"/>
          <w:lang w:val="en-US" w:eastAsia="zh-CN" w:bidi="ar-SA"/>
        </w:rPr>
        <w:t>县政府代县长</w:t>
      </w:r>
    </w:p>
    <w:p w14:paraId="549E7856">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kern w:val="2"/>
          <w:sz w:val="32"/>
          <w:szCs w:val="22"/>
          <w:lang w:eastAsia="zh-CN"/>
        </w:rPr>
      </w:pPr>
      <w:r>
        <w:rPr>
          <w:rFonts w:eastAsia="仿宋_GB2312"/>
          <w:b/>
          <w:bCs/>
          <w:kern w:val="2"/>
          <w:sz w:val="32"/>
          <w:szCs w:val="22"/>
          <w:lang w:bidi="ar-SA"/>
        </w:rPr>
        <w:t>副总指挥：</w:t>
      </w:r>
      <w:r>
        <w:rPr>
          <w:rFonts w:hint="default" w:ascii="Times New Roman" w:hAnsi="Times New Roman" w:eastAsia="仿宋_GB2312" w:cs="Times New Roman"/>
          <w:kern w:val="2"/>
          <w:sz w:val="32"/>
          <w:szCs w:val="22"/>
          <w:lang w:val="en-US" w:eastAsia="zh-CN"/>
        </w:rPr>
        <w:t>靳洪松</w:t>
      </w:r>
      <w:r>
        <w:rPr>
          <w:rFonts w:hint="default" w:ascii="Times New Roman" w:hAnsi="Times New Roman" w:eastAsia="仿宋_GB2312" w:cs="Times New Roman"/>
          <w:kern w:val="2"/>
          <w:sz w:val="32"/>
          <w:szCs w:val="22"/>
          <w:lang w:eastAsia="zh-CN"/>
        </w:rPr>
        <w:t xml:space="preserve">  </w:t>
      </w:r>
      <w:r>
        <w:rPr>
          <w:rFonts w:hint="eastAsia" w:ascii="Times New Roman" w:hAnsi="Times New Roman" w:eastAsia="仿宋_GB2312" w:cs="Times New Roman"/>
          <w:kern w:val="2"/>
          <w:sz w:val="32"/>
          <w:szCs w:val="22"/>
          <w:lang w:val="en-US" w:eastAsia="zh-CN"/>
        </w:rPr>
        <w:t xml:space="preserve">  县委副书记、</w:t>
      </w:r>
      <w:r>
        <w:rPr>
          <w:rFonts w:hint="default" w:ascii="Times New Roman" w:hAnsi="Times New Roman" w:eastAsia="仿宋_GB2312" w:cs="Times New Roman"/>
          <w:kern w:val="2"/>
          <w:sz w:val="32"/>
          <w:szCs w:val="22"/>
          <w:lang w:eastAsia="zh-CN"/>
        </w:rPr>
        <w:t>副县长</w:t>
      </w:r>
    </w:p>
    <w:p w14:paraId="17A678A8">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2240" w:firstLineChars="700"/>
        <w:jc w:val="both"/>
        <w:rPr>
          <w:rFonts w:hint="default" w:ascii="Times New Roman" w:hAnsi="Times New Roman" w:eastAsia="仿宋_GB2312" w:cs="Times New Roman"/>
          <w:kern w:val="2"/>
          <w:sz w:val="32"/>
          <w:szCs w:val="22"/>
          <w:lang w:eastAsia="zh-CN"/>
        </w:rPr>
      </w:pPr>
      <w:r>
        <w:rPr>
          <w:rFonts w:hint="eastAsia" w:ascii="Times New Roman" w:hAnsi="Times New Roman" w:eastAsia="仿宋_GB2312" w:cs="Times New Roman"/>
          <w:kern w:val="2"/>
          <w:sz w:val="32"/>
          <w:szCs w:val="22"/>
          <w:lang w:val="en-US" w:eastAsia="zh-CN" w:bidi="ar-SA"/>
        </w:rPr>
        <w:t>秦</w:t>
      </w:r>
      <w:r>
        <w:rPr>
          <w:rFonts w:hint="eastAsia" w:eastAsia="仿宋_GB2312" w:cs="Times New Roman"/>
          <w:kern w:val="2"/>
          <w:sz w:val="32"/>
          <w:szCs w:val="22"/>
          <w:lang w:val="en-US" w:eastAsia="zh-CN" w:bidi="ar-SA"/>
        </w:rPr>
        <w:t>木</w:t>
      </w:r>
      <w:r>
        <w:rPr>
          <w:rFonts w:hint="eastAsia" w:ascii="Times New Roman" w:hAnsi="Times New Roman" w:eastAsia="仿宋_GB2312" w:cs="Times New Roman"/>
          <w:kern w:val="2"/>
          <w:sz w:val="32"/>
          <w:szCs w:val="22"/>
          <w:lang w:val="en-US" w:eastAsia="zh-CN" w:bidi="ar-SA"/>
        </w:rPr>
        <w:t>德</w:t>
      </w:r>
      <w:r>
        <w:rPr>
          <w:rFonts w:hint="default" w:ascii="Times New Roman" w:hAnsi="Times New Roman" w:eastAsia="仿宋_GB2312" w:cs="Times New Roman"/>
          <w:kern w:val="2"/>
          <w:sz w:val="32"/>
          <w:szCs w:val="22"/>
          <w:lang w:eastAsia="zh-CN"/>
        </w:rPr>
        <w:t xml:space="preserve">  </w:t>
      </w:r>
      <w:r>
        <w:rPr>
          <w:rFonts w:hint="eastAsia" w:ascii="Times New Roman" w:hAnsi="Times New Roman" w:eastAsia="仿宋_GB2312" w:cs="Times New Roman"/>
          <w:kern w:val="2"/>
          <w:sz w:val="32"/>
          <w:szCs w:val="22"/>
          <w:lang w:val="en-US" w:eastAsia="zh-CN"/>
        </w:rPr>
        <w:t xml:space="preserve">  县委常委、</w:t>
      </w:r>
      <w:r>
        <w:rPr>
          <w:rFonts w:hint="default" w:ascii="Times New Roman" w:hAnsi="Times New Roman" w:eastAsia="仿宋_GB2312" w:cs="Times New Roman"/>
          <w:kern w:val="2"/>
          <w:sz w:val="32"/>
          <w:szCs w:val="22"/>
          <w:lang w:eastAsia="zh-CN"/>
        </w:rPr>
        <w:t>副县长</w:t>
      </w:r>
    </w:p>
    <w:p w14:paraId="1FE876CA">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2240" w:firstLineChars="700"/>
        <w:jc w:val="both"/>
        <w:rPr>
          <w:rFonts w:hint="default" w:ascii="Times New Roman" w:hAnsi="Times New Roman" w:eastAsia="仿宋_GB2312" w:cs="Times New Roman"/>
          <w:kern w:val="2"/>
          <w:sz w:val="32"/>
          <w:szCs w:val="22"/>
          <w:lang w:val="en-US" w:eastAsia="zh-CN"/>
        </w:rPr>
      </w:pPr>
      <w:r>
        <w:rPr>
          <w:rFonts w:hint="default" w:ascii="Times New Roman" w:hAnsi="Times New Roman" w:eastAsia="仿宋_GB2312" w:cs="Times New Roman"/>
          <w:kern w:val="2"/>
          <w:sz w:val="32"/>
          <w:szCs w:val="22"/>
          <w:lang w:eastAsia="zh-CN"/>
        </w:rPr>
        <w:t xml:space="preserve">唐  </w:t>
      </w:r>
      <w:r>
        <w:rPr>
          <w:rFonts w:hint="eastAsia" w:ascii="Times New Roman" w:hAnsi="Times New Roman" w:eastAsia="仿宋_GB2312" w:cs="Times New Roman"/>
          <w:kern w:val="2"/>
          <w:sz w:val="32"/>
          <w:szCs w:val="22"/>
          <w:lang w:val="en-US" w:eastAsia="zh-CN"/>
        </w:rPr>
        <w:t xml:space="preserve">  峰</w:t>
      </w:r>
      <w:r>
        <w:rPr>
          <w:rFonts w:hint="default" w:ascii="Times New Roman" w:hAnsi="Times New Roman" w:eastAsia="仿宋_GB2312" w:cs="Times New Roman"/>
          <w:kern w:val="2"/>
          <w:sz w:val="32"/>
          <w:szCs w:val="22"/>
          <w:lang w:eastAsia="zh-CN"/>
        </w:rPr>
        <w:t xml:space="preserve">    副县长</w:t>
      </w:r>
      <w:r>
        <w:rPr>
          <w:rFonts w:hint="eastAsia" w:ascii="Times New Roman" w:hAnsi="Times New Roman" w:eastAsia="仿宋_GB2312" w:cs="Times New Roman"/>
          <w:kern w:val="2"/>
          <w:sz w:val="32"/>
          <w:szCs w:val="22"/>
          <w:lang w:eastAsia="zh-CN"/>
        </w:rPr>
        <w:t>、</w:t>
      </w:r>
      <w:r>
        <w:rPr>
          <w:rFonts w:hint="eastAsia" w:ascii="Times New Roman" w:hAnsi="Times New Roman" w:eastAsia="仿宋_GB2312" w:cs="Times New Roman"/>
          <w:kern w:val="2"/>
          <w:sz w:val="32"/>
          <w:szCs w:val="22"/>
          <w:lang w:val="en-US" w:eastAsia="zh-CN"/>
        </w:rPr>
        <w:t>县公安局局长</w:t>
      </w:r>
    </w:p>
    <w:p w14:paraId="066A00FB">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2240" w:firstLineChars="700"/>
        <w:jc w:val="both"/>
        <w:rPr>
          <w:rFonts w:hint="default" w:ascii="Times New Roman" w:hAnsi="Times New Roman" w:eastAsia="仿宋_GB2312" w:cs="Times New Roman"/>
          <w:kern w:val="2"/>
          <w:sz w:val="32"/>
          <w:szCs w:val="22"/>
          <w:lang w:eastAsia="zh-CN"/>
        </w:rPr>
      </w:pPr>
      <w:r>
        <w:rPr>
          <w:rFonts w:hint="default" w:ascii="Times New Roman" w:hAnsi="Times New Roman" w:eastAsia="仿宋_GB2312" w:cs="Times New Roman"/>
          <w:kern w:val="2"/>
          <w:sz w:val="32"/>
          <w:szCs w:val="22"/>
          <w:lang w:eastAsia="zh-CN"/>
        </w:rPr>
        <w:t>郑红秀    副县长</w:t>
      </w:r>
    </w:p>
    <w:p w14:paraId="1A0FD5FA">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2240" w:firstLineChars="700"/>
        <w:jc w:val="both"/>
        <w:rPr>
          <w:rFonts w:hint="default" w:ascii="Times New Roman" w:hAnsi="Times New Roman" w:eastAsia="仿宋_GB2312" w:cs="Times New Roman"/>
          <w:kern w:val="2"/>
          <w:sz w:val="32"/>
          <w:szCs w:val="22"/>
          <w:lang w:eastAsia="zh-CN"/>
        </w:rPr>
      </w:pPr>
      <w:r>
        <w:rPr>
          <w:rFonts w:hint="eastAsia" w:ascii="Times New Roman" w:hAnsi="Times New Roman" w:eastAsia="仿宋_GB2312" w:cs="Times New Roman"/>
          <w:kern w:val="2"/>
          <w:sz w:val="32"/>
          <w:szCs w:val="22"/>
          <w:lang w:val="en-US" w:eastAsia="zh-CN"/>
        </w:rPr>
        <w:t>马福全</w:t>
      </w:r>
      <w:r>
        <w:rPr>
          <w:rFonts w:hint="default" w:ascii="Times New Roman" w:hAnsi="Times New Roman" w:eastAsia="仿宋_GB2312" w:cs="Times New Roman"/>
          <w:kern w:val="2"/>
          <w:sz w:val="32"/>
          <w:szCs w:val="22"/>
          <w:lang w:eastAsia="zh-CN"/>
        </w:rPr>
        <w:t xml:space="preserve">    副县长</w:t>
      </w:r>
    </w:p>
    <w:p w14:paraId="4DC34F68">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2240" w:firstLineChars="700"/>
        <w:jc w:val="both"/>
        <w:rPr>
          <w:rFonts w:hint="default" w:ascii="Times New Roman" w:hAnsi="Times New Roman" w:eastAsia="仿宋_GB2312" w:cs="Times New Roman"/>
          <w:kern w:val="2"/>
          <w:sz w:val="32"/>
          <w:szCs w:val="22"/>
          <w:lang w:eastAsia="zh-CN"/>
        </w:rPr>
      </w:pPr>
      <w:r>
        <w:rPr>
          <w:rFonts w:hint="eastAsia" w:ascii="Times New Roman" w:hAnsi="Times New Roman" w:eastAsia="仿宋_GB2312" w:cs="Times New Roman"/>
          <w:kern w:val="2"/>
          <w:sz w:val="32"/>
          <w:szCs w:val="22"/>
          <w:lang w:val="en-US" w:eastAsia="zh-CN"/>
        </w:rPr>
        <w:t>郝力壮</w:t>
      </w:r>
      <w:r>
        <w:rPr>
          <w:rFonts w:hint="default" w:ascii="Times New Roman" w:hAnsi="Times New Roman" w:eastAsia="仿宋_GB2312" w:cs="Times New Roman"/>
          <w:kern w:val="2"/>
          <w:sz w:val="32"/>
          <w:szCs w:val="22"/>
          <w:lang w:eastAsia="zh-CN"/>
        </w:rPr>
        <w:t xml:space="preserve">    副县长 </w:t>
      </w:r>
    </w:p>
    <w:p w14:paraId="352979C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2240" w:firstLineChars="700"/>
        <w:jc w:val="both"/>
        <w:rPr>
          <w:rFonts w:hint="default" w:ascii="Times New Roman" w:hAnsi="Times New Roman" w:eastAsia="仿宋_GB2312" w:cs="Times New Roman"/>
          <w:kern w:val="2"/>
          <w:sz w:val="32"/>
          <w:szCs w:val="22"/>
          <w:lang w:eastAsia="zh-CN"/>
        </w:rPr>
      </w:pPr>
      <w:r>
        <w:rPr>
          <w:rFonts w:hint="default" w:ascii="Times New Roman" w:hAnsi="Times New Roman" w:eastAsia="仿宋_GB2312" w:cs="Times New Roman"/>
          <w:kern w:val="2"/>
          <w:sz w:val="32"/>
          <w:szCs w:val="22"/>
          <w:lang w:eastAsia="zh-CN"/>
        </w:rPr>
        <w:t>张晟榕    县检察院检察长</w:t>
      </w:r>
    </w:p>
    <w:p w14:paraId="1B0EC9D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2240" w:firstLineChars="700"/>
        <w:jc w:val="both"/>
        <w:rPr>
          <w:rFonts w:hint="default" w:ascii="Times New Roman" w:hAnsi="Times New Roman" w:eastAsia="仿宋_GB2312" w:cs="Times New Roman"/>
          <w:kern w:val="2"/>
          <w:sz w:val="32"/>
          <w:szCs w:val="22"/>
          <w:lang w:eastAsia="zh-CN"/>
        </w:rPr>
      </w:pPr>
      <w:r>
        <w:rPr>
          <w:rFonts w:hint="default" w:ascii="Times New Roman" w:hAnsi="Times New Roman" w:eastAsia="仿宋_GB2312" w:cs="Times New Roman"/>
          <w:kern w:val="2"/>
          <w:sz w:val="32"/>
          <w:szCs w:val="22"/>
          <w:lang w:eastAsia="zh-CN"/>
        </w:rPr>
        <w:t xml:space="preserve">林  </w:t>
      </w:r>
      <w:r>
        <w:rPr>
          <w:rFonts w:hint="eastAsia" w:ascii="Times New Roman" w:hAnsi="Times New Roman" w:eastAsia="仿宋_GB2312" w:cs="Times New Roman"/>
          <w:kern w:val="2"/>
          <w:sz w:val="32"/>
          <w:szCs w:val="22"/>
          <w:lang w:val="en-US" w:eastAsia="zh-CN"/>
        </w:rPr>
        <w:t xml:space="preserve">  </w:t>
      </w:r>
      <w:r>
        <w:rPr>
          <w:rFonts w:hint="default" w:ascii="Times New Roman" w:hAnsi="Times New Roman" w:eastAsia="仿宋_GB2312" w:cs="Times New Roman"/>
          <w:kern w:val="2"/>
          <w:sz w:val="32"/>
          <w:szCs w:val="22"/>
          <w:lang w:eastAsia="zh-CN"/>
        </w:rPr>
        <w:t>强    县法院院长</w:t>
      </w:r>
    </w:p>
    <w:p w14:paraId="69680B77">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kern w:val="2"/>
          <w:sz w:val="32"/>
          <w:szCs w:val="22"/>
          <w:lang w:eastAsia="zh-CN"/>
        </w:rPr>
      </w:pPr>
      <w:r>
        <w:rPr>
          <w:rFonts w:hint="default" w:ascii="Times New Roman" w:hAnsi="Times New Roman" w:eastAsia="仿宋_GB2312" w:cs="Times New Roman"/>
          <w:kern w:val="2"/>
          <w:sz w:val="32"/>
          <w:szCs w:val="22"/>
          <w:lang w:val="en-US" w:eastAsia="zh-CN" w:bidi="hi-IN"/>
        </w:rPr>
        <w:t>为保持应急指挥机构的稳定性、可持续性，县级领导因岗位调整</w:t>
      </w:r>
      <w:r>
        <w:rPr>
          <w:rFonts w:hint="default" w:ascii="Times New Roman" w:hAnsi="Times New Roman" w:eastAsia="仿宋_GB2312" w:cs="Times New Roman"/>
          <w:kern w:val="2"/>
          <w:sz w:val="32"/>
          <w:szCs w:val="22"/>
          <w:lang w:val="en-US" w:eastAsia="zh-CN"/>
        </w:rPr>
        <w:t>等原因变动，由接任岗位人员自动</w:t>
      </w:r>
      <w:r>
        <w:rPr>
          <w:rFonts w:hint="eastAsia" w:ascii="Times New Roman" w:hAnsi="Times New Roman" w:eastAsia="仿宋_GB2312" w:cs="Times New Roman"/>
          <w:kern w:val="2"/>
          <w:sz w:val="32"/>
          <w:szCs w:val="22"/>
          <w:lang w:val="en-US" w:eastAsia="zh-CN"/>
        </w:rPr>
        <w:t>递补</w:t>
      </w:r>
      <w:r>
        <w:rPr>
          <w:rFonts w:hint="default" w:ascii="Times New Roman" w:hAnsi="Times New Roman" w:eastAsia="仿宋_GB2312" w:cs="Times New Roman"/>
          <w:kern w:val="2"/>
          <w:sz w:val="32"/>
          <w:szCs w:val="22"/>
          <w:lang w:val="en-US" w:eastAsia="zh-CN"/>
        </w:rPr>
        <w:t>并履行相应工作职责。</w:t>
      </w:r>
    </w:p>
    <w:p w14:paraId="46735BD9">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kern w:val="2"/>
          <w:sz w:val="32"/>
          <w:szCs w:val="22"/>
          <w:lang w:eastAsia="zh-CN"/>
        </w:rPr>
      </w:pPr>
      <w:r>
        <w:rPr>
          <w:rFonts w:hint="default" w:ascii="Times New Roman" w:hAnsi="Times New Roman" w:eastAsia="仿宋_GB2312" w:cs="Times New Roman"/>
          <w:b/>
          <w:bCs/>
          <w:kern w:val="2"/>
          <w:sz w:val="32"/>
          <w:szCs w:val="22"/>
          <w:lang w:eastAsia="zh-CN"/>
        </w:rPr>
        <w:t>成员单位：</w:t>
      </w:r>
      <w:r>
        <w:rPr>
          <w:rFonts w:hint="default" w:ascii="Times New Roman" w:hAnsi="Times New Roman" w:eastAsia="仿宋_GB2312" w:cs="Times New Roman"/>
          <w:kern w:val="2"/>
          <w:sz w:val="32"/>
          <w:szCs w:val="22"/>
          <w:lang w:eastAsia="zh-CN"/>
        </w:rPr>
        <w:t>各乡镇人民政府</w:t>
      </w:r>
      <w:r>
        <w:rPr>
          <w:rFonts w:hint="eastAsia" w:ascii="Times New Roman" w:hAnsi="Times New Roman" w:eastAsia="仿宋_GB2312" w:cs="Times New Roman"/>
          <w:kern w:val="2"/>
          <w:sz w:val="32"/>
          <w:szCs w:val="22"/>
          <w:lang w:eastAsia="zh-CN"/>
        </w:rPr>
        <w:t>、</w:t>
      </w:r>
      <w:r>
        <w:rPr>
          <w:rFonts w:hint="default" w:ascii="Times New Roman" w:hAnsi="Times New Roman" w:eastAsia="仿宋_GB2312" w:cs="Times New Roman"/>
          <w:kern w:val="2"/>
          <w:sz w:val="32"/>
          <w:szCs w:val="22"/>
          <w:lang w:eastAsia="zh-CN"/>
        </w:rPr>
        <w:t>县政府办、县应急管理局、县司法局、县人社局、</w:t>
      </w:r>
      <w:r>
        <w:rPr>
          <w:rFonts w:hint="eastAsia" w:ascii="Times New Roman" w:hAnsi="Times New Roman" w:eastAsia="仿宋_GB2312" w:cs="Times New Roman"/>
          <w:kern w:val="2"/>
          <w:sz w:val="32"/>
          <w:szCs w:val="22"/>
          <w:lang w:val="en-US" w:eastAsia="zh-CN"/>
        </w:rPr>
        <w:t>县退役局、</w:t>
      </w:r>
      <w:r>
        <w:rPr>
          <w:rFonts w:hint="default" w:ascii="Times New Roman" w:hAnsi="Times New Roman" w:eastAsia="仿宋_GB2312" w:cs="Times New Roman"/>
          <w:kern w:val="2"/>
          <w:sz w:val="32"/>
          <w:szCs w:val="22"/>
          <w:lang w:eastAsia="zh-CN"/>
        </w:rPr>
        <w:t>县医保局、县农业农村局、县消防救援大队、县民宗局、县财政局、县发改局、县公安局、县农业农村局、县教育局、县税务局、县民政局、县自然资源和林草局、县生态环境局、县住建局、县交通局、县文</w:t>
      </w:r>
      <w:r>
        <w:rPr>
          <w:rFonts w:hint="eastAsia" w:ascii="Times New Roman" w:hAnsi="Times New Roman" w:eastAsia="仿宋_GB2312" w:cs="Times New Roman"/>
          <w:kern w:val="2"/>
          <w:sz w:val="32"/>
          <w:szCs w:val="22"/>
          <w:lang w:val="en-US" w:eastAsia="zh-CN"/>
        </w:rPr>
        <w:t>体</w:t>
      </w:r>
      <w:r>
        <w:rPr>
          <w:rFonts w:hint="default" w:ascii="Times New Roman" w:hAnsi="Times New Roman" w:eastAsia="仿宋_GB2312" w:cs="Times New Roman"/>
          <w:kern w:val="2"/>
          <w:sz w:val="32"/>
          <w:szCs w:val="22"/>
          <w:lang w:eastAsia="zh-CN"/>
        </w:rPr>
        <w:t>旅</w:t>
      </w:r>
      <w:r>
        <w:rPr>
          <w:rFonts w:hint="eastAsia" w:ascii="Times New Roman" w:hAnsi="Times New Roman" w:eastAsia="仿宋_GB2312" w:cs="Times New Roman"/>
          <w:kern w:val="2"/>
          <w:sz w:val="32"/>
          <w:szCs w:val="22"/>
          <w:lang w:val="en-US" w:eastAsia="zh-CN"/>
        </w:rPr>
        <w:t>游</w:t>
      </w:r>
      <w:r>
        <w:rPr>
          <w:rFonts w:hint="default" w:ascii="Times New Roman" w:hAnsi="Times New Roman" w:eastAsia="仿宋_GB2312" w:cs="Times New Roman"/>
          <w:kern w:val="2"/>
          <w:sz w:val="32"/>
          <w:szCs w:val="22"/>
          <w:lang w:eastAsia="zh-CN"/>
        </w:rPr>
        <w:t>局、县卫健局、县市监局、县</w:t>
      </w:r>
      <w:r>
        <w:rPr>
          <w:rFonts w:hint="eastAsia" w:ascii="Times New Roman" w:hAnsi="Times New Roman" w:eastAsia="仿宋_GB2312" w:cs="Times New Roman"/>
          <w:kern w:val="2"/>
          <w:sz w:val="32"/>
          <w:szCs w:val="22"/>
          <w:lang w:val="en-US" w:eastAsia="zh-CN"/>
        </w:rPr>
        <w:t>广电局</w:t>
      </w:r>
      <w:r>
        <w:rPr>
          <w:rFonts w:hint="default" w:ascii="Times New Roman" w:hAnsi="Times New Roman" w:eastAsia="仿宋_GB2312" w:cs="Times New Roman"/>
          <w:kern w:val="2"/>
          <w:sz w:val="32"/>
          <w:szCs w:val="22"/>
          <w:lang w:eastAsia="zh-CN"/>
        </w:rPr>
        <w:t>、县水利局、县气象局、县审计局、县城管局、县统计局、县信访局、县</w:t>
      </w:r>
      <w:r>
        <w:rPr>
          <w:rFonts w:hint="eastAsia" w:ascii="Times New Roman" w:hAnsi="Times New Roman" w:eastAsia="仿宋_GB2312" w:cs="Times New Roman"/>
          <w:kern w:val="2"/>
          <w:sz w:val="32"/>
          <w:szCs w:val="22"/>
          <w:lang w:val="en-US" w:eastAsia="zh-CN"/>
        </w:rPr>
        <w:t>人民</w:t>
      </w:r>
      <w:r>
        <w:rPr>
          <w:rFonts w:hint="default" w:ascii="Times New Roman" w:hAnsi="Times New Roman" w:eastAsia="仿宋_GB2312" w:cs="Times New Roman"/>
          <w:kern w:val="2"/>
          <w:sz w:val="32"/>
          <w:szCs w:val="22"/>
          <w:lang w:eastAsia="zh-CN"/>
        </w:rPr>
        <w:t>法院、县</w:t>
      </w:r>
      <w:r>
        <w:rPr>
          <w:rFonts w:hint="eastAsia" w:ascii="Times New Roman" w:hAnsi="Times New Roman" w:eastAsia="仿宋_GB2312" w:cs="Times New Roman"/>
          <w:kern w:val="2"/>
          <w:sz w:val="32"/>
          <w:szCs w:val="22"/>
          <w:lang w:val="en-US" w:eastAsia="zh-CN"/>
        </w:rPr>
        <w:t>人民</w:t>
      </w:r>
      <w:r>
        <w:rPr>
          <w:rFonts w:hint="default" w:ascii="Times New Roman" w:hAnsi="Times New Roman" w:eastAsia="仿宋_GB2312" w:cs="Times New Roman"/>
          <w:kern w:val="2"/>
          <w:sz w:val="32"/>
          <w:szCs w:val="22"/>
          <w:lang w:eastAsia="zh-CN"/>
        </w:rPr>
        <w:t>检察院</w:t>
      </w:r>
      <w:r>
        <w:rPr>
          <w:rFonts w:hint="eastAsia" w:ascii="Times New Roman" w:hAnsi="Times New Roman" w:eastAsia="仿宋_GB2312" w:cs="Times New Roman"/>
          <w:kern w:val="2"/>
          <w:sz w:val="32"/>
          <w:szCs w:val="22"/>
          <w:lang w:eastAsia="zh-CN"/>
        </w:rPr>
        <w:t>、</w:t>
      </w:r>
      <w:r>
        <w:rPr>
          <w:rFonts w:hint="default" w:ascii="Times New Roman" w:hAnsi="Times New Roman" w:eastAsia="仿宋_GB2312" w:cs="Times New Roman"/>
          <w:kern w:val="2"/>
          <w:sz w:val="32"/>
          <w:szCs w:val="22"/>
          <w:lang w:eastAsia="zh-CN"/>
        </w:rPr>
        <w:t>县供销社</w:t>
      </w:r>
      <w:r>
        <w:rPr>
          <w:rFonts w:hint="eastAsia" w:ascii="Times New Roman" w:hAnsi="Times New Roman" w:eastAsia="仿宋_GB2312" w:cs="Times New Roman"/>
          <w:kern w:val="2"/>
          <w:sz w:val="32"/>
          <w:szCs w:val="22"/>
          <w:lang w:eastAsia="zh-CN"/>
        </w:rPr>
        <w:t>、</w:t>
      </w:r>
      <w:r>
        <w:rPr>
          <w:rFonts w:hint="default" w:ascii="Times New Roman" w:hAnsi="Times New Roman" w:eastAsia="仿宋_GB2312" w:cs="Times New Roman"/>
          <w:kern w:val="2"/>
          <w:sz w:val="32"/>
          <w:szCs w:val="22"/>
          <w:lang w:eastAsia="zh-CN"/>
        </w:rPr>
        <w:t>大华工业园区管委会、</w:t>
      </w:r>
      <w:r>
        <w:rPr>
          <w:rFonts w:hint="eastAsia" w:eastAsia="仿宋_GB2312" w:cs="Times New Roman"/>
          <w:kern w:val="2"/>
          <w:sz w:val="32"/>
          <w:szCs w:val="22"/>
          <w:lang w:val="en-US" w:eastAsia="zh-CN" w:bidi="ar-SA"/>
        </w:rPr>
        <w:t>国网湟源县供电公司</w:t>
      </w:r>
      <w:r>
        <w:rPr>
          <w:rFonts w:hint="default" w:ascii="Times New Roman" w:hAnsi="Times New Roman" w:eastAsia="仿宋_GB2312" w:cs="Times New Roman"/>
          <w:kern w:val="2"/>
          <w:sz w:val="32"/>
          <w:szCs w:val="22"/>
          <w:lang w:bidi="ar-SA"/>
        </w:rPr>
        <w:t>、中浩供排水有限责任公司、</w:t>
      </w:r>
      <w:r>
        <w:rPr>
          <w:rFonts w:hint="default" w:ascii="Times New Roman" w:hAnsi="Times New Roman" w:eastAsia="仿宋_GB2312" w:cs="Times New Roman"/>
          <w:kern w:val="2"/>
          <w:sz w:val="32"/>
          <w:szCs w:val="22"/>
          <w:lang w:val="en-US" w:eastAsia="zh-CN" w:bidi="ar-SA"/>
        </w:rPr>
        <w:t>中国</w:t>
      </w:r>
      <w:r>
        <w:rPr>
          <w:rFonts w:hint="default" w:ascii="Times New Roman" w:hAnsi="Times New Roman" w:eastAsia="仿宋_GB2312" w:cs="Times New Roman"/>
          <w:kern w:val="2"/>
          <w:sz w:val="32"/>
          <w:szCs w:val="22"/>
          <w:lang w:bidi="ar-SA"/>
        </w:rPr>
        <w:t>移动公司湟源分公司、</w:t>
      </w:r>
      <w:r>
        <w:rPr>
          <w:rFonts w:hint="default" w:ascii="Times New Roman" w:hAnsi="Times New Roman" w:eastAsia="仿宋_GB2312" w:cs="Times New Roman"/>
          <w:kern w:val="2"/>
          <w:sz w:val="32"/>
          <w:szCs w:val="22"/>
          <w:lang w:val="en-US" w:eastAsia="zh-CN" w:bidi="ar-SA"/>
        </w:rPr>
        <w:t>中国</w:t>
      </w:r>
      <w:r>
        <w:rPr>
          <w:rFonts w:hint="default" w:ascii="Times New Roman" w:hAnsi="Times New Roman" w:eastAsia="仿宋_GB2312" w:cs="Times New Roman"/>
          <w:kern w:val="2"/>
          <w:sz w:val="32"/>
          <w:szCs w:val="22"/>
          <w:lang w:bidi="ar-SA"/>
        </w:rPr>
        <w:t>联通公司湟源分公司、中国电信湟源分公司、中国石</w:t>
      </w:r>
      <w:r>
        <w:rPr>
          <w:rFonts w:hint="default" w:ascii="Times New Roman" w:hAnsi="Times New Roman" w:eastAsia="仿宋_GB2312" w:cs="Times New Roman"/>
          <w:spacing w:val="-6"/>
          <w:kern w:val="2"/>
          <w:sz w:val="32"/>
          <w:szCs w:val="22"/>
          <w:lang w:bidi="ar-SA"/>
        </w:rPr>
        <w:t>油湟源销售分公司、中国石化湟源分公司、中油燃气湟源分公司</w:t>
      </w:r>
      <w:r>
        <w:rPr>
          <w:rFonts w:hint="default" w:ascii="Times New Roman" w:hAnsi="Times New Roman" w:eastAsia="仿宋_GB2312" w:cs="Times New Roman"/>
          <w:spacing w:val="-6"/>
          <w:kern w:val="2"/>
          <w:sz w:val="32"/>
          <w:szCs w:val="22"/>
          <w:lang w:eastAsia="zh-CN" w:bidi="ar-SA"/>
        </w:rPr>
        <w:t>。</w:t>
      </w:r>
    </w:p>
    <w:p w14:paraId="42540973">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指挥部职责：</w:t>
      </w:r>
      <w:r>
        <w:rPr>
          <w:rFonts w:hint="default" w:ascii="Times New Roman" w:hAnsi="Times New Roman" w:eastAsia="仿宋_GB2312" w:cs="Times New Roman"/>
          <w:sz w:val="32"/>
          <w:szCs w:val="32"/>
          <w:lang w:eastAsia="zh-CN"/>
        </w:rPr>
        <w:t>统筹落实党中央、国务院及省</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、县委、县政府</w:t>
      </w:r>
      <w:r>
        <w:rPr>
          <w:rFonts w:hint="default" w:ascii="Times New Roman" w:hAnsi="Times New Roman" w:eastAsia="仿宋_GB2312" w:cs="Times New Roman"/>
          <w:sz w:val="32"/>
          <w:szCs w:val="32"/>
          <w:lang w:eastAsia="zh-CN"/>
        </w:rPr>
        <w:t>关于灾害防治、事故防范和突发事件应对工作的重大决策部署；</w:t>
      </w:r>
      <w:r>
        <w:rPr>
          <w:rFonts w:hint="eastAsia" w:ascii="Times New Roman" w:hAnsi="Times New Roman" w:eastAsia="仿宋_GB2312" w:cs="Times New Roman"/>
          <w:sz w:val="32"/>
          <w:szCs w:val="32"/>
          <w:lang w:val="en-US" w:eastAsia="zh-CN"/>
        </w:rPr>
        <w:t>协调上一级政府支援或指挥协调应对相关应急级别突发事件。</w:t>
      </w:r>
      <w:r>
        <w:rPr>
          <w:rFonts w:hint="default" w:ascii="Times New Roman" w:hAnsi="Times New Roman" w:eastAsia="仿宋_GB2312" w:cs="Times New Roman"/>
          <w:sz w:val="32"/>
          <w:szCs w:val="32"/>
          <w:lang w:eastAsia="zh-CN"/>
        </w:rPr>
        <w:t>统一领导全县自然灾害、事故灾难等突发事件防范和应对工作；统筹制定全县应急管理政策措施、总体预案、发展规划；统筹推进综合减灾工作和防灾减灾救灾重大工程项目建设；研究解决风险防控、应急准备等重大问题；研究决定自然灾害、事故灾难等突发事件应急处置中的其他重大事项；分析总结全县年度应对突发事件工作；完成县政府交办的其他工作。</w:t>
      </w:r>
    </w:p>
    <w:p w14:paraId="283C2C7B">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11" w:name="_Toc5190"/>
      <w:r>
        <w:rPr>
          <w:rFonts w:hint="default" w:ascii="Times New Roman" w:hAnsi="Times New Roman" w:eastAsia="方正楷体_GB2312" w:cs="Times New Roman"/>
          <w:sz w:val="32"/>
          <w:szCs w:val="32"/>
          <w:lang w:val="en-US" w:eastAsia="zh-CN"/>
        </w:rPr>
        <w:t>2.2</w:t>
      </w:r>
      <w:r>
        <w:rPr>
          <w:rFonts w:hint="default" w:ascii="楷体_GB2312" w:hAnsi="楷体_GB2312" w:eastAsia="楷体_GB2312" w:cs="楷体_GB2312"/>
          <w:sz w:val="32"/>
          <w:szCs w:val="32"/>
          <w:lang w:val="en-US" w:eastAsia="zh-CN"/>
        </w:rPr>
        <w:t>应急办事机构</w:t>
      </w:r>
      <w:bookmarkEnd w:id="11"/>
    </w:p>
    <w:p w14:paraId="28B46355">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县突发事件应急救援指挥部办公室设在县应急局，县应急局局长兼任办公室主任。</w:t>
      </w:r>
    </w:p>
    <w:p w14:paraId="4F4E9538">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应急救援指挥部办公室职责</w:t>
      </w:r>
      <w:r>
        <w:rPr>
          <w:rFonts w:hint="default" w:ascii="Times New Roman" w:hAnsi="Times New Roman" w:eastAsia="仿宋_GB2312" w:cs="Times New Roman"/>
          <w:sz w:val="32"/>
          <w:szCs w:val="32"/>
          <w:lang w:eastAsia="zh-CN"/>
        </w:rPr>
        <w:t>：负责县突发事件应急救援指挥部日常工作；督促落实县突发事件应急救援指挥部决策部署；协调有关部门（单位）开展行业领域减灾救灾工作及重大工程项目建设；指导综合性救援队伍和社会救援力量建设；负责自然灾害、事故灾难等突发事件信息收集、统计和发布工作，管理应急信息；</w:t>
      </w:r>
      <w:r>
        <w:rPr>
          <w:rFonts w:hint="eastAsia" w:ascii="Times New Roman" w:hAnsi="Times New Roman" w:eastAsia="仿宋_GB2312" w:cs="Times New Roman"/>
          <w:sz w:val="32"/>
          <w:szCs w:val="32"/>
          <w:lang w:eastAsia="zh-CN"/>
        </w:rPr>
        <w:t>负责应急</w:t>
      </w:r>
      <w:r>
        <w:rPr>
          <w:rFonts w:hint="default" w:ascii="Times New Roman" w:hAnsi="Times New Roman" w:eastAsia="仿宋_GB2312" w:cs="Times New Roman"/>
          <w:sz w:val="32"/>
          <w:szCs w:val="32"/>
          <w:lang w:eastAsia="zh-CN"/>
        </w:rPr>
        <w:t>处置与协调联动；协调组织各方面力量有序参加突发事件应急救援工作；协助县政府指定负责同志组织开展突发事件应急处置工作；承担与国务院、省、市突发事件应急救援指挥机构的联络工作，在突发事件发生后，转变为专项应急救援指挥部。</w:t>
      </w:r>
    </w:p>
    <w:p w14:paraId="744B9760">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12" w:name="_Toc28390"/>
      <w:r>
        <w:rPr>
          <w:rFonts w:hint="default" w:ascii="Times New Roman" w:hAnsi="Times New Roman" w:eastAsia="方正楷体_GB2312" w:cs="Times New Roman"/>
          <w:sz w:val="32"/>
          <w:szCs w:val="32"/>
          <w:lang w:val="en-US" w:eastAsia="zh-CN"/>
        </w:rPr>
        <w:t>2.3</w:t>
      </w:r>
      <w:r>
        <w:rPr>
          <w:rFonts w:hint="default" w:ascii="楷体_GB2312" w:hAnsi="楷体_GB2312" w:eastAsia="楷体_GB2312" w:cs="楷体_GB2312"/>
          <w:sz w:val="32"/>
          <w:szCs w:val="32"/>
          <w:lang w:val="en-US" w:eastAsia="zh-CN"/>
        </w:rPr>
        <w:t>县指挥部各成员单位及职责</w:t>
      </w:r>
      <w:bookmarkEnd w:id="12"/>
    </w:p>
    <w:p w14:paraId="3BDAF833">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lang w:eastAsia="zh-CN"/>
        </w:rPr>
        <w:t>）县政府办</w:t>
      </w:r>
      <w:r>
        <w:rPr>
          <w:rFonts w:hint="default" w:ascii="Times New Roman" w:hAnsi="Times New Roman" w:eastAsia="仿宋_GB2312" w:cs="Times New Roman"/>
          <w:sz w:val="32"/>
          <w:szCs w:val="32"/>
          <w:lang w:eastAsia="zh-CN"/>
        </w:rPr>
        <w:t>：负责县政府的文电处理、草拟、审核，以县政府及县政府办公室名义印发应急管理相关文件；负责县政府相关重大会议、活动的组织安排；协调县政府领导处理需由县政府组织处理的突发事件，协调、督促相关应急管理工作；收集报送国务院、省、市、县政府信息资料，协调新闻媒体宣传报道县政府应急相关重大措施和重要政务活动；检查、督促县政府应急相关各项决议、决定、重要工作部署和县政府领导指示要求的贯彻执行情况；指导、协调全县政府信息公开工作；协调县有关部门（单位）、驻军等关系，对有关问题提出处理意见。</w:t>
      </w:r>
    </w:p>
    <w:p w14:paraId="743175CD">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lang w:eastAsia="zh-CN"/>
        </w:rPr>
        <w:t>）县人民法院：</w:t>
      </w:r>
      <w:r>
        <w:rPr>
          <w:rFonts w:hint="default" w:ascii="Times New Roman" w:hAnsi="Times New Roman" w:eastAsia="仿宋_GB2312" w:cs="Times New Roman"/>
          <w:sz w:val="32"/>
          <w:szCs w:val="32"/>
          <w:lang w:eastAsia="zh-CN"/>
        </w:rPr>
        <w:t>加强法院机关的安全保卫工作，确保法院工作正常开展，保障诉讼参与人的人身安全和诉讼活动的顺利进行。在突发事件涉及司法程序时，依法及时处理相关案件，如涉及应急处置的行政诉讼、民事纠纷等，维护法律尊严和社会公平正义。为应急突发事件的处置提供法律方面的咨询和指导，协助政府及相关部门依法依规开展应急处置工作，确保应急措施符合法律规定。配合政府及有关部门做好涉事群众的思想疏导和矛盾化解工作，特别是在因突发事件引发的群体性纠纷、信访案件等方面，发挥司法调解和引导作用，促进社会和谐稳定。</w:t>
      </w:r>
    </w:p>
    <w:p w14:paraId="267810DF">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lang w:eastAsia="zh-CN"/>
        </w:rPr>
        <w:t>）县人民检察院：</w:t>
      </w:r>
      <w:r>
        <w:rPr>
          <w:rFonts w:hint="default" w:ascii="Times New Roman" w:hAnsi="Times New Roman" w:eastAsia="仿宋_GB2312" w:cs="Times New Roman"/>
          <w:sz w:val="32"/>
          <w:szCs w:val="32"/>
          <w:lang w:eastAsia="zh-CN"/>
        </w:rPr>
        <w:t>对各部门在应急突发事件应对中的执法行为进行法律监督，确保行政机关、司法机关等依法履行职责，防止出现违法行政、执法不公等问题。对涉嫌在应急突发事件中实施违法犯罪行为的案件，依法进行审查逮捕、审查起诉等工作，严厉打击趁乱实施的各类刑事犯罪，如盗窃、抢劫、哄抢物资等，维护社会秩序。关注突发事件中涉及的生态环境、食品药品安全、国有财产保护等公益领域问题，及时启动公益诉讼程序，维护国家利益和社会公共利益。</w:t>
      </w:r>
    </w:p>
    <w:p w14:paraId="6ECD8A69">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lang w:eastAsia="zh-CN"/>
        </w:rPr>
        <w:t>）县发改局：</w:t>
      </w:r>
      <w:r>
        <w:rPr>
          <w:rFonts w:hint="default" w:ascii="Times New Roman" w:hAnsi="Times New Roman" w:eastAsia="仿宋_GB2312" w:cs="Times New Roman"/>
          <w:sz w:val="32"/>
          <w:szCs w:val="32"/>
          <w:lang w:eastAsia="zh-CN"/>
        </w:rPr>
        <w:t>参与制定应急突发事件应对及恢复阶段的经济政策，建立宏观经济监测、预警及应急机制，监测、预测和调节经济运行，协调电、油、气等生产保障要素及重要原材料的供需衔接和应急调度。会同有关部门建立健全重要应急物资监测网络、预警体系和应急物资生产、储备、调拨及紧急配送体系，负责应急物资储备的综合管理和使用工作，保障粮食、油、电、气等重要物资的有效供应。对涉及应急救援、基础设施恢复等相关项目，开辟绿色通道，加快审批流程。同时，积极争取上级资金支持，合理安排和管理应急专项资金，确保资金专款专用。</w:t>
      </w:r>
    </w:p>
    <w:p w14:paraId="6B96BC81">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lang w:eastAsia="zh-CN"/>
        </w:rPr>
        <w:t>）县教育局</w:t>
      </w:r>
      <w:r>
        <w:rPr>
          <w:rFonts w:hint="default" w:ascii="Times New Roman" w:hAnsi="Times New Roman" w:eastAsia="仿宋_GB2312" w:cs="Times New Roman"/>
          <w:sz w:val="32"/>
          <w:szCs w:val="32"/>
          <w:lang w:eastAsia="zh-CN"/>
        </w:rPr>
        <w:t>：建立全县教育系统应急管理系统，督促学校健全应急工作制度和预案。在突发事件发生时，履行应急值守制度，负责应急信息汇总、报送，协调处置各种应急工作事项。指导学校开展安全教育和应急演练，增强师生的安全意识和应急处置能力。协调处理校园内发生的各类突发事件，如教学活动中的学生伤亡事故、群体性事件、公共卫生事件等，以及因自然灾害、校园周边环境等引发的安全事件。在应急事件结束后，指导学校尽快恢复正常的教学秩序，组织开展心理辅导和干预，帮助师生缓解心理压力，消除心理阴影。协调解决学校在恢复教学过程中遇到的困难和问题，如校舍修复、教学设备补充等。</w:t>
      </w:r>
    </w:p>
    <w:p w14:paraId="227E4C0E">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3"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6</w:t>
      </w:r>
      <w:r>
        <w:rPr>
          <w:rFonts w:hint="default" w:ascii="Times New Roman" w:hAnsi="Times New Roman" w:eastAsia="仿宋_GB2312" w:cs="Times New Roman"/>
          <w:b/>
          <w:bCs/>
          <w:sz w:val="32"/>
          <w:szCs w:val="32"/>
          <w:lang w:eastAsia="zh-CN"/>
        </w:rPr>
        <w:t>）县民宗局</w:t>
      </w:r>
      <w:r>
        <w:rPr>
          <w:rFonts w:hint="default" w:ascii="Times New Roman" w:hAnsi="Times New Roman" w:eastAsia="仿宋_GB2312" w:cs="Times New Roman"/>
          <w:sz w:val="32"/>
          <w:szCs w:val="32"/>
          <w:lang w:eastAsia="zh-CN"/>
        </w:rPr>
        <w:t>：负责民族宗教领域不稳定因素的排查工作，及时做好分析，向相关单位部门发出预警信息并提出预防和化解的工作建议。在处置突发公共事件时，做好各民族群众、宗教界人士和信教群众的思想工作，及时提供民族宗教方面的动态信息和相关的政策依据和建议，及时向上级主管部门报告处置工作的进展情况。及时协调相关镇和部门单位依照法律法规和有关政策，实施县应急指挥部的意见和决定，妥善处理涉及民族宗教领域的突发事件。</w:t>
      </w:r>
    </w:p>
    <w:p w14:paraId="5D07F846">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7</w:t>
      </w:r>
      <w:r>
        <w:rPr>
          <w:rFonts w:hint="default" w:ascii="Times New Roman" w:hAnsi="Times New Roman" w:eastAsia="仿宋_GB2312" w:cs="Times New Roman"/>
          <w:b/>
          <w:bCs/>
          <w:sz w:val="32"/>
          <w:szCs w:val="32"/>
          <w:lang w:eastAsia="zh-CN"/>
        </w:rPr>
        <w:t>）县公安局：</w:t>
      </w:r>
      <w:r>
        <w:rPr>
          <w:rFonts w:hint="default" w:ascii="Times New Roman" w:hAnsi="Times New Roman" w:eastAsia="仿宋_GB2312" w:cs="Times New Roman"/>
          <w:sz w:val="32"/>
          <w:szCs w:val="32"/>
          <w:lang w:eastAsia="zh-CN"/>
        </w:rPr>
        <w:t>迅速组织警力，加强对重点区域、场所的巡逻防控，如政府机关、医院、商场等，防止出现哄抢、盗窃等违法犯罪行为，维护社会稳定。在突发事件现场及周边道路实施交通管制，指挥车辆和行人有序通行，确保应急救援车辆、物资运输车辆等能够快速、安全抵达现场，避免交通拥堵。协助相关部门组织群众疏散、转移，设置警戒区，引导群众到安全地带，确保人员生命安全。依法打击在应急突发事件中发生的各类违法犯罪活动，如故意破坏应急设施、传播谣言制造恐慌等行为，对涉嫌犯罪的人员及时进行侦查和处理</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负责守护重要目标，如在应急突发事件中，加强对党政机关、水电油气等重要设施、金融机构等关键部位的保卫，防止这些目标受到破坏或袭击，确保其正常运行</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必要时联系县武警中队开展协同处置。</w:t>
      </w:r>
    </w:p>
    <w:p w14:paraId="66AE9F12">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8</w:t>
      </w:r>
      <w:r>
        <w:rPr>
          <w:rFonts w:hint="default" w:ascii="Times New Roman" w:hAnsi="Times New Roman" w:eastAsia="仿宋_GB2312" w:cs="Times New Roman"/>
          <w:b/>
          <w:bCs/>
          <w:sz w:val="32"/>
          <w:szCs w:val="32"/>
          <w:lang w:eastAsia="zh-CN"/>
        </w:rPr>
        <w:t>）县民政局：</w:t>
      </w:r>
      <w:r>
        <w:rPr>
          <w:rFonts w:hint="default" w:ascii="Times New Roman" w:hAnsi="Times New Roman" w:eastAsia="仿宋_GB2312" w:cs="Times New Roman"/>
          <w:sz w:val="32"/>
          <w:szCs w:val="32"/>
          <w:lang w:eastAsia="zh-CN"/>
        </w:rPr>
        <w:t>及时了解受灾群众的生活困难情况，对符合条件的人员提供临时救助、最低生活保障等救助措施，保障受灾群众的基本生活需求。负责救灾物资的储备、管理和调配工作，根据应急需求，及时将帐篷、棉被、食品等物资发放到受灾群众手中，确保受灾群众有饭吃、有衣穿、有住所。引导和组织慈善组织、志愿者团体等社会力量参与应急救援和救助工作，规范社会捐赠行为，做好捐赠物资和资金的接收、管理和分配。</w:t>
      </w:r>
    </w:p>
    <w:p w14:paraId="2565D07D">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9</w:t>
      </w:r>
      <w:r>
        <w:rPr>
          <w:rFonts w:hint="default" w:ascii="Times New Roman" w:hAnsi="Times New Roman" w:eastAsia="仿宋_GB2312" w:cs="Times New Roman"/>
          <w:b/>
          <w:bCs/>
          <w:sz w:val="32"/>
          <w:szCs w:val="32"/>
          <w:lang w:eastAsia="zh-CN"/>
        </w:rPr>
        <w:t>）县司法局</w:t>
      </w:r>
      <w:r>
        <w:rPr>
          <w:rFonts w:hint="default" w:ascii="Times New Roman" w:hAnsi="Times New Roman" w:eastAsia="仿宋_GB2312" w:cs="Times New Roman"/>
          <w:sz w:val="32"/>
          <w:szCs w:val="32"/>
          <w:lang w:eastAsia="zh-CN"/>
        </w:rPr>
        <w:t>：通过多种渠道和方式，如广播、电视、网络等，宣传与应急突发事件相关的法律法规，</w:t>
      </w:r>
      <w:r>
        <w:rPr>
          <w:rFonts w:hint="eastAsia" w:ascii="Times New Roman" w:hAnsi="Times New Roman" w:eastAsia="仿宋_GB2312" w:cs="Times New Roman"/>
          <w:sz w:val="32"/>
          <w:szCs w:val="32"/>
          <w:lang w:eastAsia="zh-CN"/>
        </w:rPr>
        <w:t>增强</w:t>
      </w:r>
      <w:r>
        <w:rPr>
          <w:rFonts w:hint="default" w:ascii="Times New Roman" w:hAnsi="Times New Roman" w:eastAsia="仿宋_GB2312" w:cs="Times New Roman"/>
          <w:sz w:val="32"/>
          <w:szCs w:val="32"/>
          <w:lang w:eastAsia="zh-CN"/>
        </w:rPr>
        <w:t>群众的法律意识，引导群众依法应对突发事件，避免出现违法违规行为。为因应急突发事件导致合法权益受到侵害的群众提供法律援助，如为受灾群众提供免费的法律咨询、代理诉讼等服务，帮助他们维护自身合法权益。加强对社区矫正对象、刑满释放人员等特殊人群的管理和监督，确保他们在应急突发事件期间遵守法律法规，不发生违法犯罪行为。</w:t>
      </w:r>
    </w:p>
    <w:p w14:paraId="54A678FB">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（1</w:t>
      </w:r>
      <w:r>
        <w:rPr>
          <w:rFonts w:hint="eastAsia" w:ascii="Times New Roman" w:hAnsi="Times New Roman" w:eastAsia="仿宋_GB2312" w:cs="Times New Roman"/>
          <w:b/>
          <w:bCs/>
          <w:sz w:val="32"/>
          <w:szCs w:val="32"/>
          <w:lang w:val="en-US" w:eastAsia="zh-CN"/>
        </w:rPr>
        <w:t>0</w:t>
      </w:r>
      <w:r>
        <w:rPr>
          <w:rFonts w:hint="default" w:ascii="Times New Roman" w:hAnsi="Times New Roman" w:eastAsia="仿宋_GB2312" w:cs="Times New Roman"/>
          <w:b/>
          <w:bCs/>
          <w:sz w:val="32"/>
          <w:szCs w:val="32"/>
          <w:lang w:eastAsia="zh-CN"/>
        </w:rPr>
        <w:t>）县财政局：</w:t>
      </w:r>
      <w:r>
        <w:rPr>
          <w:rFonts w:hint="default" w:ascii="Times New Roman" w:hAnsi="Times New Roman" w:eastAsia="仿宋_GB2312" w:cs="Times New Roman"/>
          <w:sz w:val="32"/>
          <w:szCs w:val="32"/>
          <w:lang w:eastAsia="zh-CN"/>
        </w:rPr>
        <w:t>建立应急财政资金快速拨付机制，按照急事急办、特事特办的原则，及时安排、调度和拨付应急资金，确保应急救援、物资采购、受灾群众救助等工作的资金需求。根据应急突发事件的实际情况和发展态势，对财政预算进行合理调整，优先保障应急处置工作的资金需求，同时加强对资金使用的监督和管理，确保资金专款专用，提高资金使用效益。参与研究制定与应急突发事件相关的财政政策，如税收减免、财政补贴等政策，</w:t>
      </w:r>
      <w:r>
        <w:rPr>
          <w:rFonts w:hint="default" w:ascii="Times New Roman" w:hAnsi="Times New Roman" w:eastAsia="仿宋_GB2312" w:cs="Times New Roman"/>
          <w:spacing w:val="-6"/>
          <w:sz w:val="32"/>
          <w:szCs w:val="32"/>
          <w:lang w:eastAsia="zh-CN"/>
        </w:rPr>
        <w:t>支持受灾地区和企业恢复生产、重建家园，促进经济社会稳定发展。</w:t>
      </w:r>
    </w:p>
    <w:p w14:paraId="326A20D1">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11</w:t>
      </w:r>
      <w:r>
        <w:rPr>
          <w:rFonts w:hint="default" w:ascii="Times New Roman" w:hAnsi="Times New Roman" w:eastAsia="仿宋_GB2312" w:cs="Times New Roman"/>
          <w:b/>
          <w:bCs/>
          <w:sz w:val="32"/>
          <w:szCs w:val="32"/>
          <w:lang w:eastAsia="zh-CN"/>
        </w:rPr>
        <w:t>）县人社局</w:t>
      </w:r>
      <w:r>
        <w:rPr>
          <w:rFonts w:hint="default" w:ascii="Times New Roman" w:hAnsi="Times New Roman" w:eastAsia="仿宋_GB2312" w:cs="Times New Roman"/>
          <w:sz w:val="32"/>
          <w:szCs w:val="32"/>
          <w:lang w:eastAsia="zh-CN"/>
        </w:rPr>
        <w:t>：为因应急突发事件失业的人员提供就业服务和援助，如开展职业介绍、职业培训等活动，帮助他们尽快重新就业，缓解就业压力。根据应急突发事件的情况，及时调整和落实相关社会保险政策，如延长社会保险缴费期限、放宽工伤认定条件等，保障参保人员的合法权益。加强对用人单位的劳动保障监察，防止用人单位在应急突发事件期间出现拖欠工资、违法解除劳动合同等侵害劳动者权益的行为，维护劳动关系稳定。</w:t>
      </w:r>
    </w:p>
    <w:p w14:paraId="0B4766E8">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12</w:t>
      </w:r>
      <w:r>
        <w:rPr>
          <w:rFonts w:hint="default" w:ascii="Times New Roman" w:hAnsi="Times New Roman" w:eastAsia="仿宋_GB2312" w:cs="Times New Roman"/>
          <w:b/>
          <w:bCs/>
          <w:sz w:val="32"/>
          <w:szCs w:val="32"/>
          <w:lang w:eastAsia="zh-CN"/>
        </w:rPr>
        <w:t>）县自然资源和林业局</w:t>
      </w:r>
      <w:r>
        <w:rPr>
          <w:rFonts w:hint="default" w:ascii="Times New Roman" w:hAnsi="Times New Roman" w:eastAsia="仿宋_GB2312" w:cs="Times New Roman"/>
          <w:sz w:val="32"/>
          <w:szCs w:val="32"/>
          <w:lang w:eastAsia="zh-CN"/>
        </w:rPr>
        <w:t>：负责对地质灾害、森林火灾、草原火灾等自然灾害进行监测和预警，及时向相关部门和社会发布灾害信息，为应急处置工作提供决策依据。在应急突发事件发生后，对受灾地区的自然资源和林业草原资源进行调查和评估，如土地损毁情况、森林资源受损情况等，为灾害损失评估和恢复重建提供数据支持。组织开展因应急突发事件导致的生态破坏修复工作，如对受灾的森林、草原、湿地等生态系统进行恢复和治理，促进生态环境的恢复和改善。</w:t>
      </w:r>
    </w:p>
    <w:p w14:paraId="507B17F6">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13</w:t>
      </w:r>
      <w:r>
        <w:rPr>
          <w:rFonts w:hint="default" w:ascii="Times New Roman" w:hAnsi="Times New Roman" w:eastAsia="仿宋_GB2312" w:cs="Times New Roman"/>
          <w:b/>
          <w:bCs/>
          <w:sz w:val="32"/>
          <w:szCs w:val="32"/>
          <w:lang w:eastAsia="zh-CN"/>
        </w:rPr>
        <w:t>）县生态环境局：</w:t>
      </w:r>
      <w:r>
        <w:rPr>
          <w:rFonts w:hint="default" w:ascii="Times New Roman" w:hAnsi="Times New Roman" w:eastAsia="仿宋_GB2312" w:cs="Times New Roman"/>
          <w:sz w:val="32"/>
          <w:szCs w:val="32"/>
          <w:lang w:eastAsia="zh-CN"/>
        </w:rPr>
        <w:t>建立健全突发生态环境事件的应急预警机制，组织开展应急环境监测，对环境污染事故和生态破坏事件进行调查处理，评估污染程度和范围，为应急决策提供科学依据。</w:t>
      </w:r>
      <w:r>
        <w:rPr>
          <w:rFonts w:hint="eastAsia" w:ascii="Times New Roman" w:hAnsi="Times New Roman" w:eastAsia="仿宋_GB2312" w:cs="Times New Roman"/>
          <w:sz w:val="32"/>
          <w:szCs w:val="32"/>
          <w:lang w:eastAsia="zh-CN"/>
        </w:rPr>
        <w:t>拟定</w:t>
      </w:r>
      <w:r>
        <w:rPr>
          <w:rFonts w:hint="default" w:ascii="Times New Roman" w:hAnsi="Times New Roman" w:eastAsia="仿宋_GB2312" w:cs="Times New Roman"/>
          <w:sz w:val="32"/>
          <w:szCs w:val="32"/>
          <w:lang w:eastAsia="zh-CN"/>
        </w:rPr>
        <w:t>并监督实施各类环境污染防治管理制度，指导协调乡镇对突发生态环境事件的应急、预警工作，指导事故现场污染物的清除、生态破坏的恢复等工作，防止污染扩散和生态破坏加剧。监督管理放射源安全和电磁辐射、核技术应用等方面的污染防治工作，负责辐射环境事故应急处理。</w:t>
      </w:r>
    </w:p>
    <w:p w14:paraId="02B499CC">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14</w:t>
      </w:r>
      <w:r>
        <w:rPr>
          <w:rFonts w:hint="default" w:ascii="Times New Roman" w:hAnsi="Times New Roman" w:eastAsia="仿宋_GB2312" w:cs="Times New Roman"/>
          <w:b/>
          <w:bCs/>
          <w:sz w:val="32"/>
          <w:szCs w:val="32"/>
          <w:lang w:eastAsia="zh-CN"/>
        </w:rPr>
        <w:t>）县住建局：</w:t>
      </w:r>
      <w:r>
        <w:rPr>
          <w:rFonts w:hint="default" w:ascii="Times New Roman" w:hAnsi="Times New Roman" w:eastAsia="仿宋_GB2312" w:cs="Times New Roman"/>
          <w:sz w:val="32"/>
          <w:szCs w:val="32"/>
          <w:lang w:eastAsia="zh-CN"/>
        </w:rPr>
        <w:t>对受突发事件影响的建筑物、构筑物进行安全评估和鉴定，指导开展应急抢险和修复工作，保障房屋建筑和市政基础设施的安全稳定，防止因建筑物损坏引发次生灾害。保障城市供水、排水、供气、供热等市政公用设施的正常运行，及时抢修受损的市政设施，确保居民基本生活需求。在应急情况下，协调调配市政资源，如应急供水、临时避难场所等。负责应急避难场所的规划、建设和日常管理工作，在突发事件发生时，及时开放避难场所，组织引导群众有序进入避难</w:t>
      </w:r>
      <w:r>
        <w:rPr>
          <w:rFonts w:hint="eastAsia" w:ascii="Times New Roman" w:hAnsi="Times New Roman" w:eastAsia="仿宋_GB2312" w:cs="Times New Roman"/>
          <w:sz w:val="32"/>
          <w:szCs w:val="32"/>
          <w:lang w:eastAsia="zh-CN"/>
        </w:rPr>
        <w:t>场所，</w:t>
      </w:r>
      <w:r>
        <w:rPr>
          <w:rFonts w:hint="default" w:ascii="Times New Roman" w:hAnsi="Times New Roman" w:eastAsia="仿宋_GB2312" w:cs="Times New Roman"/>
          <w:sz w:val="32"/>
          <w:szCs w:val="32"/>
          <w:lang w:eastAsia="zh-CN"/>
        </w:rPr>
        <w:t>并提供必要的生活保障和安全管理。</w:t>
      </w:r>
    </w:p>
    <w:p w14:paraId="4EBB33FC">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15</w:t>
      </w:r>
      <w:r>
        <w:rPr>
          <w:rFonts w:hint="default" w:ascii="Times New Roman" w:hAnsi="Times New Roman" w:eastAsia="仿宋_GB2312" w:cs="Times New Roman"/>
          <w:b/>
          <w:bCs/>
          <w:sz w:val="32"/>
          <w:szCs w:val="32"/>
          <w:lang w:eastAsia="zh-CN"/>
        </w:rPr>
        <w:t>）县城管综合行政执法局：</w:t>
      </w:r>
      <w:r>
        <w:rPr>
          <w:rFonts w:hint="default" w:ascii="Times New Roman" w:hAnsi="Times New Roman" w:eastAsia="仿宋_GB2312" w:cs="Times New Roman"/>
          <w:sz w:val="32"/>
          <w:szCs w:val="32"/>
          <w:lang w:eastAsia="zh-CN"/>
        </w:rPr>
        <w:t>加强对城市市容环境的管理和维护，及时清理突发事件现场及周边的垃圾、杂物，保持环境整洁，防止因环境脏乱引发卫生问题和次生灾害。对户外广告、招牌等设施进行安全检查和监管，及时拆除存在安全隐患的户外设施，防止在突发事件中发生坠落等安全事故，危及人员和财产安全。配合相关部门维护城市公共秩序，在人员疏散、交通管制等方面发挥协助作用，引导市民遵守公共秩序，确保应急救援工作顺利进行。</w:t>
      </w:r>
    </w:p>
    <w:p w14:paraId="734D9C54">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16</w:t>
      </w:r>
      <w:r>
        <w:rPr>
          <w:rFonts w:hint="default" w:ascii="Times New Roman" w:hAnsi="Times New Roman" w:eastAsia="仿宋_GB2312" w:cs="Times New Roman"/>
          <w:b/>
          <w:bCs/>
          <w:sz w:val="32"/>
          <w:szCs w:val="32"/>
          <w:lang w:eastAsia="zh-CN"/>
        </w:rPr>
        <w:t>）县交通局</w:t>
      </w:r>
      <w:r>
        <w:rPr>
          <w:rFonts w:hint="default" w:ascii="Times New Roman" w:hAnsi="Times New Roman" w:eastAsia="仿宋_GB2312" w:cs="Times New Roman"/>
          <w:sz w:val="32"/>
          <w:szCs w:val="32"/>
          <w:lang w:eastAsia="zh-CN"/>
        </w:rPr>
        <w:t>：负责交通基础设施的建设、管理、养护等工作。组织力量对受损的公路、桥梁、隧道等交通设施进行抢修和维护，保障交通干线的畅通，为应急救援物资运输和人员调配提供交通保障。协调组织应急运输力量，包括客运车辆、货运车辆等，按照应急指挥机构的要求，及时调配车辆运输应急救援物资、疏散转移受灾群众，确保应急运输任务的顺利完成。在应急突发事件现场及周边道路，配合公安交警部门实施交通管制和疏导，保障应急救援车辆优先通行，维护交通秩序，防止出现交通拥堵和混乱局面。</w:t>
      </w:r>
    </w:p>
    <w:p w14:paraId="2642526C">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17</w:t>
      </w:r>
      <w:r>
        <w:rPr>
          <w:rFonts w:hint="default" w:ascii="Times New Roman" w:hAnsi="Times New Roman" w:eastAsia="仿宋_GB2312" w:cs="Times New Roman"/>
          <w:b/>
          <w:bCs/>
          <w:sz w:val="32"/>
          <w:szCs w:val="32"/>
          <w:lang w:eastAsia="zh-CN"/>
        </w:rPr>
        <w:t>）县农业农村局</w:t>
      </w:r>
      <w:r>
        <w:rPr>
          <w:rFonts w:hint="default" w:ascii="Times New Roman" w:hAnsi="Times New Roman" w:eastAsia="仿宋_GB2312" w:cs="Times New Roman"/>
          <w:sz w:val="32"/>
          <w:szCs w:val="32"/>
          <w:lang w:eastAsia="zh-CN"/>
        </w:rPr>
        <w:t>：指导农民开展灾后农业生产恢复工作，提供技术指导和服务，如指导抢种补种、病虫害防治、养殖设施修复等，帮助农民尽快恢复农业生产，减少灾害损失。加强动植物防疫检疫体系建设，组织监督管理县内动植物防疫检疫工作，及时监测和扑灭因突发事件引发的动植物疫病疫情，防止疫情扩散蔓延，保障农业生产安全。组织开展农业资源区划和资源保护工作，指导农用地、渔业水域以及农业生物物种资源的保护和管理，负责耕地及永久基本农田质量保护工作。</w:t>
      </w:r>
    </w:p>
    <w:p w14:paraId="3E6A92BC">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18</w:t>
      </w:r>
      <w:r>
        <w:rPr>
          <w:rFonts w:hint="default" w:ascii="Times New Roman" w:hAnsi="Times New Roman" w:eastAsia="仿宋_GB2312" w:cs="Times New Roman"/>
          <w:b/>
          <w:bCs/>
          <w:sz w:val="32"/>
          <w:szCs w:val="32"/>
          <w:lang w:eastAsia="zh-CN"/>
        </w:rPr>
        <w:t>）县水利局：</w:t>
      </w:r>
      <w:r>
        <w:rPr>
          <w:rFonts w:hint="default" w:ascii="Times New Roman" w:hAnsi="Times New Roman" w:eastAsia="仿宋_GB2312" w:cs="Times New Roman"/>
          <w:sz w:val="32"/>
          <w:szCs w:val="32"/>
          <w:lang w:eastAsia="zh-CN"/>
        </w:rPr>
        <w:t>承担水情旱情监测预警工作，为应急决策提供及时准确的水情信息。组织编制洪水干旱灾害防治规划和防护标准，以及重要江河湖泊和重要水利工程的防御洪水、抗御旱灾调度和应急水量调度方案，并按程序报批后组织实施。承担防御洪水应急抢险的技术保障工作，负责洪水干旱发生阶段的先期组织处置工作，为应急抢险提供专业技术支持。</w:t>
      </w:r>
    </w:p>
    <w:p w14:paraId="799DCEDC">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19</w:t>
      </w:r>
      <w:r>
        <w:rPr>
          <w:rFonts w:hint="default" w:ascii="Times New Roman" w:hAnsi="Times New Roman" w:eastAsia="仿宋_GB2312" w:cs="Times New Roman"/>
          <w:b/>
          <w:bCs/>
          <w:sz w:val="32"/>
          <w:szCs w:val="32"/>
          <w:lang w:eastAsia="zh-CN"/>
        </w:rPr>
        <w:t>）县文体旅游局：</w:t>
      </w:r>
      <w:r>
        <w:rPr>
          <w:rFonts w:hint="default" w:ascii="Times New Roman" w:hAnsi="Times New Roman" w:eastAsia="仿宋_GB2312" w:cs="Times New Roman"/>
          <w:sz w:val="32"/>
          <w:szCs w:val="32"/>
          <w:lang w:eastAsia="zh-CN"/>
        </w:rPr>
        <w:t>利用公共文化设施，如文化馆、图书馆等，为受灾群众提供临时避难场所和文化服务，缓解群众紧张情绪，丰富精神生活。及时发布旅游安全信息，提醒游客避免前往危险区域旅游。协调相关部门做好旅游景区、景点的应急处置工作，组织游客疏散和安置，保障游客生命安全。加强对文物保护单位、非物质文化遗产等文化遗产的保护和巡查，在应对突发</w:t>
      </w:r>
      <w:r>
        <w:rPr>
          <w:rFonts w:hint="default" w:ascii="Times New Roman" w:hAnsi="Times New Roman" w:eastAsia="仿宋_GB2312" w:cs="Times New Roman"/>
          <w:spacing w:val="-6"/>
          <w:sz w:val="32"/>
          <w:szCs w:val="32"/>
          <w:lang w:eastAsia="zh-CN"/>
        </w:rPr>
        <w:t>事件中，采取有效措施确保文化遗产的安全，防止受到破坏或损失。</w:t>
      </w:r>
    </w:p>
    <w:p w14:paraId="2F9CE7E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20</w:t>
      </w:r>
      <w:r>
        <w:rPr>
          <w:rFonts w:hint="default" w:ascii="Times New Roman" w:hAnsi="Times New Roman" w:eastAsia="仿宋_GB2312" w:cs="Times New Roman"/>
          <w:b/>
          <w:bCs/>
          <w:sz w:val="32"/>
          <w:szCs w:val="32"/>
          <w:lang w:eastAsia="zh-CN"/>
        </w:rPr>
        <w:t>）县卫健局：</w:t>
      </w:r>
      <w:r>
        <w:rPr>
          <w:rFonts w:hint="default" w:ascii="Times New Roman" w:hAnsi="Times New Roman" w:eastAsia="仿宋_GB2312" w:cs="Times New Roman"/>
          <w:sz w:val="32"/>
          <w:szCs w:val="32"/>
          <w:lang w:eastAsia="zh-CN"/>
        </w:rPr>
        <w:t>组织和协调全县医疗卫生资源，开展现场医疗救援、伤病员转运和收治工作，确保受伤群众得到及时有效</w:t>
      </w:r>
      <w:r>
        <w:rPr>
          <w:rFonts w:hint="eastAsia"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lang w:eastAsia="zh-CN"/>
        </w:rPr>
        <w:t>治疗。制定并组织落实疾病预防控制规划，加强对传染病、职业病等疾病的监测、预防和控制工作，防止疫情在突发事件后爆发和传播。制定卫生应急和紧急医疗救援预案，组织开展卫生应急演练，提高应急处置能力。负责卫生应急工作的组织和指挥，发布突发公共卫生事件应急处置信息。</w:t>
      </w:r>
    </w:p>
    <w:p w14:paraId="08EFB46C">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21</w:t>
      </w:r>
      <w:r>
        <w:rPr>
          <w:rFonts w:hint="default" w:ascii="Times New Roman" w:hAnsi="Times New Roman" w:eastAsia="仿宋_GB2312" w:cs="Times New Roman"/>
          <w:b/>
          <w:bCs/>
          <w:sz w:val="32"/>
          <w:szCs w:val="32"/>
          <w:lang w:eastAsia="zh-CN"/>
        </w:rPr>
        <w:t>）县应急局：</w:t>
      </w:r>
      <w:r>
        <w:rPr>
          <w:rFonts w:hint="default" w:ascii="Times New Roman" w:hAnsi="Times New Roman" w:eastAsia="仿宋_GB2312" w:cs="Times New Roman"/>
          <w:sz w:val="32"/>
          <w:szCs w:val="32"/>
          <w:lang w:eastAsia="zh-CN"/>
        </w:rPr>
        <w:t>组织和指导各乡镇、各部门应对安全生产类、自然灾害类等突发事件和综合防灾减灾救灾工作，拟订相关政策措施，组织编制应急体系建设、安全生产和综合防灾减灾规划。负责组织、指导应急预案体系建设，牵头组织编制综合应急防灾减灾预案和安全生产类、自然灾害类专项预案，组织开展预案演练，推动应急避难设施建设。牵头建立统一的应急管理信息系统，建立监测预警和灾情报告制度，健全自然灾害信息资源获取和共享机制，依法统一发布灾情。组织、指导、协调安全生产类、自然灾害类等突发事件应急救援，承担全县应对一般及以上灾害指挥部工作，综合研判突发事件发展态势并提出应对建议，组织一般及以上突发事件应急处置工作。统一协调指挥各类应急专业队伍，建立应急协调联动机制，推进指挥平台对接，衔接解放军和武警部队参与应急救援工作，统筹指导全县及社会应急救援力量和应急保障能力建设。负责自然灾害综合监测预警工作，承担自然灾害综合风险评估工作，指导协调森林和草原火灾、水旱灾害、地震和地质灾害等防治工作。负责组织、协调灾害救助工作，组织和指导灾情核查、损失评估、救灾捐赠工作，管理、分配救灾款物并监督使用，制定应急物资储备和应急救援装备规划并组织实施。承担县政府安全生产综合监督管理责任，指导协调、监督检查县直部门和各乡镇政府安全生产工作，组织开展安全生产巡查、考核工作，负责危险化学品安全监督管理综合工作和烟花爆竹安全生产监督管理工作。依法组织、指导生产安全事故调查处理，监督事故查处和责任追究的落实，组织开展自然灾害类突发事件的调查评估工作。</w:t>
      </w:r>
    </w:p>
    <w:p w14:paraId="62990309">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22</w:t>
      </w:r>
      <w:r>
        <w:rPr>
          <w:rFonts w:hint="default" w:ascii="Times New Roman" w:hAnsi="Times New Roman" w:eastAsia="仿宋_GB2312" w:cs="Times New Roman"/>
          <w:b/>
          <w:bCs/>
          <w:sz w:val="32"/>
          <w:szCs w:val="32"/>
          <w:lang w:eastAsia="zh-CN"/>
        </w:rPr>
        <w:t>）县退役局：</w:t>
      </w:r>
      <w:r>
        <w:rPr>
          <w:rFonts w:hint="default" w:ascii="Times New Roman" w:hAnsi="Times New Roman" w:eastAsia="仿宋_GB2312" w:cs="Times New Roman"/>
          <w:sz w:val="32"/>
          <w:szCs w:val="32"/>
          <w:lang w:eastAsia="zh-CN"/>
        </w:rPr>
        <w:t>成立应急领导小组，负责实施退役军人事务局突发事件应急预案，部署和总结年度相关应急工作。突发事件发生后，及时收集相关信息并向上级报告，组织事件发生单位进行先期应急处置，避免情况恶化。做好退役军人及家属的安抚工作，及时了解和解决他们在突发事件中的困难和诉求，防止因突发事件引发涉军群体的不稳定因素，维护社会和谐稳定。根据应急处置需要，协调组织退役军人中的专业人才和志愿者队伍，参与应急救援、抢险救灾、秩序维护等工作，发挥退役军人的优势和作用。</w:t>
      </w:r>
    </w:p>
    <w:p w14:paraId="67FC3D2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23</w:t>
      </w:r>
      <w:r>
        <w:rPr>
          <w:rFonts w:hint="default" w:ascii="Times New Roman" w:hAnsi="Times New Roman" w:eastAsia="仿宋_GB2312" w:cs="Times New Roman"/>
          <w:b/>
          <w:bCs/>
          <w:sz w:val="32"/>
          <w:szCs w:val="32"/>
          <w:lang w:eastAsia="zh-CN"/>
        </w:rPr>
        <w:t>）县审计局：</w:t>
      </w:r>
      <w:r>
        <w:rPr>
          <w:rFonts w:hint="default" w:ascii="Times New Roman" w:hAnsi="Times New Roman" w:eastAsia="仿宋_GB2312" w:cs="Times New Roman"/>
          <w:sz w:val="32"/>
          <w:szCs w:val="32"/>
          <w:lang w:eastAsia="zh-CN"/>
        </w:rPr>
        <w:t>对应急救援资金的使用情况进行审计，确保资金专款专用，防止资金被挪用、截留或浪费。对捐赠物资的接收、分配和使用进行审计监督，保障物资分配公平、合理、透明。对因应急突发事件实施的重大建设项目、应急工程等进行审计，监督项目的招投标、工程质量、资金结算等环节，确保项目合规建设，资金使用效益最大化。对国家和地方在应急突发事件期间出台的相关政策措施的执行情况进行审计，评估政策的实施效果，及时发现政策执行过程中存在的问题，提出改进建议，促进政策有效落实。</w:t>
      </w:r>
    </w:p>
    <w:p w14:paraId="791FE69E">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24</w:t>
      </w:r>
      <w:r>
        <w:rPr>
          <w:rFonts w:hint="default" w:ascii="Times New Roman" w:hAnsi="Times New Roman" w:eastAsia="仿宋_GB2312" w:cs="Times New Roman"/>
          <w:b/>
          <w:bCs/>
          <w:sz w:val="32"/>
          <w:szCs w:val="32"/>
          <w:lang w:eastAsia="zh-CN"/>
        </w:rPr>
        <w:t>）县统计局</w:t>
      </w:r>
      <w:r>
        <w:rPr>
          <w:rFonts w:hint="default" w:ascii="Times New Roman" w:hAnsi="Times New Roman" w:eastAsia="仿宋_GB2312" w:cs="Times New Roman"/>
          <w:sz w:val="32"/>
          <w:szCs w:val="32"/>
          <w:lang w:eastAsia="zh-CN"/>
        </w:rPr>
        <w:t>：利用统计调查制度和相关信息系统，对与应急突发事件相关的经济、社会等数据进行监测和收集，如受灾地区的经济损失、企业生产经营状况、居民生活影响等方面的数据。对收集到的数据进行分析和研究，为政府及相关部门提供数据支持和决策依据，帮助制定应急处置措施、评估灾害影响、规划恢复重建工作等。配合有关部门做好应急突发事件的灾情统计工作，确保统计数据的准确性和及时性，为灾害救助、资源调配等工作提供准确的数据参考。</w:t>
      </w:r>
    </w:p>
    <w:p w14:paraId="7905874C">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25</w:t>
      </w:r>
      <w:r>
        <w:rPr>
          <w:rFonts w:hint="default" w:ascii="Times New Roman" w:hAnsi="Times New Roman" w:eastAsia="仿宋_GB2312" w:cs="Times New Roman"/>
          <w:b/>
          <w:bCs/>
          <w:sz w:val="32"/>
          <w:szCs w:val="32"/>
          <w:lang w:eastAsia="zh-CN"/>
        </w:rPr>
        <w:t>）县市监局：</w:t>
      </w:r>
      <w:r>
        <w:rPr>
          <w:rFonts w:hint="default" w:ascii="Times New Roman" w:hAnsi="Times New Roman" w:eastAsia="仿宋_GB2312" w:cs="Times New Roman"/>
          <w:sz w:val="32"/>
          <w:szCs w:val="32"/>
          <w:lang w:eastAsia="zh-CN"/>
        </w:rPr>
        <w:t>加强市场监管，严厉打击哄抬物价、囤积居奇、制假售假等违法行为，维护市场价格稳定和正常经营秩序。加强对食品生产、流通、餐饮服务等环节的监管，保障食品安全，防止因食品安全问题引发次生灾害。加强对药品、医疗器械的质量监管，确保应急救援所需药品和医疗器械的安全有效。对电梯、压力容器等特种设备进行安全检查和监管，防止特种设备在应急突发事件中发生事故，保障人民群众生命和财产安全。</w:t>
      </w:r>
    </w:p>
    <w:p w14:paraId="04E9970A">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3"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26</w:t>
      </w: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县广电局</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eastAsia="zh-CN"/>
        </w:rPr>
        <w:t>及时、准确地发布应急突发事件的相关信息，包括事件的发生情况、发展态势、应急处置措施等，让公众了解事件真相，避免谣言传播。通过广播、电视等媒体平台，宣传应急知识和防护措施，增强公众的自我保护意识和能力。确保应急广播系统正常运行，利用应急广播系统向公众发布紧急通知、警报等信息，实现信息的快速传递。协调广播电视媒体的采访报道工作，组织记者深入现场进行采访，及时传递现场信息。同时，管理和规范媒体的报道内容，确保报道客观、真实、准确，维护社会稳定。</w:t>
      </w:r>
    </w:p>
    <w:p w14:paraId="40C11A9E">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27</w:t>
      </w:r>
      <w:r>
        <w:rPr>
          <w:rFonts w:hint="default" w:ascii="Times New Roman" w:hAnsi="Times New Roman" w:eastAsia="仿宋_GB2312" w:cs="Times New Roman"/>
          <w:b/>
          <w:bCs/>
          <w:sz w:val="32"/>
          <w:szCs w:val="32"/>
          <w:lang w:eastAsia="zh-CN"/>
        </w:rPr>
        <w:t>）县信访局：</w:t>
      </w:r>
      <w:r>
        <w:rPr>
          <w:rFonts w:hint="default" w:ascii="Times New Roman" w:hAnsi="Times New Roman" w:eastAsia="仿宋_GB2312" w:cs="Times New Roman"/>
          <w:sz w:val="32"/>
          <w:szCs w:val="32"/>
          <w:lang w:eastAsia="zh-CN"/>
        </w:rPr>
        <w:t>及时受理因应急突发事件引发的群众信访事项，认真倾听群众诉求，做好情绪安抚工作，引导群众依法理性表达诉求。收集和整理群众信访中反映的关于应急突发事件的各种信息，包括群众的意见、建议、困难和问题等，及时向县政府及相关部门反馈，为决策提供参考依据。参与应急突发事件中信访问题的排查化解工作，协调相关部门解决群众反映的实际问题，避免矛盾激化，维护社会和谐稳定。在应急突发事件现场或相关场所，协助做好群众的疏导和稳控工作，配合有关部门开展应急处置工作。</w:t>
      </w:r>
    </w:p>
    <w:p w14:paraId="5F80E8E2">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28</w:t>
      </w:r>
      <w:r>
        <w:rPr>
          <w:rFonts w:hint="default" w:ascii="Times New Roman" w:hAnsi="Times New Roman" w:eastAsia="仿宋_GB2312" w:cs="Times New Roman"/>
          <w:b/>
          <w:bCs/>
          <w:sz w:val="32"/>
          <w:szCs w:val="32"/>
          <w:lang w:eastAsia="zh-CN"/>
        </w:rPr>
        <w:t>）县供销联社：</w:t>
      </w:r>
      <w:r>
        <w:rPr>
          <w:rFonts w:hint="default" w:ascii="Times New Roman" w:hAnsi="Times New Roman" w:eastAsia="仿宋_GB2312" w:cs="Times New Roman"/>
          <w:sz w:val="32"/>
          <w:szCs w:val="32"/>
          <w:lang w:eastAsia="zh-CN"/>
        </w:rPr>
        <w:t>发挥供销系统的物资储备和供应网络优势，确保应急物资，如生活必需品、农业生产资料等的供应稳定。组织调配物资，满足受灾群众和应急救援工作的基本需求。密切关注市场动态，收集和反馈物资供应和价格信息，为政府决策提供参考，协助稳定市场秩序，防止出现物资短缺和价格大幅波动等情况。</w:t>
      </w:r>
    </w:p>
    <w:p w14:paraId="010824CB">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29</w:t>
      </w:r>
      <w:r>
        <w:rPr>
          <w:rFonts w:hint="default" w:ascii="Times New Roman" w:hAnsi="Times New Roman" w:eastAsia="仿宋_GB2312" w:cs="Times New Roman"/>
          <w:b/>
          <w:bCs/>
          <w:sz w:val="32"/>
          <w:szCs w:val="32"/>
          <w:lang w:eastAsia="zh-CN"/>
        </w:rPr>
        <w:t>）县税务局：</w:t>
      </w:r>
      <w:r>
        <w:rPr>
          <w:rFonts w:hint="default" w:ascii="Times New Roman" w:hAnsi="Times New Roman" w:eastAsia="仿宋_GB2312" w:cs="Times New Roman"/>
          <w:sz w:val="32"/>
          <w:szCs w:val="32"/>
          <w:lang w:eastAsia="zh-CN"/>
        </w:rPr>
        <w:t>根据应急突发事件的情况，及时调整办税服务方式，如推行网上办税、预约办税等，尽量减少纳税人聚集，保障办税服务厅的安全和正常运转。贯彻落实国家在应急突发事件期间出台的税收优惠政策，主动为受灾企业和纳税人提供政策咨询和辅导，帮助他们享受税收减免等优惠，减轻负担，支持企业恢复生产经营。加强税务机关内部的安全管理，确保办公场所、税收征管信息系统等的安全，保障税务工作的正常开展，同时保护税务干部职工的生命财产安全。</w:t>
      </w:r>
    </w:p>
    <w:p w14:paraId="6623B39B">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30</w:t>
      </w:r>
      <w:r>
        <w:rPr>
          <w:rFonts w:hint="default" w:ascii="Times New Roman" w:hAnsi="Times New Roman" w:eastAsia="仿宋_GB2312" w:cs="Times New Roman"/>
          <w:b/>
          <w:bCs/>
          <w:sz w:val="32"/>
          <w:szCs w:val="32"/>
          <w:lang w:eastAsia="zh-CN"/>
        </w:rPr>
        <w:t>）县气象局：</w:t>
      </w:r>
      <w:r>
        <w:rPr>
          <w:rFonts w:hint="default" w:ascii="Times New Roman" w:hAnsi="Times New Roman" w:eastAsia="仿宋_GB2312" w:cs="Times New Roman"/>
          <w:sz w:val="32"/>
          <w:szCs w:val="32"/>
          <w:lang w:eastAsia="zh-CN"/>
        </w:rPr>
        <w:t>加强气象监测，及时准确地发布灾害性天气预警信息，为应急突发事件的防范和应对提供气象依据。为应急救援工作提供专门的气象服务，如现场气象条件监测、气象灾害风险评估等，帮助救援人员制定科学的救援方案。开展气象灾害防御知识科普宣传，增强公众的气象灾害防范意识和自救能力。</w:t>
      </w:r>
    </w:p>
    <w:p w14:paraId="700E6C2B">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31</w:t>
      </w:r>
      <w:r>
        <w:rPr>
          <w:rFonts w:hint="default" w:ascii="Times New Roman" w:hAnsi="Times New Roman" w:eastAsia="仿宋_GB2312" w:cs="Times New Roman"/>
          <w:b/>
          <w:bCs/>
          <w:sz w:val="32"/>
          <w:szCs w:val="32"/>
          <w:lang w:eastAsia="zh-CN"/>
        </w:rPr>
        <w:t>）县消防救援大队：</w:t>
      </w:r>
      <w:r>
        <w:rPr>
          <w:rFonts w:hint="default" w:ascii="Times New Roman" w:hAnsi="Times New Roman" w:eastAsia="仿宋_GB2312" w:cs="Times New Roman"/>
          <w:sz w:val="32"/>
          <w:szCs w:val="32"/>
          <w:lang w:eastAsia="zh-CN"/>
        </w:rPr>
        <w:t>迅速扑救各类火灾，包括建筑物火灾、森林火灾、化工火灾等，全力抢救被困和遇险人员，保护疏散物资，控制灾情发展，减少火灾损失。参与地震、洪涝、泥石流等自然灾害以及建筑坍塌、交通事故等各类事故灾难的抢险救援工作，如搜寻被困人员、转移受灾群众、排除危险隐患等。在应急突发事件后，对受灾区域的场所进行消防监督检查，排查火灾隐患，防止火灾次生灾害的发生。同时，依法实施消防产品监督检查、消防行政处罚等，并依法采取临时查封、传唤等措施。在应急突发事件期间及过后，开展针对性的消防宣传活动，增强公众的消防安全意识和自防自救能力，如宣传火灾预防知识、应急逃生方法等。</w:t>
      </w:r>
    </w:p>
    <w:p w14:paraId="568D8F4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32</w:t>
      </w:r>
      <w:r>
        <w:rPr>
          <w:rFonts w:hint="default" w:ascii="Times New Roman" w:hAnsi="Times New Roman" w:eastAsia="仿宋_GB2312" w:cs="Times New Roman"/>
          <w:b/>
          <w:bCs/>
          <w:sz w:val="32"/>
          <w:szCs w:val="32"/>
          <w:lang w:eastAsia="zh-CN"/>
        </w:rPr>
        <w:t>）中国联通、中国移动、中国电信湟源分公司：</w:t>
      </w:r>
      <w:r>
        <w:rPr>
          <w:rFonts w:hint="default" w:ascii="Times New Roman" w:hAnsi="Times New Roman" w:eastAsia="仿宋_GB2312" w:cs="Times New Roman"/>
          <w:sz w:val="32"/>
          <w:szCs w:val="32"/>
          <w:lang w:eastAsia="zh-CN"/>
        </w:rPr>
        <w:t>迅速启动应急通信保障预案，对受灾区域的通信网络进行实时监测，及时发现并定位网络故障和隐患。组织专业技术人员和应急抢修队伍，携带抢修设备和物资，奔赴现场进行通信设施的抢修和恢复工作，优先保障党政机关、医疗机构、消防、武警等重要部门和关键区域的通信畅通。根据应急事件的现场情况，合理调配应急通信资源，如卫星通信车、应急基站、便携式通信设备等，在受灾区域快速建立临时通信网络，确保现场指挥调度和信息传递的顺畅。配合政府部门和相关机构，通过短信、语音广播等方式向用户发布应急通知、预警信息和安全提示等。同时，为受灾群众和救援人员提供免费通话、短信、数据流量等通信服务，以及紧急情况下的通信便利，如免费充电、快速补卡等。加强网络安全防护，防止黑客攻击、网络病毒传播等安全事件的发生，保障通信网络的稳定运行和信息安全。对通信网络中的数据进行备份和保护，防止数据丢失或损坏，确保在应急情况下用户通信数据的安全性和完整性。及时收集受灾区域的通信网络受损情况、用户需求等信息，向当地政府和上级公司进行汇报，为应急决策提供数据支持。同时，配合政府部门和相关机构开展灾情调查和评估工作，为后续的恢复重建提供参考依据。</w:t>
      </w:r>
    </w:p>
    <w:p w14:paraId="1C09BC58">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33</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eastAsia="zh-CN"/>
        </w:rPr>
        <w:t>县邮政储蓄公司湟源分公司：</w:t>
      </w:r>
      <w:r>
        <w:rPr>
          <w:rFonts w:hint="default" w:ascii="Times New Roman" w:hAnsi="Times New Roman" w:eastAsia="仿宋_GB2312" w:cs="Times New Roman"/>
          <w:sz w:val="32"/>
          <w:szCs w:val="32"/>
          <w:lang w:eastAsia="zh-CN"/>
        </w:rPr>
        <w:t>确保营业网点的正常运营，为受灾群众和救援人员提供必要的金融服务，如取款、转账、汇款等。在条件允许的情况下，可开通绿色通道，简化业务流程，优先处理与应急救援相关的金融业务。利用邮政系统的物流网络和运输车辆，协助政府和相关部门运输应急物资，如救灾物资、生活必需品等。发挥邮政的通信功能，协助传递应急救援相关的文件、信件等信息，确保信息的及时准确传递。同时，配合政府部门通过短信、邮件等方式向客户发布应急通知和安全提示。</w:t>
      </w:r>
    </w:p>
    <w:p w14:paraId="2E0CA30D">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34</w:t>
      </w:r>
      <w:r>
        <w:rPr>
          <w:rFonts w:hint="default" w:ascii="Times New Roman" w:hAnsi="Times New Roman" w:eastAsia="仿宋_GB2312" w:cs="Times New Roman"/>
          <w:b/>
          <w:bCs/>
          <w:sz w:val="32"/>
          <w:szCs w:val="32"/>
          <w:lang w:eastAsia="zh-CN"/>
        </w:rPr>
        <w:t>）县供电公司：</w:t>
      </w:r>
      <w:r>
        <w:rPr>
          <w:rFonts w:hint="default" w:ascii="Times New Roman" w:hAnsi="Times New Roman" w:eastAsia="仿宋_GB2312" w:cs="Times New Roman"/>
          <w:sz w:val="32"/>
          <w:szCs w:val="32"/>
          <w:lang w:eastAsia="zh-CN"/>
        </w:rPr>
        <w:t>迅速组织人员对受损的电力设施进行抢修和维护，优先恢复医院、消防、公安、通信基站等重要部门和场所的供电，保障应急救援工作的顺利开展。加强对电力设备的运行监测，及时发现并处理潜在的安全隐患，确保电网的稳定运行。根据应急现场的需要，调配应急发电车、发电机等设备，为临时安置点、抢险现场等提供临时电力供应。通过多种渠道向用户宣传安全用电知识，提醒用户在应急期间注意用电安全，避免因不当用电引发次生灾害。</w:t>
      </w:r>
    </w:p>
    <w:p w14:paraId="50719C0A">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35</w:t>
      </w:r>
      <w:r>
        <w:rPr>
          <w:rFonts w:hint="default" w:ascii="Times New Roman" w:hAnsi="Times New Roman" w:eastAsia="仿宋_GB2312" w:cs="Times New Roman"/>
          <w:b/>
          <w:bCs/>
          <w:sz w:val="32"/>
          <w:szCs w:val="32"/>
          <w:lang w:eastAsia="zh-CN"/>
        </w:rPr>
        <w:t>）中石油湟源分公司、中石化湟源分公司：</w:t>
      </w:r>
      <w:r>
        <w:rPr>
          <w:rFonts w:hint="default" w:ascii="Times New Roman" w:hAnsi="Times New Roman" w:eastAsia="仿宋_GB2312" w:cs="Times New Roman"/>
          <w:sz w:val="32"/>
          <w:szCs w:val="32"/>
          <w:lang w:eastAsia="zh-CN"/>
        </w:rPr>
        <w:t>确保油库、加油站等油品供应站点的油品储备充足，优先为应急救援车辆、消防车辆、救护车等提供油品加注服务，保障救援工作的顺利进行。加强油品储备管理，合理调配资源，防止出现油品短缺的情况。加强对油库、加油站、输油管道等设施的安全检查和维护，确保在应急突发事件期间不发生泄漏、火灾等安全事故。制定相应的应急预案，对可能出现的安全隐患及时进行排查和整改。配合政府和相关部门开展应急救援工作，如提供燃油配送服务、协助搭建临时供油设施等。同时，组织员工参与应急救援培训和演练，提高应对突发事件的能力。与政府部门、应急救援机构等保持密切沟通，及时了解应急救援的油品需求信息，合理安排油品供应和调配计划。同时，向相关部门报告油品供应保障情况，为应急决策提供参考依据。</w:t>
      </w:r>
    </w:p>
    <w:p w14:paraId="6417A9E2">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36</w:t>
      </w:r>
      <w:r>
        <w:rPr>
          <w:rFonts w:hint="default" w:ascii="Times New Roman" w:hAnsi="Times New Roman" w:eastAsia="仿宋_GB2312" w:cs="Times New Roman"/>
          <w:b/>
          <w:bCs/>
          <w:sz w:val="32"/>
          <w:szCs w:val="32"/>
          <w:lang w:eastAsia="zh-CN"/>
        </w:rPr>
        <w:t>）中油燃气湟源分公司：负责</w:t>
      </w:r>
      <w:r>
        <w:rPr>
          <w:rFonts w:hint="default" w:ascii="Times New Roman" w:hAnsi="Times New Roman" w:eastAsia="仿宋_GB2312" w:cs="Times New Roman"/>
          <w:sz w:val="32"/>
          <w:szCs w:val="32"/>
          <w:lang w:eastAsia="zh-CN"/>
        </w:rPr>
        <w:t>确保天然气气源供应稳定，加强对天然气生产、输送、储存等环节的监控和管理，保障居民生活、医疗机构、重要工业用户等的燃气供应。在应急情况下，合理调配天然气资源，优先保障重点用户的用气需求。对天然气管道、门站、调压站、加气站等设施进行全面的安全巡检，及时发现并处理管道泄漏、设备故障等安全隐患。在突发事件发生后，迅速组织专业人员对受损的燃气设施进行抢修和恢复，防止发生燃气泄漏引发的火灾、爆炸等次生灾害。制定完善的天然气应急处置预案，针对不同类型的突发事件，如管道破裂、场站火灾等，采取相应的应急处置措施。组织应急抢险队伍，配备专业的抢险设备和物资，在突发事件现场进行紧急救援和处置工作，如关阀断气、现场警戒、泄漏气体驱散等。加强与天然气用户的沟通和联系，及时了解用户的用气情况和需求。通过多种渠道向用户发布应急通知和安全提示，指导用户正确使用天然气，增强用户的安全意识和应急处置能力。</w:t>
      </w:r>
      <w:r>
        <w:rPr>
          <w:rFonts w:hint="default" w:ascii="Times New Roman" w:hAnsi="Times New Roman" w:eastAsia="仿宋_GB2312" w:cs="Times New Roman"/>
          <w:spacing w:val="-17"/>
          <w:sz w:val="32"/>
          <w:szCs w:val="32"/>
          <w:lang w:eastAsia="zh-CN"/>
        </w:rPr>
        <w:t>在用户遇到用气问题时，及时提供帮助和支持，确保</w:t>
      </w:r>
      <w:r>
        <w:rPr>
          <w:rFonts w:hint="eastAsia" w:ascii="Times New Roman" w:hAnsi="Times New Roman" w:eastAsia="仿宋_GB2312" w:cs="Times New Roman"/>
          <w:spacing w:val="-17"/>
          <w:sz w:val="32"/>
          <w:szCs w:val="32"/>
          <w:lang w:eastAsia="zh-CN"/>
        </w:rPr>
        <w:t>用户</w:t>
      </w:r>
      <w:r>
        <w:rPr>
          <w:rFonts w:hint="default" w:ascii="Times New Roman" w:hAnsi="Times New Roman" w:eastAsia="仿宋_GB2312" w:cs="Times New Roman"/>
          <w:spacing w:val="-17"/>
          <w:sz w:val="32"/>
          <w:szCs w:val="32"/>
          <w:lang w:eastAsia="zh-CN"/>
        </w:rPr>
        <w:t>正常用气。</w:t>
      </w:r>
    </w:p>
    <w:p w14:paraId="35165E6E">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37</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中浩供排水有限责任公司</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eastAsia="zh-CN"/>
        </w:rPr>
        <w:t>负责城市供水、排水、污水处理等水务设施的运行管理和维护，确保在应急突发事件期间水务系统的正常运转；针对供水短缺、水质污染、排水不畅等突发情况，采取相应的应急处置措施；在应急情况下，加强对水务设施的巡查和监测，及时发现并处理故障和隐患，保障居民生活和重要用户的用水需求。组织应急抢险队伍，配备专业的抢险设备和物资，快速响应并处置水务突发事件；加强与政府相关部门的沟通和协作，及时了解应急突发事件的信息和需求，按照应急指挥部的部署和要求，落实各项应急处置措施；同时，做好水务设施的恢复重建工作，尽快恢复正常供水、排水和污水处理功能。</w:t>
      </w:r>
    </w:p>
    <w:p w14:paraId="29D3CB41">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13" w:name="_Toc29386"/>
      <w:r>
        <w:rPr>
          <w:rFonts w:hint="default" w:ascii="Times New Roman" w:hAnsi="Times New Roman" w:eastAsia="方正楷体_GB2312" w:cs="Times New Roman"/>
          <w:sz w:val="32"/>
          <w:szCs w:val="32"/>
          <w:lang w:val="en-US" w:eastAsia="zh-CN"/>
        </w:rPr>
        <w:t>2.4</w:t>
      </w:r>
      <w:r>
        <w:rPr>
          <w:rFonts w:hint="eastAsia" w:ascii="楷体_GB2312" w:hAnsi="楷体_GB2312" w:eastAsia="楷体_GB2312" w:cs="楷体_GB2312"/>
          <w:sz w:val="32"/>
          <w:szCs w:val="32"/>
          <w:lang w:val="en-US" w:eastAsia="zh-CN"/>
        </w:rPr>
        <w:t>专项应急指挥部</w:t>
      </w:r>
      <w:bookmarkEnd w:id="13"/>
    </w:p>
    <w:p w14:paraId="543F200C">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专项应急指挥部统筹协调落实党中央、国务院，省</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县关于应急救援工作的重大决策部署。具体负责指导行业领域加强风险防控、监测预警、应急处置、恢复重建全过程管理，督促专项指挥部办公室做好各项工作。专项指挥机构设指挥长、副指挥长，必要时，设置现场指挥部，指挥长和副指挥长在各专项应急预案中明确。各专项应急指挥部办公室设在相应类别突发事件应对工作的牵头部门（单位），承担相应突发事件专项应急指挥部的具体工作。按突发事件类别下设27个专项应急指挥部，主要包括：</w:t>
      </w:r>
    </w:p>
    <w:p w14:paraId="2F197DC8">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lang w:eastAsia="zh-CN"/>
        </w:rPr>
        <w:t>1.自然灾害类（6个）</w:t>
      </w:r>
    </w:p>
    <w:p w14:paraId="305C8746">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b/>
          <w:bCs/>
          <w:spacing w:val="0"/>
          <w:sz w:val="32"/>
          <w:szCs w:val="32"/>
          <w:lang w:eastAsia="zh-CN"/>
        </w:rPr>
        <w:t>（1）县防汛抗旱专项应急指挥部。</w:t>
      </w:r>
      <w:r>
        <w:rPr>
          <w:rFonts w:hint="default" w:ascii="Times New Roman" w:hAnsi="Times New Roman" w:eastAsia="仿宋_GB2312" w:cs="Times New Roman"/>
          <w:spacing w:val="0"/>
          <w:sz w:val="32"/>
          <w:szCs w:val="32"/>
          <w:lang w:eastAsia="zh-CN"/>
        </w:rPr>
        <w:t>负责统筹全县水旱灾害应急工作，由县应急局、县水利局牵头，县有关部门（单位）组成。</w:t>
      </w:r>
    </w:p>
    <w:p w14:paraId="345A12F8">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pacing w:val="0"/>
          <w:sz w:val="32"/>
          <w:szCs w:val="32"/>
          <w:lang w:eastAsia="zh-CN"/>
        </w:rPr>
        <w:t>（2）县气象灾害专项应急指挥部。</w:t>
      </w:r>
      <w:r>
        <w:rPr>
          <w:rFonts w:hint="default" w:ascii="Times New Roman" w:hAnsi="Times New Roman" w:eastAsia="仿宋_GB2312" w:cs="Times New Roman"/>
          <w:sz w:val="32"/>
          <w:szCs w:val="32"/>
          <w:lang w:eastAsia="zh-CN"/>
        </w:rPr>
        <w:t>负责统筹全县气象灾害</w:t>
      </w:r>
      <w:r>
        <w:rPr>
          <w:rFonts w:hint="default" w:ascii="Times New Roman" w:hAnsi="Times New Roman" w:eastAsia="仿宋_GB2312" w:cs="Times New Roman"/>
          <w:spacing w:val="0"/>
          <w:sz w:val="32"/>
          <w:szCs w:val="32"/>
          <w:lang w:eastAsia="zh-CN"/>
        </w:rPr>
        <w:t>应急工作，由县气象局、县应急局牵头，县有关部门（单位）组成。</w:t>
      </w:r>
    </w:p>
    <w:p w14:paraId="242D8BE5">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pacing w:val="0"/>
          <w:sz w:val="32"/>
          <w:szCs w:val="32"/>
          <w:lang w:eastAsia="zh-CN"/>
        </w:rPr>
        <w:t>（3）县抗震救灾专项指挥部。</w:t>
      </w:r>
      <w:r>
        <w:rPr>
          <w:rFonts w:hint="default" w:ascii="Times New Roman" w:hAnsi="Times New Roman" w:eastAsia="仿宋_GB2312" w:cs="Times New Roman"/>
          <w:sz w:val="32"/>
          <w:szCs w:val="32"/>
          <w:lang w:eastAsia="zh-CN"/>
        </w:rPr>
        <w:t>负责统筹全县地震灾害应急工作，由县应急局牵头，县有关部门（单位）组成。</w:t>
      </w:r>
    </w:p>
    <w:p w14:paraId="2A6276D4">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pacing w:val="0"/>
          <w:sz w:val="32"/>
          <w:szCs w:val="32"/>
          <w:lang w:eastAsia="zh-CN"/>
        </w:rPr>
        <w:t>（4）县地质灾害专项应急指挥部。</w:t>
      </w:r>
      <w:r>
        <w:rPr>
          <w:rFonts w:hint="default" w:ascii="Times New Roman" w:hAnsi="Times New Roman" w:eastAsia="仿宋_GB2312" w:cs="Times New Roman"/>
          <w:sz w:val="32"/>
          <w:szCs w:val="32"/>
          <w:lang w:eastAsia="zh-CN"/>
        </w:rPr>
        <w:t>负责统筹全县山体崩塌、滑坡、泥石流等地质灾害应急工作，由县林业草原和自然资源局、县应急局牵头</w:t>
      </w:r>
      <w:r>
        <w:rPr>
          <w:rFonts w:hint="eastAsia" w:ascii="Times New Roman" w:hAnsi="Times New Roman" w:eastAsia="仿宋_GB2312" w:cs="Times New Roman"/>
          <w:sz w:val="32"/>
          <w:szCs w:val="32"/>
          <w:lang w:eastAsia="zh-CN"/>
        </w:rPr>
        <w:t>，由</w:t>
      </w:r>
      <w:r>
        <w:rPr>
          <w:rFonts w:hint="default" w:ascii="Times New Roman" w:hAnsi="Times New Roman" w:eastAsia="仿宋_GB2312" w:cs="Times New Roman"/>
          <w:sz w:val="32"/>
          <w:szCs w:val="32"/>
          <w:lang w:eastAsia="zh-CN"/>
        </w:rPr>
        <w:t>县有关部门（单位）组成。</w:t>
      </w:r>
    </w:p>
    <w:p w14:paraId="63E24BD5">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pacing w:val="0"/>
          <w:sz w:val="32"/>
          <w:szCs w:val="32"/>
          <w:lang w:eastAsia="zh-CN"/>
        </w:rPr>
        <w:t>（5）县森林草原防灭火专项应急指挥部。</w:t>
      </w:r>
      <w:r>
        <w:rPr>
          <w:rFonts w:hint="default" w:ascii="Times New Roman" w:hAnsi="Times New Roman" w:eastAsia="仿宋_GB2312" w:cs="Times New Roman"/>
          <w:sz w:val="32"/>
          <w:szCs w:val="32"/>
          <w:lang w:eastAsia="zh-CN"/>
        </w:rPr>
        <w:t>负责统筹全县森林草原火灾应急工作，由县应急局、县林业草原和自然资源局牵头，县有关部门（单位）组成。</w:t>
      </w:r>
    </w:p>
    <w:p w14:paraId="4B4D70E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pacing w:val="0"/>
          <w:sz w:val="32"/>
          <w:szCs w:val="32"/>
          <w:lang w:eastAsia="zh-CN"/>
        </w:rPr>
        <w:t>（6）县生物灾害专项应急指挥部。</w:t>
      </w:r>
      <w:r>
        <w:rPr>
          <w:rFonts w:hint="default" w:ascii="Times New Roman" w:hAnsi="Times New Roman" w:eastAsia="仿宋_GB2312" w:cs="Times New Roman"/>
          <w:sz w:val="32"/>
          <w:szCs w:val="32"/>
          <w:lang w:eastAsia="zh-CN"/>
        </w:rPr>
        <w:t>负责统筹全县生物灾害应急工作，由县农业农村局、县林业草原和自然资源局牵头，县有关部门（单位）组成。</w:t>
      </w:r>
    </w:p>
    <w:p w14:paraId="340E5254">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lang w:eastAsia="zh-CN"/>
        </w:rPr>
        <w:t>2.事故灾害类（12个）</w:t>
      </w:r>
    </w:p>
    <w:p w14:paraId="53F4AD0F">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pacing w:val="0"/>
          <w:sz w:val="32"/>
          <w:szCs w:val="32"/>
          <w:lang w:eastAsia="zh-CN"/>
        </w:rPr>
        <w:t>（7）县生产安全事故专项应急指挥部。</w:t>
      </w:r>
      <w:r>
        <w:rPr>
          <w:rFonts w:hint="default" w:ascii="Times New Roman" w:hAnsi="Times New Roman" w:eastAsia="仿宋_GB2312" w:cs="Times New Roman"/>
          <w:sz w:val="32"/>
          <w:szCs w:val="32"/>
          <w:lang w:eastAsia="zh-CN"/>
        </w:rPr>
        <w:t>负责统筹全县非煤矿山、危险化学品、工贸等行业的各类生产安全事故应急工作，</w:t>
      </w:r>
      <w:r>
        <w:rPr>
          <w:rFonts w:hint="default" w:ascii="Times New Roman" w:hAnsi="Times New Roman" w:eastAsia="仿宋_GB2312" w:cs="Times New Roman"/>
          <w:spacing w:val="-6"/>
          <w:sz w:val="32"/>
          <w:szCs w:val="32"/>
          <w:lang w:eastAsia="zh-CN"/>
        </w:rPr>
        <w:t>由县应急局和相应行业主管部门牵头，县有关部门（单位）组成。</w:t>
      </w:r>
    </w:p>
    <w:p w14:paraId="03F55C13">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pacing w:val="0"/>
          <w:sz w:val="32"/>
          <w:szCs w:val="32"/>
          <w:lang w:eastAsia="zh-CN"/>
        </w:rPr>
        <w:t>（8）县长输管线事故专项应急指挥部。</w:t>
      </w:r>
      <w:r>
        <w:rPr>
          <w:rFonts w:hint="default" w:ascii="Times New Roman" w:hAnsi="Times New Roman" w:eastAsia="仿宋_GB2312" w:cs="Times New Roman"/>
          <w:sz w:val="32"/>
          <w:szCs w:val="32"/>
          <w:lang w:eastAsia="zh-CN"/>
        </w:rPr>
        <w:t>负责统筹全县长输管线事故应急工作，由县发展和改革局牵头，县有关部门（单位）组成。</w:t>
      </w:r>
    </w:p>
    <w:p w14:paraId="4C1525F8">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pacing w:val="0"/>
          <w:sz w:val="32"/>
          <w:szCs w:val="32"/>
          <w:lang w:eastAsia="zh-CN"/>
        </w:rPr>
        <w:t>（9）县道路交通事故专项应急指挥部。</w:t>
      </w:r>
      <w:r>
        <w:rPr>
          <w:rFonts w:hint="default" w:ascii="Times New Roman" w:hAnsi="Times New Roman" w:eastAsia="仿宋_GB2312" w:cs="Times New Roman"/>
          <w:sz w:val="32"/>
          <w:szCs w:val="32"/>
          <w:lang w:eastAsia="zh-CN"/>
        </w:rPr>
        <w:t>负责统筹全县道路</w:t>
      </w:r>
      <w:r>
        <w:rPr>
          <w:rFonts w:hint="default" w:ascii="Times New Roman" w:hAnsi="Times New Roman" w:eastAsia="仿宋_GB2312" w:cs="Times New Roman"/>
          <w:spacing w:val="-6"/>
          <w:sz w:val="32"/>
          <w:szCs w:val="32"/>
          <w:lang w:eastAsia="zh-CN"/>
        </w:rPr>
        <w:t>交通事故应急工作，由县公安局牵头，县有关部门（单位）组成。</w:t>
      </w:r>
    </w:p>
    <w:p w14:paraId="4A2D0DA2">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pacing w:val="0"/>
          <w:sz w:val="32"/>
          <w:szCs w:val="32"/>
          <w:lang w:eastAsia="zh-CN"/>
        </w:rPr>
        <w:t>（10）县铁路交通事故专项应急指挥部。</w:t>
      </w:r>
      <w:r>
        <w:rPr>
          <w:rFonts w:hint="default" w:ascii="Times New Roman" w:hAnsi="Times New Roman" w:eastAsia="仿宋_GB2312" w:cs="Times New Roman"/>
          <w:sz w:val="32"/>
          <w:szCs w:val="32"/>
          <w:lang w:eastAsia="zh-CN"/>
        </w:rPr>
        <w:t>负责统筹全县铁路交通事故应急工作，由县交通运输局牵头，县有关部门（单位）组成。</w:t>
      </w:r>
    </w:p>
    <w:p w14:paraId="135B7056">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pacing w:val="0"/>
          <w:sz w:val="32"/>
          <w:szCs w:val="32"/>
          <w:lang w:eastAsia="zh-CN"/>
        </w:rPr>
        <w:t>（11）县大面积停电事件专项应急指挥部。</w:t>
      </w:r>
      <w:r>
        <w:rPr>
          <w:rFonts w:hint="default" w:ascii="Times New Roman" w:hAnsi="Times New Roman" w:eastAsia="仿宋_GB2312" w:cs="Times New Roman"/>
          <w:sz w:val="32"/>
          <w:szCs w:val="32"/>
          <w:lang w:eastAsia="zh-CN"/>
        </w:rPr>
        <w:t>负责统筹全县大面积停电事件应急工作，由县发展和改革局、县供电公司牵头，县有关部门（单位）组成。</w:t>
      </w:r>
    </w:p>
    <w:p w14:paraId="50B730BF">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spacing w:val="0"/>
          <w:sz w:val="32"/>
          <w:szCs w:val="32"/>
          <w:lang w:eastAsia="zh-CN"/>
        </w:rPr>
        <w:t>（12）县大规模停水事件专项应急指挥部。</w:t>
      </w:r>
      <w:r>
        <w:rPr>
          <w:rFonts w:hint="default" w:ascii="Times New Roman" w:hAnsi="Times New Roman" w:eastAsia="仿宋_GB2312" w:cs="Times New Roman"/>
          <w:sz w:val="32"/>
          <w:szCs w:val="32"/>
          <w:lang w:eastAsia="zh-CN"/>
        </w:rPr>
        <w:t>负责统筹全县大规模停水事件应急工作，由水利局、水务集团牵头，</w:t>
      </w:r>
      <w:r>
        <w:rPr>
          <w:rFonts w:hint="default" w:ascii="Times New Roman" w:hAnsi="Times New Roman" w:eastAsia="仿宋_GB2312" w:cs="Times New Roman"/>
          <w:color w:val="auto"/>
          <w:sz w:val="32"/>
          <w:szCs w:val="32"/>
          <w:lang w:eastAsia="zh-CN"/>
        </w:rPr>
        <w:t>县有关部门（单位）组成。</w:t>
      </w:r>
    </w:p>
    <w:p w14:paraId="4DB6C4DC">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pacing w:val="0"/>
          <w:sz w:val="32"/>
          <w:szCs w:val="32"/>
          <w:lang w:eastAsia="zh-CN"/>
        </w:rPr>
        <w:t>（13）县通信网络事故专项应急指挥部。</w:t>
      </w:r>
      <w:r>
        <w:rPr>
          <w:rFonts w:hint="default" w:ascii="Times New Roman" w:hAnsi="Times New Roman" w:eastAsia="仿宋_GB2312" w:cs="Times New Roman"/>
          <w:sz w:val="32"/>
          <w:szCs w:val="32"/>
          <w:lang w:eastAsia="zh-CN"/>
        </w:rPr>
        <w:t>负责统筹全县通信网络事故应急工作，由县发展和改革局和县电信、移动、联通公司牵头，由县有关部门（单位）组成。</w:t>
      </w:r>
    </w:p>
    <w:p w14:paraId="0A8CB668">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b/>
          <w:bCs/>
          <w:spacing w:val="0"/>
          <w:sz w:val="32"/>
          <w:szCs w:val="32"/>
          <w:lang w:eastAsia="zh-CN"/>
        </w:rPr>
        <w:t>（14）县特种设备事故应急专项应急指挥部。</w:t>
      </w:r>
      <w:r>
        <w:rPr>
          <w:rFonts w:hint="default" w:ascii="Times New Roman" w:hAnsi="Times New Roman" w:eastAsia="仿宋_GB2312" w:cs="Times New Roman"/>
          <w:sz w:val="32"/>
          <w:szCs w:val="32"/>
          <w:lang w:eastAsia="zh-CN"/>
        </w:rPr>
        <w:t>负责统筹全县特种设备事故应急工作，由县市场监管局牵头，县有关部门（单位）组成。</w:t>
      </w:r>
    </w:p>
    <w:p w14:paraId="52D3F521">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pacing w:val="0"/>
          <w:sz w:val="32"/>
          <w:szCs w:val="32"/>
          <w:lang w:eastAsia="zh-CN"/>
        </w:rPr>
        <w:t>（15）县生态环境专项应急指挥部。</w:t>
      </w:r>
      <w:r>
        <w:rPr>
          <w:rFonts w:hint="default" w:ascii="Times New Roman" w:hAnsi="Times New Roman" w:eastAsia="仿宋_GB2312" w:cs="Times New Roman"/>
          <w:sz w:val="32"/>
          <w:szCs w:val="32"/>
          <w:lang w:eastAsia="zh-CN"/>
        </w:rPr>
        <w:t>负责统筹全县辐射、环境污染、生态破坏等生态环境突发事件应急工作，由县生态环境局牵头，有关部门（单位）组成。</w:t>
      </w:r>
    </w:p>
    <w:p w14:paraId="2BFF0046">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pacing w:val="0"/>
          <w:sz w:val="32"/>
          <w:szCs w:val="32"/>
          <w:lang w:eastAsia="zh-CN"/>
        </w:rPr>
        <w:t>（16）县网络和信息安全事件专项应急指挥部。</w:t>
      </w:r>
      <w:r>
        <w:rPr>
          <w:rFonts w:hint="default" w:ascii="Times New Roman" w:hAnsi="Times New Roman" w:eastAsia="仿宋_GB2312" w:cs="Times New Roman"/>
          <w:sz w:val="32"/>
          <w:szCs w:val="32"/>
          <w:lang w:eastAsia="zh-CN"/>
        </w:rPr>
        <w:t>负责统筹全县网络和信息安全事件应急工作，由县公安局牵头，县有关部门（单位）组成。</w:t>
      </w:r>
    </w:p>
    <w:p w14:paraId="278E6C79">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pacing w:val="0"/>
          <w:sz w:val="32"/>
          <w:szCs w:val="32"/>
          <w:lang w:eastAsia="zh-CN"/>
        </w:rPr>
        <w:t>（17）县重污染天气专项应急指挥部。</w:t>
      </w:r>
      <w:r>
        <w:rPr>
          <w:rFonts w:hint="default" w:ascii="Times New Roman" w:hAnsi="Times New Roman" w:eastAsia="仿宋_GB2312" w:cs="Times New Roman"/>
          <w:sz w:val="32"/>
          <w:szCs w:val="32"/>
          <w:lang w:eastAsia="zh-CN"/>
        </w:rPr>
        <w:t>负责统筹全县重污染天气导致的次生灾害、群体性卫生健康灾害事件应急工作，由县气象局、县卫健局牵头，由县有关部门组成。</w:t>
      </w:r>
    </w:p>
    <w:p w14:paraId="7542157A">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pacing w:val="0"/>
          <w:sz w:val="32"/>
          <w:szCs w:val="32"/>
          <w:lang w:eastAsia="zh-CN"/>
        </w:rPr>
        <w:t>（18）县辐射事故专项应急指挥部。</w:t>
      </w:r>
      <w:r>
        <w:rPr>
          <w:rFonts w:hint="default" w:ascii="Times New Roman" w:hAnsi="Times New Roman" w:eastAsia="仿宋_GB2312" w:cs="Times New Roman"/>
          <w:sz w:val="32"/>
          <w:szCs w:val="32"/>
          <w:lang w:eastAsia="zh-CN"/>
        </w:rPr>
        <w:t>负责统筹全县放射性设备损坏、放射性物质泄漏等安全事件应急工作，经会商研判后确定牵头单位。</w:t>
      </w:r>
    </w:p>
    <w:p w14:paraId="554E094A">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lang w:eastAsia="zh-CN"/>
        </w:rPr>
        <w:t>3.公共卫生事件类（3个）</w:t>
      </w:r>
    </w:p>
    <w:p w14:paraId="25745376">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pacing w:val="0"/>
          <w:sz w:val="32"/>
          <w:szCs w:val="32"/>
          <w:lang w:eastAsia="zh-CN"/>
        </w:rPr>
        <w:t>（19）县卫生健康事件专项应急指挥部。</w:t>
      </w:r>
      <w:r>
        <w:rPr>
          <w:rFonts w:hint="default" w:ascii="Times New Roman" w:hAnsi="Times New Roman" w:eastAsia="仿宋_GB2312" w:cs="Times New Roman"/>
          <w:sz w:val="32"/>
          <w:szCs w:val="32"/>
          <w:lang w:eastAsia="zh-CN"/>
        </w:rPr>
        <w:t>负责统筹全县突发急性重大传染病疫情、群体性不明原因疾病、中毒等事件应急工作，由县卫生健康局牵头，县有关部门（单位）组成。</w:t>
      </w:r>
    </w:p>
    <w:p w14:paraId="40ADDFF9">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pacing w:val="0"/>
          <w:sz w:val="32"/>
          <w:szCs w:val="32"/>
          <w:lang w:eastAsia="zh-CN"/>
        </w:rPr>
        <w:t>（20）县食品药品突发事件专项应急指挥部。</w:t>
      </w:r>
      <w:r>
        <w:rPr>
          <w:rFonts w:hint="default" w:ascii="Times New Roman" w:hAnsi="Times New Roman" w:eastAsia="仿宋_GB2312" w:cs="Times New Roman"/>
          <w:sz w:val="32"/>
          <w:szCs w:val="32"/>
          <w:lang w:eastAsia="zh-CN"/>
        </w:rPr>
        <w:t>负责统筹全县食品安全、药品、医疗器械、化妆品及疫苗质量安全等事件的应急工作，由县市场监管局牵头，县有关部门（单位）组成。</w:t>
      </w:r>
    </w:p>
    <w:p w14:paraId="6FF43413">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pacing w:val="0"/>
          <w:sz w:val="32"/>
          <w:szCs w:val="32"/>
          <w:lang w:eastAsia="zh-CN"/>
        </w:rPr>
        <w:t>（21）县动物疫情专项应急指挥部。</w:t>
      </w:r>
      <w:r>
        <w:rPr>
          <w:rFonts w:hint="default" w:ascii="Times New Roman" w:hAnsi="Times New Roman" w:eastAsia="仿宋_GB2312" w:cs="Times New Roman"/>
          <w:sz w:val="32"/>
          <w:szCs w:val="32"/>
          <w:lang w:eastAsia="zh-CN"/>
        </w:rPr>
        <w:t>负责统筹全县动物疫情应急工作，由县农业农村局、县卫生健康局牵头，县有关部门（单位）组成。</w:t>
      </w:r>
    </w:p>
    <w:p w14:paraId="3826FDBE">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lang w:eastAsia="zh-CN"/>
        </w:rPr>
        <w:t>4.社会安全事件类（8个）</w:t>
      </w:r>
    </w:p>
    <w:p w14:paraId="4CF9B8E8">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pacing w:val="0"/>
          <w:sz w:val="32"/>
          <w:szCs w:val="32"/>
          <w:lang w:eastAsia="zh-CN"/>
        </w:rPr>
        <w:t>（22）县反恐怖工作专项应急指挥部。</w:t>
      </w:r>
      <w:r>
        <w:rPr>
          <w:rFonts w:hint="default" w:ascii="Times New Roman" w:hAnsi="Times New Roman" w:eastAsia="仿宋_GB2312" w:cs="Times New Roman"/>
          <w:sz w:val="32"/>
          <w:szCs w:val="32"/>
          <w:lang w:eastAsia="zh-CN"/>
        </w:rPr>
        <w:t>负责统筹全县恐怖</w:t>
      </w:r>
      <w:r>
        <w:rPr>
          <w:rFonts w:hint="default" w:ascii="Times New Roman" w:hAnsi="Times New Roman" w:eastAsia="仿宋_GB2312" w:cs="Times New Roman"/>
          <w:spacing w:val="-6"/>
          <w:sz w:val="32"/>
          <w:szCs w:val="32"/>
          <w:lang w:eastAsia="zh-CN"/>
        </w:rPr>
        <w:t>袭击事件应急工作，由县公安局牵头，县有关部门（单位）组成。</w:t>
      </w:r>
    </w:p>
    <w:p w14:paraId="617D290D">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pacing w:val="0"/>
          <w:sz w:val="32"/>
          <w:szCs w:val="32"/>
          <w:lang w:eastAsia="zh-CN"/>
        </w:rPr>
        <w:t>（23）县刑事案件专项应急指挥部。</w:t>
      </w:r>
      <w:r>
        <w:rPr>
          <w:rFonts w:hint="default" w:ascii="Times New Roman" w:hAnsi="Times New Roman" w:eastAsia="仿宋_GB2312" w:cs="Times New Roman"/>
          <w:sz w:val="32"/>
          <w:szCs w:val="32"/>
          <w:lang w:eastAsia="zh-CN"/>
        </w:rPr>
        <w:t>负责统筹全县刑事案件应急工作，由县公安局牵头，县有关部门（单位）组成。</w:t>
      </w:r>
    </w:p>
    <w:p w14:paraId="5CB94203">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pacing w:val="0"/>
          <w:sz w:val="32"/>
          <w:szCs w:val="32"/>
          <w:lang w:eastAsia="zh-CN"/>
        </w:rPr>
        <w:t>（24）县群体性事件专项应急指挥部。</w:t>
      </w:r>
      <w:r>
        <w:rPr>
          <w:rFonts w:hint="default" w:ascii="Times New Roman" w:hAnsi="Times New Roman" w:eastAsia="仿宋_GB2312" w:cs="Times New Roman"/>
          <w:sz w:val="32"/>
          <w:szCs w:val="32"/>
          <w:lang w:eastAsia="zh-CN"/>
        </w:rPr>
        <w:t>负责统筹全县群体性事件应急工作，由县公安局牵头，县有关部门（单位）组成。</w:t>
      </w:r>
    </w:p>
    <w:p w14:paraId="00840075">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pacing w:val="0"/>
          <w:sz w:val="32"/>
          <w:szCs w:val="32"/>
          <w:lang w:eastAsia="zh-CN"/>
        </w:rPr>
        <w:t>（25）县其他影响市场事件专项应急指挥部。</w:t>
      </w:r>
      <w:r>
        <w:rPr>
          <w:rFonts w:hint="default" w:ascii="Times New Roman" w:hAnsi="Times New Roman" w:eastAsia="仿宋_GB2312" w:cs="Times New Roman"/>
          <w:sz w:val="32"/>
          <w:szCs w:val="32"/>
          <w:lang w:eastAsia="zh-CN"/>
        </w:rPr>
        <w:t>负责统筹全县其他影响市场事件应急工作，由县发展和改革局、县市场监管局牵头，县有关部门（单位）组成。</w:t>
      </w:r>
    </w:p>
    <w:p w14:paraId="36AB625B">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spacing w:val="0"/>
          <w:sz w:val="32"/>
          <w:szCs w:val="32"/>
          <w:lang w:eastAsia="zh-CN"/>
        </w:rPr>
        <w:t>（26）县油气供应中断事件专项应急指挥部。</w:t>
      </w:r>
      <w:r>
        <w:rPr>
          <w:rFonts w:hint="default" w:ascii="Times New Roman" w:hAnsi="Times New Roman" w:eastAsia="仿宋_GB2312" w:cs="Times New Roman"/>
          <w:color w:val="auto"/>
          <w:sz w:val="32"/>
          <w:szCs w:val="32"/>
          <w:lang w:eastAsia="zh-CN"/>
        </w:rPr>
        <w:t>负责统筹全县油气供应中断事件应急工作，由县发展和改革局牵头，县有关部门（单位）组成。</w:t>
      </w:r>
    </w:p>
    <w:p w14:paraId="08AE3734">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spacing w:val="0"/>
          <w:sz w:val="32"/>
          <w:szCs w:val="32"/>
          <w:lang w:eastAsia="zh-CN"/>
        </w:rPr>
        <w:t>（27）县涉外突发事件专项应急指挥部。</w:t>
      </w:r>
      <w:r>
        <w:rPr>
          <w:rFonts w:hint="default" w:ascii="Times New Roman" w:hAnsi="Times New Roman" w:eastAsia="仿宋_GB2312" w:cs="Times New Roman"/>
          <w:color w:val="auto"/>
          <w:sz w:val="32"/>
          <w:szCs w:val="32"/>
          <w:lang w:eastAsia="zh-CN"/>
        </w:rPr>
        <w:t>负责统筹全县涉外突发事件应急工作，由县人民政府办公室、县公安局牵头，县有关部门（单位）组成。</w:t>
      </w:r>
    </w:p>
    <w:p w14:paraId="7BBA66F4">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spacing w:val="0"/>
          <w:sz w:val="32"/>
          <w:szCs w:val="32"/>
          <w:lang w:eastAsia="zh-CN"/>
        </w:rPr>
        <w:t>（28）县民族宗教事件专项应急指挥部。</w:t>
      </w:r>
      <w:r>
        <w:rPr>
          <w:rFonts w:hint="default" w:ascii="Times New Roman" w:hAnsi="Times New Roman" w:eastAsia="仿宋_GB2312" w:cs="Times New Roman"/>
          <w:color w:val="auto"/>
          <w:sz w:val="32"/>
          <w:szCs w:val="32"/>
          <w:lang w:eastAsia="zh-CN"/>
        </w:rPr>
        <w:t>负责统筹全县民族宗教突发事件应急工作，由县民族宗教</w:t>
      </w:r>
      <w:r>
        <w:rPr>
          <w:rFonts w:hint="eastAsia" w:ascii="Times New Roman" w:hAnsi="Times New Roman" w:eastAsia="仿宋_GB2312" w:cs="Times New Roman"/>
          <w:color w:val="auto"/>
          <w:sz w:val="32"/>
          <w:szCs w:val="32"/>
          <w:lang w:val="en-US" w:eastAsia="zh-CN"/>
        </w:rPr>
        <w:t>事务</w:t>
      </w:r>
      <w:r>
        <w:rPr>
          <w:rFonts w:hint="default" w:ascii="Times New Roman" w:hAnsi="Times New Roman" w:eastAsia="仿宋_GB2312" w:cs="Times New Roman"/>
          <w:color w:val="auto"/>
          <w:sz w:val="32"/>
          <w:szCs w:val="32"/>
          <w:lang w:eastAsia="zh-CN"/>
        </w:rPr>
        <w:t>局牵头，县有关部门（单位）组成。</w:t>
      </w:r>
    </w:p>
    <w:p w14:paraId="43146B05">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spacing w:val="0"/>
          <w:sz w:val="32"/>
          <w:szCs w:val="32"/>
          <w:lang w:eastAsia="zh-CN"/>
        </w:rPr>
        <w:t>（29）县粮食专项应急指挥部。</w:t>
      </w:r>
      <w:r>
        <w:rPr>
          <w:rFonts w:hint="default" w:ascii="Times New Roman" w:hAnsi="Times New Roman" w:eastAsia="仿宋_GB2312" w:cs="Times New Roman"/>
          <w:color w:val="auto"/>
          <w:sz w:val="32"/>
          <w:szCs w:val="32"/>
          <w:lang w:eastAsia="zh-CN"/>
        </w:rPr>
        <w:t>负责统筹全县粮食应急工作，由县发展和改革局牵头，县有关部门（单位）组成。</w:t>
      </w:r>
    </w:p>
    <w:p w14:paraId="42281194">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14" w:name="_Toc1926"/>
      <w:r>
        <w:rPr>
          <w:rFonts w:hint="default" w:ascii="Times New Roman" w:hAnsi="Times New Roman" w:eastAsia="方正楷体_GB2312" w:cs="Times New Roman"/>
          <w:sz w:val="32"/>
          <w:szCs w:val="32"/>
          <w:lang w:val="en-US" w:eastAsia="zh-CN"/>
        </w:rPr>
        <w:t>2.5</w:t>
      </w:r>
      <w:r>
        <w:rPr>
          <w:rFonts w:hint="eastAsia" w:ascii="楷体_GB2312" w:hAnsi="楷体_GB2312" w:eastAsia="楷体_GB2312" w:cs="楷体_GB2312"/>
          <w:sz w:val="32"/>
          <w:szCs w:val="32"/>
          <w:lang w:val="en-US" w:eastAsia="zh-CN"/>
        </w:rPr>
        <w:t>县应急救援联动机制</w:t>
      </w:r>
      <w:bookmarkEnd w:id="14"/>
    </w:p>
    <w:p w14:paraId="0D539494">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1.联席会议制度。</w:t>
      </w:r>
      <w:r>
        <w:rPr>
          <w:rFonts w:hint="default" w:ascii="Times New Roman" w:hAnsi="Times New Roman" w:eastAsia="仿宋_GB2312" w:cs="Times New Roman"/>
          <w:sz w:val="32"/>
          <w:szCs w:val="32"/>
          <w:lang w:eastAsia="zh-CN"/>
        </w:rPr>
        <w:t>每年召开一次县级应急救援联动成员单位联席会议，特殊情况下可临时召开。会议主要研究应急救援联动工作的重大决策；协调解决应急救援联动工作中存在的困难和问题；互通应急救援联动工作开展情况，总结交流工作经验和教训。</w:t>
      </w:r>
    </w:p>
    <w:p w14:paraId="6D04088F">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2.联络员制度。</w:t>
      </w:r>
      <w:r>
        <w:rPr>
          <w:rFonts w:hint="default" w:ascii="Times New Roman" w:hAnsi="Times New Roman" w:eastAsia="仿宋_GB2312" w:cs="Times New Roman"/>
          <w:sz w:val="32"/>
          <w:szCs w:val="32"/>
          <w:lang w:eastAsia="zh-CN"/>
        </w:rPr>
        <w:t>县应急救援联动成员单位要明确1名单位分管领导为联络员，并保持24小时电话畅通，随时</w:t>
      </w:r>
      <w:r>
        <w:rPr>
          <w:rFonts w:hint="eastAsia" w:ascii="Times New Roman" w:hAnsi="Times New Roman" w:eastAsia="仿宋_GB2312" w:cs="Times New Roman"/>
          <w:sz w:val="32"/>
          <w:szCs w:val="32"/>
          <w:lang w:eastAsia="zh-CN"/>
        </w:rPr>
        <w:t>接收</w:t>
      </w:r>
      <w:r>
        <w:rPr>
          <w:rFonts w:hint="default" w:ascii="Times New Roman" w:hAnsi="Times New Roman" w:eastAsia="仿宋_GB2312" w:cs="Times New Roman"/>
          <w:sz w:val="32"/>
          <w:szCs w:val="32"/>
          <w:lang w:eastAsia="zh-CN"/>
        </w:rPr>
        <w:t>县政府应急工作指令，及时报送本单位、本领域、本辖区突发事件信息和应急管理情况。各乡镇和县有关部门（单位）要在通信保障、知识培训等方面积极为应急联络员创造条件，全面提升联络员队伍的工作水平和整体素质。</w:t>
      </w:r>
    </w:p>
    <w:p w14:paraId="4397F1C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3.值守应急制度。</w:t>
      </w:r>
      <w:r>
        <w:rPr>
          <w:rFonts w:hint="default" w:ascii="Times New Roman" w:hAnsi="Times New Roman" w:eastAsia="仿宋_GB2312" w:cs="Times New Roman"/>
          <w:sz w:val="32"/>
          <w:szCs w:val="32"/>
          <w:lang w:eastAsia="zh-CN"/>
        </w:rPr>
        <w:t>县应急救援联动成员单位要把应急值守作为重要工作内容，落实人员、完善制度、明确责任。在突发事件、重要会议、重大活动、重要节假日期间，严格执行</w:t>
      </w:r>
      <w:r>
        <w:rPr>
          <w:rFonts w:hint="default" w:ascii="Times New Roman" w:hAnsi="Times New Roman" w:eastAsia="仿宋_GB2312" w:cs="Times New Roman"/>
          <w:sz w:val="32"/>
          <w:szCs w:val="32"/>
          <w:lang w:val="en-US" w:eastAsia="zh-CN"/>
        </w:rPr>
        <w:t>领导带班值守和</w:t>
      </w:r>
      <w:r>
        <w:rPr>
          <w:rFonts w:hint="default" w:ascii="Times New Roman" w:hAnsi="Times New Roman" w:eastAsia="仿宋_GB2312" w:cs="Times New Roman"/>
          <w:sz w:val="32"/>
          <w:szCs w:val="32"/>
          <w:lang w:eastAsia="zh-CN"/>
        </w:rPr>
        <w:t>24小时值班</w:t>
      </w:r>
      <w:r>
        <w:rPr>
          <w:rFonts w:hint="default" w:ascii="Times New Roman" w:hAnsi="Times New Roman" w:eastAsia="仿宋_GB2312" w:cs="Times New Roman"/>
          <w:sz w:val="32"/>
          <w:szCs w:val="32"/>
          <w:lang w:val="en-US" w:eastAsia="zh-CN"/>
        </w:rPr>
        <w:t>值守</w:t>
      </w:r>
      <w:r>
        <w:rPr>
          <w:rFonts w:hint="default" w:ascii="Times New Roman" w:hAnsi="Times New Roman" w:eastAsia="仿宋_GB2312" w:cs="Times New Roman"/>
          <w:sz w:val="32"/>
          <w:szCs w:val="32"/>
          <w:lang w:eastAsia="zh-CN"/>
        </w:rPr>
        <w:t>制度，确保联络畅通。</w:t>
      </w:r>
    </w:p>
    <w:p w14:paraId="7AC20E99">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4.联合响应制度</w:t>
      </w:r>
      <w:r>
        <w:rPr>
          <w:rFonts w:hint="default" w:ascii="Times New Roman" w:hAnsi="Times New Roman" w:eastAsia="仿宋_GB2312" w:cs="Times New Roman"/>
          <w:sz w:val="32"/>
          <w:szCs w:val="32"/>
          <w:lang w:eastAsia="zh-CN"/>
        </w:rPr>
        <w:t>。县应急救援联动成员单位要积极整合各类应急资源，建立健全突发事件预测预警、信息报告、应急处置、恢复重建、调查评估等工作机制，努力提高应急处置能力和指挥水平。</w:t>
      </w:r>
    </w:p>
    <w:p w14:paraId="11418B86">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lang w:eastAsia="zh-CN"/>
        </w:rPr>
        <w:t>预警联动。</w:t>
      </w:r>
      <w:r>
        <w:rPr>
          <w:rFonts w:hint="default" w:ascii="Times New Roman" w:hAnsi="Times New Roman" w:eastAsia="仿宋_GB2312" w:cs="Times New Roman"/>
          <w:sz w:val="32"/>
          <w:szCs w:val="32"/>
          <w:lang w:eastAsia="zh-CN"/>
        </w:rPr>
        <w:t>各成员单位要建立和完善信息监测、收集、分析工作机制，加强相关数据监测、风险评估，及时发布突发事件预警信息，其他单位接到预警信息后，应立即启动预警响应，根据职责分工，做好有关信息收集分析、物资装备准备、救援力量组织等，随时接受应急救援任务。</w:t>
      </w:r>
    </w:p>
    <w:p w14:paraId="7E9B59E5">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val="en-US" w:eastAsia="zh-CN"/>
        </w:rPr>
        <w:t>6.</w:t>
      </w:r>
      <w:r>
        <w:rPr>
          <w:rFonts w:hint="default" w:ascii="Times New Roman" w:hAnsi="Times New Roman" w:eastAsia="仿宋_GB2312" w:cs="Times New Roman"/>
          <w:b/>
          <w:bCs/>
          <w:sz w:val="32"/>
          <w:szCs w:val="32"/>
          <w:lang w:eastAsia="zh-CN"/>
        </w:rPr>
        <w:t>信息共享。</w:t>
      </w:r>
      <w:r>
        <w:rPr>
          <w:rFonts w:hint="default" w:ascii="Times New Roman" w:hAnsi="Times New Roman" w:eastAsia="仿宋_GB2312" w:cs="Times New Roman"/>
          <w:sz w:val="32"/>
          <w:szCs w:val="32"/>
          <w:lang w:eastAsia="zh-CN"/>
        </w:rPr>
        <w:t>各成员单位要根据应急救援工作需要，及时准确向突发事件应急救援指挥部办公室及其他成员单位无条件提供应急信息，确保各种应急信息快速传递，资源共享。新闻媒体要及时向公众发布权威的应急信息，同时按规定加强各种应急信息管理，严格执行发布规定。</w:t>
      </w:r>
    </w:p>
    <w:p w14:paraId="6C8A095E">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val="en-US" w:eastAsia="zh-CN"/>
        </w:rPr>
        <w:t>7.</w:t>
      </w:r>
      <w:r>
        <w:rPr>
          <w:rFonts w:hint="default" w:ascii="Times New Roman" w:hAnsi="Times New Roman" w:eastAsia="仿宋_GB2312" w:cs="Times New Roman"/>
          <w:b/>
          <w:bCs/>
          <w:sz w:val="32"/>
          <w:szCs w:val="32"/>
          <w:lang w:eastAsia="zh-CN"/>
        </w:rPr>
        <w:t>救援联动。</w:t>
      </w:r>
      <w:r>
        <w:rPr>
          <w:rFonts w:hint="default" w:ascii="Times New Roman" w:hAnsi="Times New Roman" w:eastAsia="仿宋_GB2312" w:cs="Times New Roman"/>
          <w:sz w:val="32"/>
          <w:szCs w:val="32"/>
          <w:lang w:eastAsia="zh-CN"/>
        </w:rPr>
        <w:t>各成员单位要坚持“统一指挥、反应灵敏、上下联动、分类管理、分级负责、科学高效”的应急联动原则，强化联动意识，提高快速响应能力，各司其职、密切协同、形成合力，确保圆满完成各类应急救援任务。</w:t>
      </w:r>
    </w:p>
    <w:p w14:paraId="45D8D543">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val="en-US" w:eastAsia="zh-CN"/>
        </w:rPr>
        <w:t>8.</w:t>
      </w:r>
      <w:r>
        <w:rPr>
          <w:rFonts w:hint="default" w:ascii="Times New Roman" w:hAnsi="Times New Roman" w:eastAsia="仿宋_GB2312" w:cs="Times New Roman"/>
          <w:b/>
          <w:bCs/>
          <w:sz w:val="32"/>
          <w:szCs w:val="32"/>
          <w:lang w:eastAsia="zh-CN"/>
        </w:rPr>
        <w:t>救援物资和装备统筹调用。</w:t>
      </w:r>
      <w:r>
        <w:rPr>
          <w:rFonts w:hint="default" w:ascii="Times New Roman" w:hAnsi="Times New Roman" w:eastAsia="仿宋_GB2312" w:cs="Times New Roman"/>
          <w:sz w:val="32"/>
          <w:szCs w:val="32"/>
          <w:lang w:eastAsia="zh-CN"/>
        </w:rPr>
        <w:t>应急物资及装备调用根据“先近后远、满足急需、先主后次”的原则进行。需调用多个联动单位储备的应急物资和装备时，各联动单位应按县突发事件应急救援指挥部办公室提出的调用需求，无条件做好调用工作。在应急储备物资装备不足的紧急情况下，可按照“先征用、后结算”的原则向社会征用。</w:t>
      </w:r>
    </w:p>
    <w:p w14:paraId="0630AD02">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15" w:name="_Toc5391"/>
      <w:r>
        <w:rPr>
          <w:rFonts w:hint="default" w:ascii="Times New Roman" w:hAnsi="Times New Roman" w:eastAsia="方正楷体_GB2312" w:cs="Times New Roman"/>
          <w:sz w:val="32"/>
          <w:szCs w:val="32"/>
          <w:lang w:val="en-US" w:eastAsia="zh-CN"/>
        </w:rPr>
        <w:t>2.6</w:t>
      </w:r>
      <w:r>
        <w:rPr>
          <w:rFonts w:hint="eastAsia" w:ascii="楷体_GB2312" w:hAnsi="楷体_GB2312" w:eastAsia="楷体_GB2312" w:cs="楷体_GB2312"/>
          <w:sz w:val="32"/>
          <w:szCs w:val="32"/>
          <w:lang w:val="en-US" w:eastAsia="zh-CN"/>
        </w:rPr>
        <w:t>乡镇应急机制</w:t>
      </w:r>
      <w:bookmarkEnd w:id="15"/>
    </w:p>
    <w:p w14:paraId="37D0C20D">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各</w:t>
      </w:r>
      <w:r>
        <w:rPr>
          <w:rFonts w:hint="default" w:ascii="Times New Roman" w:hAnsi="Times New Roman" w:eastAsia="仿宋_GB2312" w:cs="Times New Roman"/>
          <w:sz w:val="32"/>
          <w:szCs w:val="32"/>
          <w:lang w:eastAsia="zh-CN"/>
        </w:rPr>
        <w:t>乡镇</w:t>
      </w:r>
      <w:r>
        <w:rPr>
          <w:rFonts w:hint="eastAsia" w:ascii="Times New Roman" w:hAnsi="Times New Roman" w:eastAsia="仿宋_GB2312" w:cs="Times New Roman"/>
          <w:sz w:val="32"/>
          <w:szCs w:val="32"/>
          <w:lang w:val="en-US" w:eastAsia="zh-CN"/>
        </w:rPr>
        <w:t>人民</w:t>
      </w:r>
      <w:r>
        <w:rPr>
          <w:rFonts w:hint="default" w:ascii="Times New Roman" w:hAnsi="Times New Roman" w:eastAsia="仿宋_GB2312" w:cs="Times New Roman"/>
          <w:sz w:val="32"/>
          <w:szCs w:val="32"/>
          <w:lang w:eastAsia="zh-CN"/>
        </w:rPr>
        <w:t>政府是本行政区域处理突发事件的责任主体，负责领导、组织、指挥、协调本行政区域内发生各类突发事件的应对处置工作。各乡镇政府可参照本预案，结合本辖区实际情况建立相应突发事件的应急指挥机制。</w:t>
      </w:r>
    </w:p>
    <w:p w14:paraId="329A7E9F">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16" w:name="_Toc17006"/>
      <w:r>
        <w:rPr>
          <w:rFonts w:hint="default" w:ascii="Times New Roman" w:hAnsi="Times New Roman" w:eastAsia="方正楷体_GB2312" w:cs="Times New Roman"/>
          <w:sz w:val="32"/>
          <w:szCs w:val="32"/>
          <w:lang w:val="en-US" w:eastAsia="zh-CN"/>
        </w:rPr>
        <w:t>2.7</w:t>
      </w:r>
      <w:r>
        <w:rPr>
          <w:rFonts w:hint="default" w:ascii="楷体_GB2312" w:hAnsi="楷体_GB2312" w:eastAsia="楷体_GB2312" w:cs="楷体_GB2312"/>
          <w:sz w:val="32"/>
          <w:szCs w:val="32"/>
          <w:lang w:val="en-US" w:eastAsia="zh-CN"/>
        </w:rPr>
        <w:t>应急专家组</w:t>
      </w:r>
      <w:bookmarkEnd w:id="16"/>
    </w:p>
    <w:p w14:paraId="667E823F">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黑体" w:cs="Times New Roman"/>
          <w:b w:val="0"/>
          <w:bCs/>
          <w:sz w:val="32"/>
          <w:szCs w:val="32"/>
          <w:lang w:eastAsia="zh-CN"/>
        </w:rPr>
      </w:pPr>
      <w:r>
        <w:rPr>
          <w:rFonts w:hint="default" w:ascii="Times New Roman" w:hAnsi="Times New Roman" w:eastAsia="仿宋_GB2312" w:cs="Times New Roman"/>
          <w:sz w:val="32"/>
          <w:szCs w:val="32"/>
          <w:lang w:eastAsia="zh-CN"/>
        </w:rPr>
        <w:t>各类突发事件应急指挥机构建立相关专业人才库，根据实际需要聘请有关专家组成专家组，为应急管理提供决策建议，必要时参加突发事件应急处置工作。</w:t>
      </w:r>
      <w:bookmarkStart w:id="17" w:name="_Toc19666"/>
    </w:p>
    <w:p w14:paraId="7E677ADB">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eastAsia="zh-CN"/>
        </w:rPr>
        <w:t>三、运行机制</w:t>
      </w:r>
      <w:bookmarkEnd w:id="17"/>
    </w:p>
    <w:p w14:paraId="53F94DC2">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各专项应急指挥部、乡镇政府、县有关部门（单位）要建立应对突发事件的预测预警、信息报告、应急处置、恢复重建及调查评估等机制，提高应急处置能力和指挥水平。</w:t>
      </w:r>
    </w:p>
    <w:p w14:paraId="3F70B518">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18" w:name="_Toc30931"/>
      <w:r>
        <w:rPr>
          <w:rFonts w:hint="default" w:ascii="Times New Roman" w:hAnsi="Times New Roman" w:eastAsia="方正楷体_GB2312" w:cs="Times New Roman"/>
          <w:sz w:val="32"/>
          <w:szCs w:val="32"/>
          <w:lang w:val="en-US" w:eastAsia="zh-CN"/>
        </w:rPr>
        <w:t>3.1</w:t>
      </w:r>
      <w:r>
        <w:rPr>
          <w:rFonts w:hint="default" w:ascii="楷体_GB2312" w:hAnsi="楷体_GB2312" w:eastAsia="楷体_GB2312" w:cs="楷体_GB2312"/>
          <w:sz w:val="32"/>
          <w:szCs w:val="32"/>
          <w:lang w:val="en-US" w:eastAsia="zh-CN"/>
        </w:rPr>
        <w:t>风险防控</w:t>
      </w:r>
      <w:bookmarkEnd w:id="18"/>
    </w:p>
    <w:p w14:paraId="2AA08C7A">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有关部门（单位）要建立健全突发事件风险调查和评估制度，依法对各类风险点、危险源、危险区域进行调查、辨识、评估、分级、登记，建立台账，定期进行检查、监控。责令有关单位采取安全防范措施，准确掌握本行业、本系统和本辖区内的各类风险情况，并建立信息共享机制，按照有关规定及时向社会公布。有关部门（单位）要按照职责分工对可能发生的突发事件进行综合性评估和趋势分析，研究制定风险分级分类标准和管理制度。</w:t>
      </w:r>
    </w:p>
    <w:p w14:paraId="2618F1F5">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各专项应急指挥部办公室于每年年底对下一年度突发事件发生发展趋势进行研判和预测分析，并定期综合评估和分析潜在风险，提出防范措施建议。对重要的风险信息，根据风险防控与突发事件应对需要，建立信息共享机制，及时</w:t>
      </w:r>
      <w:r>
        <w:rPr>
          <w:rFonts w:hint="eastAsia"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lang w:eastAsia="zh-CN"/>
        </w:rPr>
        <w:t>相关部门（单位</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共享，并向可能受到危害的毗邻县区的政府通报。同时，依法向社会公布风险信息。</w:t>
      </w:r>
    </w:p>
    <w:p w14:paraId="79547F9C">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pacing w:val="-6"/>
          <w:sz w:val="32"/>
          <w:szCs w:val="32"/>
          <w:lang w:eastAsia="zh-CN"/>
        </w:rPr>
      </w:pPr>
      <w:r>
        <w:rPr>
          <w:rFonts w:hint="default" w:ascii="Times New Roman" w:hAnsi="Times New Roman" w:eastAsia="仿宋_GB2312" w:cs="Times New Roman"/>
          <w:sz w:val="32"/>
          <w:szCs w:val="32"/>
          <w:lang w:eastAsia="zh-CN"/>
        </w:rPr>
        <w:t>各乡镇人民政府及其有关部门（单位）要统筹建立完善村（社区）重点单位网格化风险防控体系。要及时发现和处置各类风险和隐患，落实风险管控措施。对重大风险点和危险源，要制定防控措施、整改方案和应急预案，同时做好监控和应急准备工作；对一些影响大、公众反映强烈的普遍性和倾向性社</w:t>
      </w:r>
      <w:r>
        <w:rPr>
          <w:rFonts w:hint="default" w:ascii="Times New Roman" w:hAnsi="Times New Roman" w:eastAsia="仿宋_GB2312" w:cs="Times New Roman"/>
          <w:spacing w:val="-6"/>
          <w:sz w:val="32"/>
          <w:szCs w:val="32"/>
          <w:lang w:eastAsia="zh-CN"/>
        </w:rPr>
        <w:t>会问题，要研究采取政策、法律等治本措施，力求从根本上解决。</w:t>
      </w:r>
    </w:p>
    <w:p w14:paraId="6609EA32">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各乡镇人民政府及其有关部门（单位）要依法加强对辖区内重点设施、战略物资储备库、重点水利水电工程、重大油气输送管道、重大油气储运设施、铁路客运专线、城市交通、高压输变电工程、桥梁、高速公路及干线公路、重要通信枢纽等重大关键基础设施的安全监督检查，督促运营和维护单位科学选址、优化布局，进行风险评估、可行性</w:t>
      </w:r>
      <w:r>
        <w:rPr>
          <w:rFonts w:hint="eastAsia" w:ascii="Times New Roman" w:hAnsi="Times New Roman" w:eastAsia="仿宋_GB2312" w:cs="Times New Roman"/>
          <w:sz w:val="32"/>
          <w:szCs w:val="32"/>
          <w:lang w:eastAsia="zh-CN"/>
        </w:rPr>
        <w:t>论证</w:t>
      </w:r>
      <w:r>
        <w:rPr>
          <w:rFonts w:hint="default" w:ascii="Times New Roman" w:hAnsi="Times New Roman" w:eastAsia="仿宋_GB2312" w:cs="Times New Roman"/>
          <w:sz w:val="32"/>
          <w:szCs w:val="32"/>
          <w:lang w:eastAsia="zh-CN"/>
        </w:rPr>
        <w:t>，增强防灾抗灾和风险管控能力；</w:t>
      </w:r>
      <w:r>
        <w:rPr>
          <w:rFonts w:hint="eastAsia" w:ascii="Times New Roman" w:hAnsi="Times New Roman" w:eastAsia="仿宋_GB2312" w:cs="Times New Roman"/>
          <w:sz w:val="32"/>
          <w:szCs w:val="32"/>
          <w:lang w:val="en-US" w:eastAsia="zh-CN"/>
        </w:rPr>
        <w:t>执法单位要加强执法检查，</w:t>
      </w:r>
      <w:r>
        <w:rPr>
          <w:rFonts w:hint="default" w:ascii="Times New Roman" w:hAnsi="Times New Roman" w:eastAsia="仿宋_GB2312" w:cs="Times New Roman"/>
          <w:sz w:val="32"/>
          <w:szCs w:val="32"/>
          <w:lang w:eastAsia="zh-CN"/>
        </w:rPr>
        <w:t>运营与维护单位要建立完善日常安全和风险管理制度。</w:t>
      </w:r>
    </w:p>
    <w:p w14:paraId="6A27DAD9">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级和各乡镇城乡规划应当充分考虑公共安全风险因素，按照底线思维，统筹安排应对突发事件所必需的设备和基础设施建设。要加强城乡防灾减灾能力建设，抓好以源头治理为重点的安全生产基础能力建设，完善以城乡医疗救治体系和疾病预防控制为重点的公共卫生保障体系，以健全利益协调机制、诉求表达机制、矛盾调处机制为重点的社会安全基础能力建设，</w:t>
      </w:r>
      <w:r>
        <w:rPr>
          <w:rFonts w:hint="eastAsia" w:ascii="Times New Roman" w:hAnsi="Times New Roman" w:eastAsia="仿宋_GB2312" w:cs="Times New Roman"/>
          <w:sz w:val="32"/>
          <w:szCs w:val="32"/>
          <w:lang w:eastAsia="zh-CN"/>
        </w:rPr>
        <w:t>开展</w:t>
      </w:r>
      <w:r>
        <w:rPr>
          <w:rFonts w:hint="default" w:ascii="Times New Roman" w:hAnsi="Times New Roman" w:eastAsia="仿宋_GB2312" w:cs="Times New Roman"/>
          <w:sz w:val="32"/>
          <w:szCs w:val="32"/>
          <w:lang w:eastAsia="zh-CN"/>
        </w:rPr>
        <w:t>以公众自救互救能力为重点的培训演练。</w:t>
      </w:r>
    </w:p>
    <w:p w14:paraId="0BA69A62">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19" w:name="_Toc19256"/>
      <w:r>
        <w:rPr>
          <w:rFonts w:hint="default" w:ascii="Times New Roman" w:hAnsi="Times New Roman" w:eastAsia="方正楷体_GB2312" w:cs="Times New Roman"/>
          <w:sz w:val="32"/>
          <w:szCs w:val="32"/>
          <w:lang w:val="en-US" w:eastAsia="zh-CN"/>
        </w:rPr>
        <w:t>3.2</w:t>
      </w:r>
      <w:r>
        <w:rPr>
          <w:rFonts w:hint="eastAsia" w:ascii="楷体_GB2312" w:hAnsi="楷体_GB2312" w:eastAsia="楷体_GB2312" w:cs="楷体_GB2312"/>
          <w:sz w:val="32"/>
          <w:szCs w:val="32"/>
          <w:lang w:val="en-US" w:eastAsia="zh-CN"/>
        </w:rPr>
        <w:t>监测与预警</w:t>
      </w:r>
      <w:bookmarkEnd w:id="19"/>
    </w:p>
    <w:p w14:paraId="358EC256">
      <w:pPr>
        <w:pStyle w:val="7"/>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eastAsia="zh-CN"/>
        </w:rPr>
      </w:pPr>
      <w:bookmarkStart w:id="20" w:name="_Toc26879"/>
      <w:r>
        <w:rPr>
          <w:rFonts w:hint="default" w:ascii="Times New Roman" w:hAnsi="Times New Roman" w:eastAsia="方正楷体_GB2312" w:cs="Times New Roman"/>
          <w:sz w:val="32"/>
          <w:szCs w:val="32"/>
          <w:lang w:eastAsia="zh-CN"/>
        </w:rPr>
        <w:t>3.2.1</w:t>
      </w:r>
      <w:r>
        <w:rPr>
          <w:rFonts w:hint="eastAsia" w:ascii="楷体_GB2312" w:hAnsi="楷体_GB2312" w:eastAsia="楷体_GB2312" w:cs="楷体_GB2312"/>
          <w:sz w:val="32"/>
          <w:szCs w:val="32"/>
          <w:lang w:eastAsia="zh-CN"/>
        </w:rPr>
        <w:t>监测</w:t>
      </w:r>
      <w:bookmarkEnd w:id="20"/>
    </w:p>
    <w:p w14:paraId="730A3231">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完善监测网络，整合信息资源，加强对气象、水文、地震、地质、森林、草原、生态环境、空间目标，重大危险源、危险区域、重大关键基础设施、交通运输状况、人员分布和流动情况，传染病和不明原因疾病、动物疫情、植物病虫害、食品药品安全、网络数据安全等</w:t>
      </w:r>
      <w:r>
        <w:rPr>
          <w:rFonts w:hint="eastAsia" w:ascii="Times New Roman" w:hAnsi="Times New Roman" w:eastAsia="仿宋_GB2312" w:cs="Times New Roman"/>
          <w:color w:val="auto"/>
          <w:sz w:val="32"/>
          <w:szCs w:val="32"/>
          <w:lang w:eastAsia="zh-CN"/>
        </w:rPr>
        <w:t>方面的综合</w:t>
      </w:r>
      <w:r>
        <w:rPr>
          <w:rFonts w:hint="default" w:ascii="Times New Roman" w:hAnsi="Times New Roman" w:eastAsia="仿宋_GB2312" w:cs="Times New Roman"/>
          <w:color w:val="auto"/>
          <w:sz w:val="32"/>
          <w:szCs w:val="32"/>
          <w:lang w:eastAsia="zh-CN"/>
        </w:rPr>
        <w:t>监测，推动专业监测和群测群防深度融合，</w:t>
      </w:r>
      <w:r>
        <w:rPr>
          <w:rFonts w:hint="eastAsia" w:ascii="Times New Roman" w:hAnsi="Times New Roman" w:eastAsia="仿宋_GB2312" w:cs="Times New Roman"/>
          <w:color w:val="auto"/>
          <w:sz w:val="32"/>
          <w:szCs w:val="32"/>
          <w:lang w:eastAsia="zh-CN"/>
        </w:rPr>
        <w:t>通过多种</w:t>
      </w:r>
      <w:r>
        <w:rPr>
          <w:rFonts w:hint="default" w:ascii="Times New Roman" w:hAnsi="Times New Roman" w:eastAsia="仿宋_GB2312" w:cs="Times New Roman"/>
          <w:color w:val="auto"/>
          <w:sz w:val="32"/>
          <w:szCs w:val="32"/>
          <w:lang w:eastAsia="zh-CN"/>
        </w:rPr>
        <w:t>途径收集</w:t>
      </w:r>
      <w:r>
        <w:rPr>
          <w:rFonts w:hint="eastAsia" w:ascii="Times New Roman" w:hAnsi="Times New Roman" w:eastAsia="仿宋_GB2312" w:cs="Times New Roman"/>
          <w:color w:val="auto"/>
          <w:sz w:val="32"/>
          <w:szCs w:val="32"/>
          <w:lang w:eastAsia="zh-CN"/>
        </w:rPr>
        <w:t>、获取</w:t>
      </w:r>
      <w:r>
        <w:rPr>
          <w:rFonts w:hint="default" w:ascii="Times New Roman" w:hAnsi="Times New Roman" w:eastAsia="仿宋_GB2312" w:cs="Times New Roman"/>
          <w:color w:val="auto"/>
          <w:sz w:val="32"/>
          <w:szCs w:val="32"/>
          <w:lang w:eastAsia="zh-CN"/>
        </w:rPr>
        <w:t>并共享信息，建立健全基础信息数据库，加强信息综合和分析研判，及早发现可能引发突发事件的苗头性信息，提出预警和处置措施建议。</w:t>
      </w:r>
    </w:p>
    <w:p w14:paraId="03A53459">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县气象局负责对各项气象信息进行监测统计分析；县自然资源</w:t>
      </w:r>
      <w:r>
        <w:rPr>
          <w:rFonts w:hint="eastAsia" w:ascii="Times New Roman" w:hAnsi="Times New Roman" w:eastAsia="仿宋_GB2312" w:cs="Times New Roman"/>
          <w:color w:val="auto"/>
          <w:sz w:val="32"/>
          <w:szCs w:val="32"/>
          <w:lang w:val="en-US" w:eastAsia="zh-CN"/>
        </w:rPr>
        <w:t>和林业草原</w:t>
      </w:r>
      <w:r>
        <w:rPr>
          <w:rFonts w:hint="default" w:ascii="Times New Roman" w:hAnsi="Times New Roman" w:eastAsia="仿宋_GB2312" w:cs="Times New Roman"/>
          <w:color w:val="auto"/>
          <w:sz w:val="32"/>
          <w:szCs w:val="32"/>
          <w:lang w:eastAsia="zh-CN"/>
        </w:rPr>
        <w:t>局负责对地质灾害信息进行监测统计分析；县农业农村局负责对农作物种植面积、灾情、生长状况、养殖情况以及农业因旱损失等信息进行监测统计分析；县水利局负责对水情、供水、用水等信息进行监测统计分析。</w:t>
      </w:r>
    </w:p>
    <w:p w14:paraId="50BF0F48">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其他部门依照职责分工分别做好监测预警和信息的统计分析工作。</w:t>
      </w:r>
    </w:p>
    <w:p w14:paraId="20ED7586">
      <w:pPr>
        <w:pStyle w:val="7"/>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eastAsia="zh-CN"/>
        </w:rPr>
      </w:pPr>
      <w:bookmarkStart w:id="21" w:name="_Toc18484"/>
      <w:r>
        <w:rPr>
          <w:rFonts w:hint="default" w:ascii="Times New Roman" w:hAnsi="Times New Roman" w:eastAsia="方正楷体_GB2312" w:cs="Times New Roman"/>
          <w:sz w:val="32"/>
          <w:szCs w:val="32"/>
          <w:lang w:eastAsia="zh-CN"/>
        </w:rPr>
        <w:t>3.2.2</w:t>
      </w:r>
      <w:r>
        <w:rPr>
          <w:rFonts w:hint="default" w:ascii="楷体_GB2312" w:hAnsi="楷体_GB2312" w:eastAsia="楷体_GB2312" w:cs="楷体_GB2312"/>
          <w:b/>
          <w:bCs/>
          <w:kern w:val="0"/>
          <w:sz w:val="32"/>
          <w:szCs w:val="32"/>
          <w:lang w:val="en-US" w:eastAsia="zh-CN" w:bidi="ar-SA"/>
        </w:rPr>
        <w:t>预警级别和发布</w:t>
      </w:r>
      <w:bookmarkEnd w:id="21"/>
    </w:p>
    <w:p w14:paraId="1E9954CD">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1.预警级别。</w:t>
      </w:r>
      <w:r>
        <w:rPr>
          <w:rFonts w:hint="default" w:ascii="Times New Roman" w:hAnsi="Times New Roman" w:eastAsia="仿宋_GB2312" w:cs="Times New Roman"/>
          <w:sz w:val="32"/>
          <w:szCs w:val="32"/>
          <w:lang w:eastAsia="zh-CN"/>
        </w:rPr>
        <w:t>依据突发事件可能造成的危害程度、紧急程度、发展势态和区域范围，从高到低可划分为一级、二级、三级和四级，分别用红色、橙色、黄色和蓝色标示。各类突发事件预警级别的界定，由县级各专项应急预案按照国家标准予以规定。</w:t>
      </w:r>
    </w:p>
    <w:p w14:paraId="4DF9668B">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sz w:val="32"/>
          <w:szCs w:val="32"/>
          <w:lang w:eastAsia="zh-CN"/>
        </w:rPr>
        <w:t>2.预警信息的发布。</w:t>
      </w:r>
      <w:r>
        <w:rPr>
          <w:rFonts w:hint="default" w:ascii="Times New Roman" w:hAnsi="Times New Roman" w:eastAsia="仿宋_GB2312" w:cs="Times New Roman"/>
          <w:sz w:val="32"/>
          <w:szCs w:val="32"/>
          <w:lang w:eastAsia="zh-CN"/>
        </w:rPr>
        <w:t>分析评估结果确认突发事件即将发生或者发生的</w:t>
      </w:r>
      <w:r>
        <w:rPr>
          <w:rFonts w:hint="default" w:ascii="Times New Roman" w:hAnsi="Times New Roman" w:eastAsia="仿宋_GB2312" w:cs="Times New Roman"/>
          <w:color w:val="auto"/>
          <w:sz w:val="32"/>
          <w:szCs w:val="32"/>
          <w:lang w:eastAsia="zh-CN"/>
        </w:rPr>
        <w:t>可能性增大时，由县级政府或有关部门（单位）根据分析评估结果，按有关规定立即发布预警信息。</w:t>
      </w:r>
    </w:p>
    <w:p w14:paraId="791EDC30">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color w:val="auto"/>
          <w:sz w:val="32"/>
          <w:szCs w:val="32"/>
          <w:lang w:eastAsia="zh-CN"/>
        </w:rPr>
        <w:t>3.预警信息的发布渠道。</w:t>
      </w:r>
      <w:r>
        <w:rPr>
          <w:rFonts w:hint="default" w:ascii="Times New Roman" w:hAnsi="Times New Roman" w:eastAsia="仿宋_GB2312" w:cs="Times New Roman"/>
          <w:color w:val="auto"/>
          <w:sz w:val="32"/>
          <w:szCs w:val="32"/>
          <w:lang w:eastAsia="zh-CN"/>
        </w:rPr>
        <w:t>县应急救援指挥部应充分利用新闻发布会、气象、水利、电视台等各类平台发布预警信息。要充分运用广播、电视、通信、信息网络、宣传车、电子显示屏等方式进行通告，对老、幼、病、残、孕等特殊人群以及学校等特殊场所和警报盲区应当采取鸣锣吹哨、敲门入户等有针对性的通告方式。移动、电信、联通等电信运营商要根据需求，升级改造手机短信平台，提高预警信息发送效率，并提供优先发布权限。</w:t>
      </w:r>
    </w:p>
    <w:p w14:paraId="01AC8926">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color w:val="auto"/>
          <w:sz w:val="32"/>
          <w:szCs w:val="32"/>
          <w:lang w:eastAsia="zh-CN"/>
        </w:rPr>
        <w:t>4.各乡镇及县有关部门（单位）应当根据预警级别采取相应的措施，依法采取转移疏散人员、预置应急力量、调集物资装备、保卫重点目标、保障公共设施安全运行等措施</w:t>
      </w:r>
      <w:r>
        <w:rPr>
          <w:rFonts w:hint="eastAsia"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color w:val="auto"/>
          <w:sz w:val="32"/>
          <w:szCs w:val="32"/>
          <w:lang w:eastAsia="zh-CN"/>
        </w:rPr>
        <w:t>必要时，依法采取封控有关区域、暂停公共场所活动、错峰上下班或者停课、停业、停工、停产、停运以及其他防范性、保护性措施。做好防灾减灾宣传引导工作。</w:t>
      </w:r>
    </w:p>
    <w:p w14:paraId="7AE213E6">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22" w:name="_Toc23206"/>
      <w:r>
        <w:rPr>
          <w:rFonts w:hint="default" w:ascii="Times New Roman" w:hAnsi="Times New Roman" w:eastAsia="方正楷体_GB2312" w:cs="Times New Roman"/>
          <w:sz w:val="32"/>
          <w:szCs w:val="32"/>
          <w:lang w:val="en-US" w:eastAsia="zh-CN"/>
        </w:rPr>
        <w:t>3.2.3</w:t>
      </w:r>
      <w:r>
        <w:rPr>
          <w:rFonts w:hint="eastAsia" w:ascii="楷体_GB2312" w:hAnsi="楷体_GB2312" w:eastAsia="楷体_GB2312" w:cs="楷体_GB2312"/>
          <w:sz w:val="32"/>
          <w:szCs w:val="32"/>
          <w:lang w:val="en-US" w:eastAsia="zh-CN"/>
        </w:rPr>
        <w:t>预警措施</w:t>
      </w:r>
      <w:bookmarkEnd w:id="22"/>
    </w:p>
    <w:p w14:paraId="1F64940F">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预警信息发布后，各乡镇和相关部门（单位）应根据各自职责，针对可能发生的突发事件特点和可能造成的危害，采取下列一项或多项措施：</w:t>
      </w:r>
    </w:p>
    <w:p w14:paraId="3F0FF53C">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增加观测频次，及时收集、分析研判并报告有关信息。</w:t>
      </w:r>
    </w:p>
    <w:p w14:paraId="1109F01D">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加强公众沟通，公布信息接收和咨询电话，向社会公告采取的有关特定措施、避免或减轻危害的建议和劝告等。</w:t>
      </w:r>
    </w:p>
    <w:p w14:paraId="6D564E69">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组织应急救援队伍和负有特定职责的人员进入待命状态，动员后备人员做好参加应急处置和救援工作准备。</w:t>
      </w:r>
    </w:p>
    <w:p w14:paraId="2FC65AE8">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调集应急处置和救援所需物资、设备、工具，准备应急设施和避难场所，并确保其处于良好状态，随时可投入使用。</w:t>
      </w:r>
    </w:p>
    <w:p w14:paraId="558894F2">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加强对重点单位、重要部位和重要基础设施的安全保卫，维护社会治安秩序。</w:t>
      </w:r>
    </w:p>
    <w:p w14:paraId="394E5DD5">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采取必要措施，确保交通、通信、供水、排水、供电、供气等公共设施的安全和正常运行。</w:t>
      </w:r>
    </w:p>
    <w:p w14:paraId="6A8A3CDB">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转移、疏散或者撤离易受突发事件危害的人员并予以妥善安置，转移重要财产。</w:t>
      </w:r>
    </w:p>
    <w:p w14:paraId="5DAED83C">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关闭或者限制使用易受突发事件危害的场所，控制或者限制容易导致危害扩大的公共场所活动。</w:t>
      </w:r>
    </w:p>
    <w:p w14:paraId="23D1F13C">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有关部门（单位）发布预警后，未涉及</w:t>
      </w:r>
      <w:r>
        <w:rPr>
          <w:rFonts w:hint="eastAsia" w:ascii="Times New Roman" w:hAnsi="Times New Roman" w:eastAsia="仿宋_GB2312" w:cs="Times New Roman"/>
          <w:sz w:val="32"/>
          <w:szCs w:val="32"/>
          <w:lang w:eastAsia="zh-CN"/>
        </w:rPr>
        <w:t>的乡镇</w:t>
      </w:r>
      <w:r>
        <w:rPr>
          <w:rFonts w:hint="default" w:ascii="Times New Roman" w:hAnsi="Times New Roman" w:eastAsia="仿宋_GB2312" w:cs="Times New Roman"/>
          <w:sz w:val="32"/>
          <w:szCs w:val="32"/>
          <w:lang w:eastAsia="zh-CN"/>
        </w:rPr>
        <w:t>和部门（单位）</w:t>
      </w:r>
      <w:r>
        <w:rPr>
          <w:rFonts w:hint="eastAsia" w:ascii="Times New Roman" w:hAnsi="Times New Roman" w:eastAsia="仿宋_GB2312" w:cs="Times New Roman"/>
          <w:sz w:val="32"/>
          <w:szCs w:val="32"/>
          <w:lang w:eastAsia="zh-CN"/>
        </w:rPr>
        <w:t>应及时</w:t>
      </w:r>
      <w:r>
        <w:rPr>
          <w:rFonts w:hint="default" w:ascii="Times New Roman" w:hAnsi="Times New Roman" w:eastAsia="仿宋_GB2312" w:cs="Times New Roman"/>
          <w:sz w:val="32"/>
          <w:szCs w:val="32"/>
          <w:lang w:eastAsia="zh-CN"/>
        </w:rPr>
        <w:t>组织分析本地区和本行业可能受到影响的范围、程度等，安排部署有关防范性措施。</w:t>
      </w:r>
    </w:p>
    <w:p w14:paraId="25E2D4A2">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法律法规、规章规定的其他必要的措施。</w:t>
      </w:r>
    </w:p>
    <w:p w14:paraId="606EF900">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23" w:name="_Toc17934"/>
      <w:r>
        <w:rPr>
          <w:rFonts w:hint="default" w:ascii="Times New Roman" w:hAnsi="Times New Roman" w:eastAsia="方正楷体_GB2312" w:cs="Times New Roman"/>
          <w:sz w:val="32"/>
          <w:szCs w:val="32"/>
          <w:lang w:val="en-US" w:eastAsia="zh-CN"/>
        </w:rPr>
        <w:t>3.2.4</w:t>
      </w:r>
      <w:r>
        <w:rPr>
          <w:rFonts w:hint="default" w:ascii="楷体_GB2312" w:hAnsi="楷体_GB2312" w:eastAsia="楷体_GB2312" w:cs="楷体_GB2312"/>
          <w:sz w:val="32"/>
          <w:szCs w:val="32"/>
          <w:lang w:val="en-US" w:eastAsia="zh-CN"/>
        </w:rPr>
        <w:t>预警解除</w:t>
      </w:r>
      <w:bookmarkEnd w:id="23"/>
    </w:p>
    <w:p w14:paraId="64DA9951">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当突发事件已经得到有效控制或应急处置工作已经结束，且经评估认为突发事件的威胁和危害得到消除或控制在一定范围内，不再对人民群众生命健康和财产安全构成较大威胁时，由应急指挥部宣布预警解除。预警解除后，各乡镇和相关部门（单位）应及时终止已采取的应急措施，恢复正常生产生活秩序。同时，要加强跟踪监测，防止突发事件反复或发生次生、衍生灾害。对预警解除后的相关工作进行总结评估，不断完善预警机制，提高应对突发事件的能力。</w:t>
      </w:r>
    </w:p>
    <w:p w14:paraId="4F204201">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24" w:name="_Toc17095"/>
      <w:r>
        <w:rPr>
          <w:rFonts w:hint="default" w:ascii="Times New Roman" w:hAnsi="Times New Roman" w:eastAsia="方正楷体_GB2312" w:cs="Times New Roman"/>
          <w:sz w:val="32"/>
          <w:szCs w:val="32"/>
          <w:lang w:val="en-US" w:eastAsia="zh-CN"/>
        </w:rPr>
        <w:t>3.3</w:t>
      </w:r>
      <w:r>
        <w:rPr>
          <w:rFonts w:hint="default" w:ascii="楷体_GB2312" w:hAnsi="楷体_GB2312" w:eastAsia="楷体_GB2312" w:cs="楷体_GB2312"/>
          <w:sz w:val="32"/>
          <w:szCs w:val="32"/>
          <w:lang w:val="en-US" w:eastAsia="zh-CN"/>
        </w:rPr>
        <w:t>应急处置与救援</w:t>
      </w:r>
      <w:bookmarkEnd w:id="24"/>
    </w:p>
    <w:p w14:paraId="18752ECC">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乡镇及</w:t>
      </w:r>
      <w:r>
        <w:rPr>
          <w:rFonts w:hint="eastAsia" w:ascii="Times New Roman" w:hAnsi="Times New Roman" w:eastAsia="仿宋_GB2312" w:cs="Times New Roman"/>
          <w:sz w:val="32"/>
          <w:szCs w:val="32"/>
          <w:lang w:eastAsia="zh-CN"/>
        </w:rPr>
        <w:t>县级</w:t>
      </w:r>
      <w:r>
        <w:rPr>
          <w:rFonts w:hint="default" w:ascii="Times New Roman" w:hAnsi="Times New Roman" w:eastAsia="仿宋_GB2312" w:cs="Times New Roman"/>
          <w:sz w:val="32"/>
          <w:szCs w:val="32"/>
          <w:lang w:eastAsia="zh-CN"/>
        </w:rPr>
        <w:t>有关部门（单位）要完善应急处置各项制度，建立健全应急处置快速反应机制，提高应急处置能力。</w:t>
      </w:r>
    </w:p>
    <w:p w14:paraId="4C54F027">
      <w:pPr>
        <w:pStyle w:val="7"/>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b/>
          <w:bCs/>
          <w:kern w:val="2"/>
          <w:sz w:val="32"/>
          <w:szCs w:val="32"/>
          <w:lang w:val="en-US" w:eastAsia="zh-CN" w:bidi="ar-SA"/>
        </w:rPr>
      </w:pPr>
      <w:bookmarkStart w:id="25" w:name="_Toc23102"/>
      <w:r>
        <w:rPr>
          <w:rFonts w:hint="default" w:ascii="Times New Roman" w:hAnsi="Times New Roman" w:eastAsia="方正楷体_GB2312" w:cs="Times New Roman"/>
          <w:b/>
          <w:bCs/>
          <w:kern w:val="2"/>
          <w:sz w:val="32"/>
          <w:szCs w:val="32"/>
          <w:lang w:val="en-US" w:eastAsia="zh-CN" w:bidi="ar-SA"/>
        </w:rPr>
        <w:t>3.3.1</w:t>
      </w:r>
      <w:r>
        <w:rPr>
          <w:rFonts w:hint="default" w:ascii="楷体_GB2312" w:hAnsi="楷体_GB2312" w:eastAsia="楷体_GB2312" w:cs="楷体_GB2312"/>
          <w:b/>
          <w:bCs/>
          <w:kern w:val="0"/>
          <w:sz w:val="32"/>
          <w:szCs w:val="32"/>
          <w:lang w:val="en-US" w:eastAsia="zh-CN" w:bidi="ar-SA"/>
        </w:rPr>
        <w:t>信息报告</w:t>
      </w:r>
      <w:bookmarkEnd w:id="25"/>
    </w:p>
    <w:p w14:paraId="4C6485C2">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突发事件信息报送工作应当及时、客观、真实</w:t>
      </w:r>
      <w:r>
        <w:rPr>
          <w:rFonts w:hint="eastAsia" w:ascii="Times New Roman" w:hAnsi="Times New Roman" w:eastAsia="仿宋_GB2312" w:cs="Times New Roman"/>
          <w:sz w:val="32"/>
          <w:szCs w:val="32"/>
          <w:lang w:val="en-US" w:eastAsia="zh-CN"/>
        </w:rPr>
        <w:t>地向</w:t>
      </w:r>
      <w:r>
        <w:rPr>
          <w:rFonts w:hint="default" w:ascii="Times New Roman" w:hAnsi="Times New Roman" w:eastAsia="仿宋_GB2312" w:cs="Times New Roman"/>
          <w:sz w:val="32"/>
          <w:szCs w:val="32"/>
          <w:lang w:val="en-US" w:eastAsia="zh-CN"/>
        </w:rPr>
        <w:t>上级报送突发事件信息，不得迟报、谎报、瞒报、漏报，不得压制、阻挠报送紧急信息。</w:t>
      </w:r>
    </w:p>
    <w:p w14:paraId="45C63C58">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突发事件发生后，涉事单位应当立即采取措施控制事态发展，组织开展应急处置与救援工作，如实向县政府或者其相关部门报告，提出支援需求，并根据事态发展变化及时续报。乡镇（街道）和村（社区）统筹调配本区域各类资源和力量，按照相关应急预案及时有效进行处置，控制事态。任何单位和个人获悉突发事件，均应当通过110、119、120、122接处警电话、县应急值班电话（0971-2435235）或者其他渠道报告。</w:t>
      </w:r>
    </w:p>
    <w:p w14:paraId="44197AB1">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26" w:name="_Toc19366"/>
      <w:r>
        <w:rPr>
          <w:rFonts w:hint="default" w:ascii="Times New Roman" w:hAnsi="Times New Roman" w:eastAsia="方正楷体_GB2312" w:cs="Times New Roman"/>
          <w:sz w:val="32"/>
          <w:szCs w:val="32"/>
          <w:lang w:val="en-US" w:eastAsia="zh-CN"/>
        </w:rPr>
        <w:t>3.3.2</w:t>
      </w:r>
      <w:r>
        <w:rPr>
          <w:rFonts w:hint="eastAsia" w:ascii="楷体_GB2312" w:hAnsi="楷体_GB2312" w:eastAsia="楷体_GB2312" w:cs="楷体_GB2312"/>
          <w:sz w:val="32"/>
          <w:szCs w:val="32"/>
          <w:lang w:val="en-US" w:eastAsia="zh-CN"/>
        </w:rPr>
        <w:t>先期处置</w:t>
      </w:r>
      <w:bookmarkEnd w:id="26"/>
    </w:p>
    <w:p w14:paraId="34C52992">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突发事件发生后，相关专项应急指挥部、事发乡镇和事发单位应立即启动应急预案。派人赶赴现场，组织指挥有关人员进行先期处置，控制事态并将处置措施和现场情况及时报县应急救援指挥部办公室。县应急救援指挥部办公室要密切跟踪事件发展态势，及时传达县应急救援指挥部的指挥和协调，并督促落实。</w:t>
      </w:r>
    </w:p>
    <w:p w14:paraId="1CCC4DBE">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由县卫健局、县应急局、县公安局、县消防救援大队、县城管局，按照前期工作职责安排，第一时间奔赴事故现场开展工作，其他单位按照指挥部的统一调配开展工作。</w:t>
      </w:r>
    </w:p>
    <w:p w14:paraId="21C84E6C">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对于先期处置未能有效控制事态的突发事件，要及时启动县级相关预案，由相关专项应急指挥部统一指挥或指导事发乡镇和县相关部门（单位）开展应急处置工作，必要时由县应急救援指挥部组织、指挥、协调应急处置工作。</w:t>
      </w:r>
    </w:p>
    <w:p w14:paraId="0C19BF2E">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27" w:name="_Toc28148"/>
      <w:r>
        <w:rPr>
          <w:rFonts w:hint="default" w:ascii="Times New Roman" w:hAnsi="Times New Roman" w:eastAsia="方正楷体_GB2312" w:cs="Times New Roman"/>
          <w:sz w:val="32"/>
          <w:szCs w:val="32"/>
          <w:lang w:val="en-US" w:eastAsia="zh-CN"/>
        </w:rPr>
        <w:t>3.3.3</w:t>
      </w:r>
      <w:r>
        <w:rPr>
          <w:rFonts w:hint="default" w:ascii="楷体_GB2312" w:hAnsi="楷体_GB2312" w:eastAsia="楷体_GB2312" w:cs="楷体_GB2312"/>
          <w:sz w:val="32"/>
          <w:szCs w:val="32"/>
          <w:lang w:val="en-US" w:eastAsia="zh-CN"/>
        </w:rPr>
        <w:t>指挥与协调</w:t>
      </w:r>
      <w:bookmarkEnd w:id="27"/>
    </w:p>
    <w:p w14:paraId="7A99E3DE">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县应急救援指挥部处置的突发事件，由事发乡镇负责成立现场应急指挥机构，必要时由相关县专项应急指挥部指定成立现场应急指挥机构。</w:t>
      </w:r>
    </w:p>
    <w:p w14:paraId="34A90D74">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县一级处置的突发事件，由各专项应急指挥部统一指挥有关乡镇和县有关部门（单位）开展处置工作。</w:t>
      </w:r>
    </w:p>
    <w:p w14:paraId="39412169">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省、市一级处置的突发事件，由县应急救援指挥部按省、市应急指挥部的要求和部署组织实施现场应急处置工作。组织实施现场应急处置工作。</w:t>
      </w:r>
    </w:p>
    <w:p w14:paraId="648E269E">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事发乡镇、县有关部门（单位）、企事业单位按照各自职责，在现场应急指挥机构的统一指挥和协调下实行应急联动，共同实施应急处置。</w:t>
      </w:r>
      <w:bookmarkStart w:id="28" w:name="_Toc2479"/>
    </w:p>
    <w:p w14:paraId="03716B6B">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楷体" w:cs="Times New Roman"/>
          <w:b/>
          <w:snapToGrid w:val="0"/>
          <w:color w:val="000000"/>
          <w:sz w:val="32"/>
          <w:szCs w:val="21"/>
          <w:lang w:val="en-US" w:eastAsia="zh-CN" w:bidi="ar-SA"/>
        </w:rPr>
      </w:pPr>
      <w:r>
        <w:rPr>
          <w:rFonts w:hint="default" w:ascii="Times New Roman" w:hAnsi="Times New Roman" w:eastAsia="楷体" w:cs="Times New Roman"/>
          <w:b/>
          <w:snapToGrid w:val="0"/>
          <w:color w:val="000000"/>
          <w:sz w:val="32"/>
          <w:szCs w:val="21"/>
          <w:lang w:val="en-US" w:eastAsia="zh-CN" w:bidi="ar-SA"/>
        </w:rPr>
        <w:t>3.3.4</w:t>
      </w:r>
      <w:r>
        <w:rPr>
          <w:rFonts w:hint="eastAsia" w:ascii="楷体_GB2312" w:hAnsi="楷体_GB2312" w:eastAsia="楷体_GB2312" w:cs="楷体_GB2312"/>
          <w:b/>
          <w:snapToGrid w:val="0"/>
          <w:color w:val="000000"/>
          <w:sz w:val="32"/>
          <w:szCs w:val="21"/>
          <w:lang w:val="en-US" w:eastAsia="zh-CN" w:bidi="ar-SA"/>
        </w:rPr>
        <w:t>应急联动</w:t>
      </w:r>
      <w:bookmarkEnd w:id="28"/>
    </w:p>
    <w:p w14:paraId="4DD18CE0">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现场应急指挥机构根据应急处置的实际需要，可成立以下工作组，按照各专项应急预案，明确职责分工，各司其职，协同作战，全力以赴做好各项应急处置工作：</w:t>
      </w:r>
    </w:p>
    <w:p w14:paraId="7FC4EB91">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b/>
          <w:bCs/>
          <w:sz w:val="32"/>
          <w:szCs w:val="32"/>
          <w:lang w:eastAsia="zh-CN"/>
        </w:rPr>
        <w:t>各组分别为：</w:t>
      </w:r>
      <w:r>
        <w:rPr>
          <w:rFonts w:hint="default" w:ascii="Times New Roman" w:hAnsi="Times New Roman" w:eastAsia="仿宋_GB2312" w:cs="Times New Roman"/>
          <w:sz w:val="32"/>
          <w:szCs w:val="32"/>
          <w:lang w:eastAsia="zh-CN"/>
        </w:rPr>
        <w:t>综合协调组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抢险救援组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灾情研判组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技术专家组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后勤保障组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社会动员组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卫生防疫组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环境监测组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交通及基础设施保障组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治安维稳组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宣传报道组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善后重建组</w:t>
      </w:r>
      <w:r>
        <w:rPr>
          <w:rFonts w:hint="eastAsia" w:ascii="Times New Roman" w:hAnsi="Times New Roman" w:eastAsia="仿宋_GB2312" w:cs="Times New Roman"/>
          <w:sz w:val="32"/>
          <w:szCs w:val="32"/>
          <w:lang w:eastAsia="zh-CN"/>
        </w:rPr>
        <w:t>。</w:t>
      </w:r>
    </w:p>
    <w:p w14:paraId="76C2659B">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事发乡镇政府</w:t>
      </w:r>
      <w:r>
        <w:rPr>
          <w:rFonts w:hint="eastAsia" w:ascii="Times New Roman" w:hAnsi="Times New Roman" w:eastAsia="仿宋_GB2312" w:cs="Times New Roman"/>
          <w:sz w:val="32"/>
          <w:szCs w:val="32"/>
          <w:lang w:eastAsia="zh-CN"/>
        </w:rPr>
        <w:t>、县级</w:t>
      </w:r>
      <w:r>
        <w:rPr>
          <w:rFonts w:hint="default" w:ascii="Times New Roman" w:hAnsi="Times New Roman" w:eastAsia="仿宋_GB2312" w:cs="Times New Roman"/>
          <w:sz w:val="32"/>
          <w:szCs w:val="32"/>
          <w:lang w:eastAsia="zh-CN"/>
        </w:rPr>
        <w:t>有关部门（单位）</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企事业单位</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中央</w:t>
      </w:r>
      <w:r>
        <w:rPr>
          <w:rFonts w:hint="eastAsia"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lang w:eastAsia="zh-CN"/>
        </w:rPr>
        <w:t>省、市驻县单位、武警中队等应服从现场应急指挥机构的统一指挥调配。</w:t>
      </w:r>
    </w:p>
    <w:p w14:paraId="2254C662">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29" w:name="_Toc15359"/>
      <w:r>
        <w:rPr>
          <w:rFonts w:hint="default" w:ascii="Times New Roman" w:hAnsi="Times New Roman" w:eastAsia="方正楷体_GB2312" w:cs="Times New Roman"/>
          <w:sz w:val="32"/>
          <w:szCs w:val="32"/>
          <w:lang w:val="en-US" w:eastAsia="zh-CN"/>
        </w:rPr>
        <w:t>3.3.5</w:t>
      </w:r>
      <w:r>
        <w:rPr>
          <w:rFonts w:hint="eastAsia" w:ascii="楷体_GB2312" w:hAnsi="楷体_GB2312" w:eastAsia="楷体_GB2312" w:cs="楷体_GB2312"/>
          <w:sz w:val="32"/>
          <w:szCs w:val="32"/>
          <w:lang w:val="en-US" w:eastAsia="zh-CN"/>
        </w:rPr>
        <w:t>处置措施</w:t>
      </w:r>
      <w:bookmarkEnd w:id="29"/>
    </w:p>
    <w:p w14:paraId="5D60D9A4">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sz w:val="32"/>
          <w:szCs w:val="32"/>
          <w:lang w:eastAsia="zh-CN"/>
        </w:rPr>
        <w:t>突发事件发生后，应迅速组织力量、调集资源，按照有关规定和实际情况开展人员搜救、抢险救灾、医疗救治、疏散转移、临时安置、应急救助、监测研判、损失评估、封控管控、维护秩序、应急保障等处置工作，采取与突发事件可能造成的社会危害的性质、程度和范围相适应的措施，并防止引发次生、衍生事件。必要时可依法征收、征用单位和个人的财产作为应急物资。有关具体处置措施，在各相关应急预案中予以进一步明确。</w:t>
      </w:r>
    </w:p>
    <w:p w14:paraId="5343BEB8">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lang w:eastAsia="zh-CN"/>
        </w:rPr>
        <w:t>1.当自然灾害、事故灾难或公共卫生事件发生后，根据实际情况采取下列一项或多项措施：</w:t>
      </w:r>
    </w:p>
    <w:p w14:paraId="55B09986">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（1）做好现场信息收集工作，评估现场环境，提出初步评估意见，并向专项指挥机构和有关部门报告。</w:t>
      </w:r>
    </w:p>
    <w:p w14:paraId="60F547DD">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（2）组织营救受灾和被困人员，疏散、撤离并妥善安置受威胁人员。</w:t>
      </w:r>
    </w:p>
    <w:p w14:paraId="16BBD054">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（3）组织开展伤病员救治、卫生防疫和公共卫生调查处理、应急心理援助等医疗卫生救援工作。</w:t>
      </w:r>
    </w:p>
    <w:p w14:paraId="0D644FFC">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（4）迅速控制危险源，标明危险区域，封锁危险场所，划定警戒区，实施交通管制等必要的控制措施。</w:t>
      </w:r>
    </w:p>
    <w:p w14:paraId="3C6C8DDE">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（5）生态环境保护。开展环境应急监测，追踪研判污染范围、程度和发展趋势；切断污染源，控制和处置污染物，保护水源地等环境敏感目标，减轻环境影响。</w:t>
      </w:r>
    </w:p>
    <w:p w14:paraId="48C80F71">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（6）立即抢修被损坏的交通、通信、供排水、供电、供气、供热等公共设施。短时难以恢复的，要制定临时应急方案，保障社会生产生活基本需要。</w:t>
      </w:r>
    </w:p>
    <w:p w14:paraId="35239D22">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7）开展灾区公共卫生风险评估，重点监测水源污染、食品卫生状况、传染病疫情、病媒生物密度变化，建立症状监测和疫情报告系统，早发现、早报告、早处置；检测水源水质，对受污染水源进行消毒或提供应急供水，指导群众正确使用消毒剂，检查灾区食品供应，防止霉变、污染食品流入；加强临时安置点集体食堂的卫生监管。开展环境消杀与病媒控制；设立临时医疗点，提供基本医疗和急救服务，对伤员进行分级救治，防止伤口</w:t>
      </w:r>
      <w:r>
        <w:rPr>
          <w:rFonts w:hint="default" w:ascii="Times New Roman" w:hAnsi="Times New Roman" w:eastAsia="仿宋_GB2312" w:cs="Times New Roman"/>
          <w:spacing w:val="-6"/>
          <w:sz w:val="32"/>
          <w:szCs w:val="32"/>
          <w:lang w:eastAsia="zh-CN"/>
        </w:rPr>
        <w:t>感染，关注老人、儿童、孕妇、慢性病患者等特殊人群的健康需求。</w:t>
      </w:r>
    </w:p>
    <w:p w14:paraId="02D9DB09">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（8）交通运输保障。做好绿色通道的保通保畅工作</w:t>
      </w:r>
      <w:r>
        <w:rPr>
          <w:rFonts w:hint="eastAsia" w:ascii="Times New Roman" w:hAnsi="Times New Roman" w:eastAsia="仿宋_GB2312" w:cs="Times New Roman"/>
          <w:sz w:val="32"/>
          <w:szCs w:val="32"/>
          <w:lang w:eastAsia="zh-CN"/>
        </w:rPr>
        <w:t>，保证</w:t>
      </w:r>
      <w:r>
        <w:rPr>
          <w:rFonts w:hint="default" w:ascii="Times New Roman" w:hAnsi="Times New Roman" w:eastAsia="仿宋_GB2312" w:cs="Times New Roman"/>
          <w:sz w:val="32"/>
          <w:szCs w:val="32"/>
          <w:lang w:eastAsia="zh-CN"/>
        </w:rPr>
        <w:t>紧急情况下应急交通工具的优先安排、优先调度、优先放行，确保抢险救灾物资和人员能够及时、安全送达。</w:t>
      </w:r>
    </w:p>
    <w:p w14:paraId="39F42D71">
      <w:pPr>
        <w:keepLines w:val="0"/>
        <w:pageBreakBefore w:val="0"/>
        <w:kinsoku/>
        <w:wordWrap/>
        <w:overflowPunct/>
        <w:topLinePunct w:val="0"/>
        <w:autoSpaceDE/>
        <w:autoSpaceDN/>
        <w:bidi w:val="0"/>
        <w:spacing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（9）</w:t>
      </w:r>
      <w:r>
        <w:rPr>
          <w:rFonts w:hint="default" w:ascii="Times New Roman" w:hAnsi="Times New Roman" w:eastAsia="仿宋_GB2312" w:cs="Times New Roman"/>
          <w:sz w:val="32"/>
          <w:szCs w:val="32"/>
          <w:lang w:eastAsia="zh-CN"/>
        </w:rPr>
        <w:t>基本生活保障。做好受灾群众的基本生活保障工作，提供食品饮用水、衣被、燃料及高海拔、高寒地区御寒补氧物资等基本生活必需品和临时住所，开展卫生防疫工作，为突发事件应对处置人员提供必要的生活保障。</w:t>
      </w:r>
    </w:p>
    <w:p w14:paraId="00EFA899">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lang w:eastAsia="zh-CN"/>
        </w:rPr>
        <w:t>）实施社区封闭管理，组织民族干部、宗教志愿者参与，通过双语宣传解释政策；在回族社区、藏族聚居区</w:t>
      </w:r>
      <w:r>
        <w:rPr>
          <w:rFonts w:hint="eastAsia" w:ascii="Times New Roman" w:hAnsi="Times New Roman" w:eastAsia="仿宋_GB2312" w:cs="Times New Roman"/>
          <w:sz w:val="32"/>
          <w:szCs w:val="32"/>
          <w:lang w:val="en-US" w:eastAsia="zh-CN"/>
        </w:rPr>
        <w:t>等居住点，保障符合民族习俗的生活物资（如</w:t>
      </w:r>
      <w:r>
        <w:rPr>
          <w:rFonts w:hint="eastAsia" w:ascii="Times New Roman" w:hAnsi="Times New Roman" w:eastAsia="仿宋_GB2312" w:cs="Times New Roman"/>
          <w:sz w:val="32"/>
          <w:szCs w:val="32"/>
          <w:lang w:eastAsia="zh-CN"/>
        </w:rPr>
        <w:t>清真食品</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供应，尊重民族习俗，</w:t>
      </w:r>
      <w:r>
        <w:rPr>
          <w:rFonts w:hint="eastAsia" w:ascii="Times New Roman" w:hAnsi="Times New Roman" w:eastAsia="仿宋_GB2312" w:cs="Times New Roman"/>
          <w:sz w:val="32"/>
          <w:szCs w:val="32"/>
          <w:lang w:val="en-US" w:eastAsia="zh-CN"/>
        </w:rPr>
        <w:t>尊重并妥善处理民族习惯。</w:t>
      </w:r>
    </w:p>
    <w:p w14:paraId="7F536A5F">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（11）组织开展救灾捐赠活动，接收、管理、分配救灾捐赠款物。</w:t>
      </w:r>
    </w:p>
    <w:p w14:paraId="7A8A88AF">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（12）组织动员社会应急力量有序参与应急处置与救援、受灾人员救助等工作。</w:t>
      </w:r>
    </w:p>
    <w:p w14:paraId="05D2512A">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（13）根据事发地海拔、气候特点，为支援我县救援工作的应急力量提供保障措施。</w:t>
      </w:r>
    </w:p>
    <w:p w14:paraId="4EB2756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（14）依法打击囤积居奇、哄抬物价、制假售假等扰乱市场秩序的行为，稳定市场价格，维护市场秩序。</w:t>
      </w:r>
    </w:p>
    <w:p w14:paraId="3553B992">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（15）加强舆情监测，依法打击编造、传播有关突发事件事态发展或者应急处置工作虚假信息的行为。</w:t>
      </w:r>
    </w:p>
    <w:p w14:paraId="1AF508A9">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（16）开展遇难人员善后处置工作，做好遇难人员家属安抚等工作。</w:t>
      </w:r>
    </w:p>
    <w:p w14:paraId="208BBDA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（17）采取防止发生次生、衍生事件的必要措施。</w:t>
      </w:r>
    </w:p>
    <w:p w14:paraId="078C995C">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lang w:eastAsia="zh-CN"/>
        </w:rPr>
        <w:t>2.社会安全事件发生后，根据实际情况采取下列一项或多项措施：</w:t>
      </w:r>
    </w:p>
    <w:p w14:paraId="31C9EBB6">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（1）尽快了解和分析事件起因，有针对性地开展法制宣传和说服教育，及时疏导、化解矛盾和冲突。</w:t>
      </w:r>
    </w:p>
    <w:p w14:paraId="22548E04">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（2）封闭公共场所。封锁有关场所、道路，查验现场人员的身份证件，限制有关公共场所内的活动。</w:t>
      </w:r>
    </w:p>
    <w:p w14:paraId="3BF70A87">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（3）维护现场治安秩序。依法对使用器械相互对抗或以暴力行为参与冲突的当事人实行强制隔离，妥善解决现场纠纷和争端，控制事态发展。</w:t>
      </w:r>
    </w:p>
    <w:p w14:paraId="34F3827F">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（4）对特定区域内的建筑物、交通工具、设备、设施以及燃料、燃气、电力、水的供应进行控制，必要时依法对网络、通信进行管控。</w:t>
      </w:r>
    </w:p>
    <w:p w14:paraId="75F0EDCC">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（5）加强对易受冲击的核心机关和单位的警卫，在党和国家行政机关、军事机关、广播电台、电视台等单位附近设置临时警戒线，加强对重要场所、部位和标志性建筑的安全保护。</w:t>
      </w:r>
    </w:p>
    <w:p w14:paraId="6D2A9913">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（6）严重危害社会治安秩序的事件发生时，立即依法出动警力，加大社会面检查、巡逻、控制力度，根据现场情况依法采取相应的强制性措施，尽快恢复社会秩序。</w:t>
      </w:r>
    </w:p>
    <w:p w14:paraId="5FDF732C">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（7）加强舆情监测，依法打击编造、传播有关突发事件事态发展或者应急处置工作虚假信息的行为。</w:t>
      </w:r>
    </w:p>
    <w:p w14:paraId="56875FF5">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（8）法律法规等规定的其他必要措施。</w:t>
      </w:r>
    </w:p>
    <w:p w14:paraId="5FDF7ED4">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突发事件应急处置过程中，县应急救援指挥部作出应对突发事件的重要决定、命令，应当报县人民</w:t>
      </w:r>
      <w:r>
        <w:rPr>
          <w:rFonts w:hint="eastAsia" w:ascii="Times New Roman" w:hAnsi="Times New Roman" w:eastAsia="仿宋_GB2312" w:cs="Times New Roman"/>
          <w:sz w:val="32"/>
          <w:szCs w:val="32"/>
          <w:lang w:val="en-US" w:eastAsia="zh-CN"/>
        </w:rPr>
        <w:t>政府</w:t>
      </w:r>
      <w:r>
        <w:rPr>
          <w:rFonts w:hint="default" w:ascii="Times New Roman" w:hAnsi="Times New Roman" w:eastAsia="仿宋_GB2312" w:cs="Times New Roman"/>
          <w:sz w:val="32"/>
          <w:szCs w:val="32"/>
          <w:lang w:eastAsia="zh-CN"/>
        </w:rPr>
        <w:t>备案。</w:t>
      </w:r>
    </w:p>
    <w:p w14:paraId="4F565C11">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30" w:name="_Toc11319"/>
      <w:r>
        <w:rPr>
          <w:rFonts w:hint="default" w:ascii="Times New Roman" w:hAnsi="Times New Roman" w:eastAsia="方正楷体_GB2312" w:cs="Times New Roman"/>
          <w:sz w:val="32"/>
          <w:szCs w:val="32"/>
          <w:lang w:val="en-US" w:eastAsia="zh-CN"/>
        </w:rPr>
        <w:t>3.3.6</w:t>
      </w:r>
      <w:r>
        <w:rPr>
          <w:rFonts w:hint="eastAsia" w:ascii="楷体_GB2312" w:hAnsi="楷体_GB2312" w:eastAsia="楷体_GB2312" w:cs="楷体_GB2312"/>
          <w:sz w:val="32"/>
          <w:szCs w:val="32"/>
          <w:lang w:val="en-US" w:eastAsia="zh-CN"/>
        </w:rPr>
        <w:t>信息发布与舆论引导</w:t>
      </w:r>
      <w:bookmarkEnd w:id="30"/>
    </w:p>
    <w:p w14:paraId="23FB1233">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一般级别突发事件发生后，经应急指挥部</w:t>
      </w:r>
      <w:r>
        <w:rPr>
          <w:rFonts w:hint="eastAsia" w:ascii="Times New Roman" w:hAnsi="Times New Roman" w:eastAsia="仿宋_GB2312" w:cs="Times New Roman"/>
          <w:sz w:val="32"/>
          <w:szCs w:val="32"/>
          <w:lang w:eastAsia="zh-CN"/>
        </w:rPr>
        <w:t>研判</w:t>
      </w:r>
      <w:r>
        <w:rPr>
          <w:rFonts w:hint="default" w:ascii="Times New Roman" w:hAnsi="Times New Roman" w:eastAsia="仿宋_GB2312" w:cs="Times New Roman"/>
          <w:sz w:val="32"/>
          <w:szCs w:val="32"/>
          <w:lang w:eastAsia="zh-CN"/>
        </w:rPr>
        <w:t>，县</w:t>
      </w:r>
      <w:r>
        <w:rPr>
          <w:rFonts w:hint="eastAsia" w:ascii="Times New Roman" w:hAnsi="Times New Roman" w:eastAsia="仿宋_GB2312" w:cs="Times New Roman"/>
          <w:sz w:val="32"/>
          <w:szCs w:val="32"/>
          <w:lang w:val="en-US" w:eastAsia="zh-CN"/>
        </w:rPr>
        <w:t>广电局</w:t>
      </w:r>
      <w:r>
        <w:rPr>
          <w:rFonts w:hint="default" w:ascii="Times New Roman" w:hAnsi="Times New Roman" w:eastAsia="仿宋_GB2312" w:cs="Times New Roman"/>
          <w:sz w:val="32"/>
          <w:szCs w:val="32"/>
          <w:lang w:eastAsia="zh-CN"/>
        </w:rPr>
        <w:t>应当按规定及时向社会发布突发事件简要信息，随后发布初步核实情况、已采取的应对措施等，并根据事件处置情况做好后续发布工作。</w:t>
      </w:r>
    </w:p>
    <w:p w14:paraId="0F042EF1">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发现突发事件相关舆情时，</w:t>
      </w:r>
      <w:r>
        <w:rPr>
          <w:rFonts w:hint="eastAsia" w:ascii="Times New Roman" w:hAnsi="Times New Roman" w:eastAsia="仿宋_GB2312" w:cs="Times New Roman"/>
          <w:sz w:val="32"/>
          <w:szCs w:val="32"/>
          <w:lang w:eastAsia="zh-CN"/>
        </w:rPr>
        <w:t>县</w:t>
      </w:r>
      <w:r>
        <w:rPr>
          <w:rFonts w:hint="eastAsia" w:ascii="Times New Roman" w:hAnsi="Times New Roman" w:eastAsia="仿宋_GB2312" w:cs="Times New Roman"/>
          <w:sz w:val="32"/>
          <w:szCs w:val="32"/>
          <w:lang w:val="en-US" w:eastAsia="zh-CN"/>
        </w:rPr>
        <w:t>公安局</w:t>
      </w:r>
      <w:r>
        <w:rPr>
          <w:rFonts w:hint="default" w:ascii="Times New Roman" w:hAnsi="Times New Roman" w:eastAsia="仿宋_GB2312" w:cs="Times New Roman"/>
          <w:sz w:val="32"/>
          <w:szCs w:val="32"/>
          <w:lang w:eastAsia="zh-CN"/>
        </w:rPr>
        <w:t>迅速报告主要领导，并向县政府相关部门通报，县政府按要求向上级报告舆情情况，并及时回应社会关切，迅速澄清谣言，引导网民依法、理性表达意见，形成积极健康的社会舆论环境。</w:t>
      </w:r>
    </w:p>
    <w:p w14:paraId="0B28464C">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参与突发事件应急处置工作的有关部门（单位）和个人不得擅自对外发布有关突发事件应急处置工作的情况和事态发展的信息。任何单位和个人不得编造、传播关于突发事件的虚假信息。</w:t>
      </w:r>
    </w:p>
    <w:p w14:paraId="21E0C9D8">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法律法规和国家另有规定的，从其规定执行。</w:t>
      </w:r>
    </w:p>
    <w:p w14:paraId="33D4A800">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31" w:name="_Toc16130"/>
      <w:r>
        <w:rPr>
          <w:rFonts w:hint="default" w:ascii="Times New Roman" w:hAnsi="Times New Roman" w:eastAsia="方正楷体_GB2312" w:cs="Times New Roman"/>
          <w:sz w:val="32"/>
          <w:szCs w:val="32"/>
          <w:lang w:val="en-US" w:eastAsia="zh-CN"/>
        </w:rPr>
        <w:t>3.3.7</w:t>
      </w:r>
      <w:r>
        <w:rPr>
          <w:rFonts w:hint="eastAsia" w:ascii="楷体_GB2312" w:hAnsi="楷体_GB2312" w:eastAsia="楷体_GB2312" w:cs="楷体_GB2312"/>
          <w:sz w:val="32"/>
          <w:szCs w:val="32"/>
          <w:lang w:val="en-US" w:eastAsia="zh-CN"/>
        </w:rPr>
        <w:t>区域合作</w:t>
      </w:r>
      <w:bookmarkEnd w:id="31"/>
    </w:p>
    <w:p w14:paraId="1F0F715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应急指挥部指导各乡镇加强应急管理区域合作与联动；各乡镇及县有关部门（单位）要加强应急管理合作，建立健全应急管理联动机制。</w:t>
      </w:r>
    </w:p>
    <w:p w14:paraId="11F8770F">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县政府加强与毗邻县突发事件处置交流合作，签订突发事件处置合作协议，与周边县区形成优势互补、资源共享、协调发展的区域性突发事件处置联动机制。</w:t>
      </w:r>
    </w:p>
    <w:p w14:paraId="6970C739">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32" w:name="_Toc12664"/>
      <w:r>
        <w:rPr>
          <w:rFonts w:hint="default" w:ascii="Times New Roman" w:hAnsi="Times New Roman" w:eastAsia="方正楷体_GB2312" w:cs="Times New Roman"/>
          <w:sz w:val="32"/>
          <w:szCs w:val="32"/>
          <w:lang w:val="en-US" w:eastAsia="zh-CN"/>
        </w:rPr>
        <w:t>3.3.8</w:t>
      </w:r>
      <w:r>
        <w:rPr>
          <w:rFonts w:hint="eastAsia" w:ascii="楷体_GB2312" w:hAnsi="楷体_GB2312" w:eastAsia="楷体_GB2312" w:cs="楷体_GB2312"/>
          <w:sz w:val="32"/>
          <w:szCs w:val="32"/>
          <w:lang w:val="en-US" w:eastAsia="zh-CN"/>
        </w:rPr>
        <w:t>应急结束</w:t>
      </w:r>
      <w:bookmarkEnd w:id="32"/>
    </w:p>
    <w:p w14:paraId="1D6C76CD">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现场应急指挥机构或事发乡镇政府在现场应急处置工作结束并确认危害因素消除后，向县应急救援指挥部提出结束现场应急状态的报告。县应急救援指挥部综合各方面情况和建议，按响应级别向上级应急救援部报告或作出终止执行相关应急响应的决定（三级以上响应待上级应急指挥部作出决定），宣布应急状态解除。参与应急救援的队伍、人员按计划有序撤出救援现场。同时县有关部门（单位）采取或者继续实施必要措施，防止发生自然灾害、事故灾害、公共卫生事件次生、衍生事件或重新引发社会安全事件。现场指挥机构停止运行后，通知</w:t>
      </w:r>
      <w:r>
        <w:rPr>
          <w:rFonts w:hint="eastAsia"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lang w:eastAsia="zh-CN"/>
        </w:rPr>
        <w:t>相关部门（单位）解除应急措施，进入过渡时期，逐步恢复生产生活秩序。</w:t>
      </w:r>
    </w:p>
    <w:p w14:paraId="6D68E6C0">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33" w:name="_Toc6663"/>
      <w:r>
        <w:rPr>
          <w:rFonts w:hint="default" w:ascii="Times New Roman" w:hAnsi="Times New Roman" w:eastAsia="方正楷体_GB2312" w:cs="Times New Roman"/>
          <w:sz w:val="32"/>
          <w:szCs w:val="32"/>
          <w:lang w:val="en-US" w:eastAsia="zh-CN"/>
        </w:rPr>
        <w:t>3.4</w:t>
      </w:r>
      <w:r>
        <w:rPr>
          <w:rFonts w:hint="default" w:ascii="楷体_GB2312" w:hAnsi="楷体_GB2312" w:eastAsia="楷体_GB2312" w:cs="楷体_GB2312"/>
          <w:sz w:val="32"/>
          <w:szCs w:val="32"/>
          <w:lang w:val="en-US" w:eastAsia="zh-CN"/>
        </w:rPr>
        <w:t>恢复与重建</w:t>
      </w:r>
      <w:bookmarkEnd w:id="33"/>
    </w:p>
    <w:p w14:paraId="1F4F4CCA">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34" w:name="_Toc7993"/>
      <w:r>
        <w:rPr>
          <w:rFonts w:hint="default" w:ascii="Times New Roman" w:hAnsi="Times New Roman" w:eastAsia="方正楷体_GB2312" w:cs="Times New Roman"/>
          <w:sz w:val="32"/>
          <w:szCs w:val="32"/>
          <w:lang w:val="en-US" w:eastAsia="zh-CN"/>
        </w:rPr>
        <w:t>3.4.1</w:t>
      </w:r>
      <w:r>
        <w:rPr>
          <w:rFonts w:hint="default" w:ascii="楷体_GB2312" w:hAnsi="楷体_GB2312" w:eastAsia="楷体_GB2312" w:cs="楷体_GB2312"/>
          <w:sz w:val="32"/>
          <w:szCs w:val="32"/>
          <w:lang w:val="en-US" w:eastAsia="zh-CN"/>
        </w:rPr>
        <w:t>善后处置</w:t>
      </w:r>
      <w:bookmarkEnd w:id="34"/>
    </w:p>
    <w:p w14:paraId="52B2353E">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napToGrid w:val="0"/>
          <w:color w:val="000000"/>
          <w:sz w:val="32"/>
          <w:szCs w:val="32"/>
          <w:lang w:val="en-US" w:eastAsia="zh-CN" w:bidi="ar-SA"/>
        </w:rPr>
      </w:pPr>
      <w:r>
        <w:rPr>
          <w:rFonts w:hint="default" w:ascii="Times New Roman" w:hAnsi="Times New Roman" w:eastAsia="仿宋_GB2312" w:cs="Times New Roman"/>
          <w:snapToGrid w:val="0"/>
          <w:color w:val="000000"/>
          <w:sz w:val="32"/>
          <w:szCs w:val="32"/>
          <w:lang w:val="en-US" w:eastAsia="zh-CN" w:bidi="ar-SA"/>
        </w:rPr>
        <w:t>突发事件的善后处置工作，以事发乡镇为主，由县有关部门（单位）协助进行，必要时报请县应急救援指挥部协调。主要内容包括：根据遭受损失的情况，制定救助、补偿、抚慰、抚恤、安置等善后工作方案，对突发事件造成伤亡的人员、应急处置工作人员，以及紧急调集、征用有关单位及个人的物资，按照规定给予抚恤、补助和补偿；县发改局、县应急局、县民政局、县财政局等有关部门（单位）向受灾群众提供必要的生活救助；县司法局向符合法定条件的受害人及其家属提供司法援助，会同相关部门（单位）积极妥善解决因处置突发事件引发的矛盾和纠纷；县卫生健康局提前介入对灾后相关人员的心理干预治疗、减轻灾后心理应激反应；县卫生健康局、县生态环境局做好疫病防治和环境污染消除工作。</w:t>
      </w:r>
    </w:p>
    <w:p w14:paraId="515835E4">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napToGrid w:val="0"/>
          <w:color w:val="000000"/>
          <w:sz w:val="32"/>
          <w:szCs w:val="32"/>
          <w:lang w:val="en-US" w:eastAsia="zh-CN" w:bidi="ar-SA"/>
        </w:rPr>
        <w:t>县有关部门（单位）要按照规定及时下达救助资金和物资，县民政局要严格管理社会救助资金和物资，县审计局要加大监督力度，确保政</w:t>
      </w:r>
      <w:r>
        <w:rPr>
          <w:rFonts w:hint="default" w:ascii="Times New Roman" w:hAnsi="Times New Roman" w:eastAsia="仿宋_GB2312" w:cs="Times New Roman"/>
          <w:sz w:val="32"/>
          <w:szCs w:val="32"/>
          <w:lang w:eastAsia="zh-CN"/>
        </w:rPr>
        <w:t>府、社会救助资金和物资公开、公正和合理使用。相关保险承办单位监督保险企业快速介入，及时做好有关单位和个人损失的理赔工作。</w:t>
      </w:r>
    </w:p>
    <w:p w14:paraId="2E268E2A">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35" w:name="_Toc5874"/>
      <w:r>
        <w:rPr>
          <w:rFonts w:hint="default" w:ascii="Times New Roman" w:hAnsi="Times New Roman" w:eastAsia="方正楷体_GB2312" w:cs="Times New Roman"/>
          <w:sz w:val="32"/>
          <w:szCs w:val="32"/>
          <w:lang w:val="en-US" w:eastAsia="zh-CN"/>
        </w:rPr>
        <w:t>3.4.2</w:t>
      </w:r>
      <w:r>
        <w:rPr>
          <w:rFonts w:hint="default" w:ascii="楷体_GB2312" w:hAnsi="楷体_GB2312" w:eastAsia="楷体_GB2312" w:cs="楷体_GB2312"/>
          <w:sz w:val="32"/>
          <w:szCs w:val="32"/>
          <w:lang w:val="en-US" w:eastAsia="zh-CN"/>
        </w:rPr>
        <w:t>调查与评估</w:t>
      </w:r>
      <w:bookmarkEnd w:id="35"/>
    </w:p>
    <w:p w14:paraId="5E34B224">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根据突发事件的调查权限，县政府组织相关部门（单位）及时对突发事件的起因、性质、影响、责任、经验教训和恢复重建等问题进行调查评估，并提出防范和改进措施。属于责任事件的，应当对负有责任的有关部门（单位）和个人提出处理意见。对应急事件的受害者、救助者心理损伤进行</w:t>
      </w:r>
      <w:r>
        <w:rPr>
          <w:rFonts w:hint="eastAsia" w:ascii="Times New Roman" w:hAnsi="Times New Roman" w:eastAsia="仿宋_GB2312" w:cs="Times New Roman"/>
          <w:sz w:val="32"/>
          <w:szCs w:val="32"/>
          <w:lang w:eastAsia="zh-CN"/>
        </w:rPr>
        <w:t>调查与评估</w:t>
      </w:r>
      <w:r>
        <w:rPr>
          <w:rFonts w:hint="default" w:ascii="Times New Roman" w:hAnsi="Times New Roman" w:eastAsia="仿宋_GB2312" w:cs="Times New Roman"/>
          <w:sz w:val="32"/>
          <w:szCs w:val="32"/>
          <w:lang w:eastAsia="zh-CN"/>
        </w:rPr>
        <w:t>，提出善后处理措施。</w:t>
      </w:r>
    </w:p>
    <w:p w14:paraId="130B4B74">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县应急救援指挥部办公室或县专项应急指挥部要及时对应</w:t>
      </w:r>
      <w:r>
        <w:rPr>
          <w:rFonts w:hint="default" w:ascii="Times New Roman" w:hAnsi="Times New Roman" w:eastAsia="仿宋_GB2312" w:cs="Times New Roman"/>
          <w:spacing w:val="-6"/>
          <w:sz w:val="32"/>
          <w:szCs w:val="32"/>
          <w:lang w:eastAsia="zh-CN"/>
        </w:rPr>
        <w:t>急处置工作进行总结，提出加强和改进同类事件应急工作的</w:t>
      </w:r>
      <w:r>
        <w:rPr>
          <w:rFonts w:hint="eastAsia" w:ascii="Times New Roman" w:hAnsi="Times New Roman" w:eastAsia="仿宋_GB2312" w:cs="Times New Roman"/>
          <w:spacing w:val="-6"/>
          <w:sz w:val="32"/>
          <w:szCs w:val="32"/>
          <w:lang w:eastAsia="zh-CN"/>
        </w:rPr>
        <w:t>建议</w:t>
      </w:r>
      <w:r>
        <w:rPr>
          <w:rFonts w:hint="default" w:ascii="Times New Roman" w:hAnsi="Times New Roman" w:eastAsia="仿宋_GB2312" w:cs="Times New Roman"/>
          <w:spacing w:val="-6"/>
          <w:sz w:val="32"/>
          <w:szCs w:val="32"/>
          <w:lang w:eastAsia="zh-CN"/>
        </w:rPr>
        <w:t>。</w:t>
      </w:r>
    </w:p>
    <w:p w14:paraId="6D7263D3">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县应急救援指挥部办公室组织县有关部门（单位）对上年度发生的突发事件及其应对工作进行全面总结、分析和</w:t>
      </w:r>
      <w:r>
        <w:rPr>
          <w:rFonts w:hint="eastAsia" w:ascii="Times New Roman" w:hAnsi="Times New Roman" w:eastAsia="仿宋_GB2312" w:cs="Times New Roman"/>
          <w:sz w:val="32"/>
          <w:szCs w:val="32"/>
          <w:lang w:eastAsia="zh-CN"/>
        </w:rPr>
        <w:t>评估</w:t>
      </w:r>
      <w:r>
        <w:rPr>
          <w:rFonts w:hint="default" w:ascii="Times New Roman" w:hAnsi="Times New Roman" w:eastAsia="仿宋_GB2312" w:cs="Times New Roman"/>
          <w:sz w:val="32"/>
          <w:szCs w:val="32"/>
          <w:lang w:eastAsia="zh-CN"/>
        </w:rPr>
        <w:t>。</w:t>
      </w:r>
    </w:p>
    <w:p w14:paraId="0BE5E941">
      <w:pPr>
        <w:pStyle w:val="6"/>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3" w:firstLineChars="200"/>
        <w:jc w:val="both"/>
        <w:textAlignment w:val="auto"/>
        <w:rPr>
          <w:rFonts w:hint="default" w:ascii="Times New Roman" w:hAnsi="Times New Roman" w:eastAsia="方正楷体_GB2312" w:cs="Times New Roman"/>
          <w:sz w:val="32"/>
          <w:szCs w:val="32"/>
          <w:lang w:val="en-US" w:eastAsia="zh-CN"/>
        </w:rPr>
      </w:pPr>
      <w:bookmarkStart w:id="36" w:name="_Toc3593"/>
      <w:r>
        <w:rPr>
          <w:rFonts w:hint="default" w:ascii="Times New Roman" w:hAnsi="Times New Roman" w:eastAsia="方正楷体_GB2312" w:cs="Times New Roman"/>
          <w:sz w:val="32"/>
          <w:szCs w:val="32"/>
          <w:lang w:val="en-US" w:eastAsia="zh-CN"/>
        </w:rPr>
        <w:t>3.4.3</w:t>
      </w:r>
      <w:r>
        <w:rPr>
          <w:rFonts w:hint="eastAsia" w:ascii="楷体_GB2312" w:hAnsi="楷体_GB2312" w:eastAsia="楷体_GB2312" w:cs="楷体_GB2312"/>
          <w:sz w:val="32"/>
          <w:szCs w:val="32"/>
          <w:lang w:val="en-US" w:eastAsia="zh-CN"/>
        </w:rPr>
        <w:t>社会救助</w:t>
      </w:r>
      <w:bookmarkEnd w:id="36"/>
    </w:p>
    <w:p w14:paraId="6F674D7F">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应急救援指挥部办公室要会同县总工会、共青团、县妇联、红十字会及慈善团体积极开展捐赠、心理援助等社会救助活动；并指导各乡镇人民政府建立健全突发事件社会救助制度，鼓励和动员社会各界进行援助。各有关部门（单位）要加强对社会救助资金和物资分配、调拨、使用情况的监督管理。</w:t>
      </w:r>
      <w:bookmarkStart w:id="37" w:name="_Toc29038"/>
    </w:p>
    <w:p w14:paraId="17E7294A">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eastAsia="zh-CN"/>
        </w:rPr>
        <w:t>四、保障措施</w:t>
      </w:r>
      <w:bookmarkEnd w:id="37"/>
    </w:p>
    <w:p w14:paraId="027F7CEA">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各乡镇及县有关部门（单位）要按照职责分工和相关预案，做好应对突发事件的人力、物力、财力、交通运输、医疗卫生及通信保障等工作，保证应急救援工作需要和灾区群众的基本生活，以及恢复重建工作的顺利进行。</w:t>
      </w:r>
    </w:p>
    <w:p w14:paraId="624034F8">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38" w:name="_Toc754"/>
      <w:r>
        <w:rPr>
          <w:rFonts w:hint="default" w:ascii="Times New Roman" w:hAnsi="Times New Roman" w:eastAsia="方正楷体_GB2312" w:cs="Times New Roman"/>
          <w:sz w:val="32"/>
          <w:szCs w:val="32"/>
          <w:lang w:val="en-US" w:eastAsia="zh-CN"/>
        </w:rPr>
        <w:t>4.1</w:t>
      </w:r>
      <w:r>
        <w:rPr>
          <w:rFonts w:hint="eastAsia" w:ascii="楷体_GB2312" w:hAnsi="楷体_GB2312" w:eastAsia="楷体_GB2312" w:cs="楷体_GB2312"/>
          <w:sz w:val="32"/>
          <w:szCs w:val="32"/>
          <w:lang w:val="en-US" w:eastAsia="zh-CN"/>
        </w:rPr>
        <w:t>人力资源</w:t>
      </w:r>
      <w:bookmarkEnd w:id="38"/>
    </w:p>
    <w:p w14:paraId="30B652DF">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1.综合性消防救援队伍。</w:t>
      </w:r>
      <w:r>
        <w:rPr>
          <w:rFonts w:hint="default" w:ascii="Times New Roman" w:hAnsi="Times New Roman" w:eastAsia="仿宋_GB2312" w:cs="Times New Roman"/>
          <w:sz w:val="32"/>
          <w:szCs w:val="32"/>
          <w:lang w:eastAsia="zh-CN"/>
        </w:rPr>
        <w:t>综合性消防救援队伍是突发事件应急救援的主力军。湟源县消防救援大队要加强消防救援队伍的建设和管理，为各有关部门（单位</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提供必要的支持保障。</w:t>
      </w:r>
    </w:p>
    <w:p w14:paraId="3E9D7AFB">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2.专业应急队伍。</w:t>
      </w:r>
      <w:r>
        <w:rPr>
          <w:rFonts w:hint="default" w:ascii="Times New Roman" w:hAnsi="Times New Roman" w:eastAsia="仿宋_GB2312" w:cs="Times New Roman"/>
          <w:sz w:val="32"/>
          <w:szCs w:val="32"/>
          <w:lang w:eastAsia="zh-CN"/>
        </w:rPr>
        <w:t>专业应急队伍是应急处置工作的骨干力量。县发改局、公安局、应急局、交通局、住建局、卫健局、自然资源</w:t>
      </w:r>
      <w:r>
        <w:rPr>
          <w:rFonts w:hint="eastAsia" w:ascii="Times New Roman" w:hAnsi="Times New Roman" w:eastAsia="仿宋_GB2312" w:cs="Times New Roman"/>
          <w:sz w:val="32"/>
          <w:szCs w:val="32"/>
          <w:lang w:val="en-US" w:eastAsia="zh-CN"/>
        </w:rPr>
        <w:t>和林业草原</w:t>
      </w:r>
      <w:r>
        <w:rPr>
          <w:rFonts w:hint="default" w:ascii="Times New Roman" w:hAnsi="Times New Roman" w:eastAsia="仿宋_GB2312" w:cs="Times New Roman"/>
          <w:sz w:val="32"/>
          <w:szCs w:val="32"/>
          <w:lang w:eastAsia="zh-CN"/>
        </w:rPr>
        <w:t>局、生态环境局、农业农村局、水利局、林草局等县有关部门（单位）依据分工和实际需要，在县应</w:t>
      </w:r>
      <w:r>
        <w:rPr>
          <w:rFonts w:hint="default" w:ascii="Times New Roman" w:hAnsi="Times New Roman" w:eastAsia="仿宋_GB2312" w:cs="Times New Roman"/>
          <w:spacing w:val="-6"/>
          <w:sz w:val="32"/>
          <w:szCs w:val="32"/>
          <w:lang w:eastAsia="zh-CN"/>
        </w:rPr>
        <w:t>急救援指挥部办公室的统筹指导下，提高人员素质，加强装备建设。</w:t>
      </w:r>
    </w:p>
    <w:p w14:paraId="40C30ECB">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3.专业指挥队伍。</w:t>
      </w:r>
      <w:r>
        <w:rPr>
          <w:rFonts w:hint="default" w:ascii="Times New Roman" w:hAnsi="Times New Roman" w:eastAsia="仿宋_GB2312" w:cs="Times New Roman"/>
          <w:sz w:val="32"/>
          <w:szCs w:val="32"/>
          <w:lang w:eastAsia="zh-CN"/>
        </w:rPr>
        <w:t>各专项应急指挥部通过演练、培训等形式持续加强应急指挥能力，切实提高指挥人员的应急决策能力和水平。持续扩充相关专业领域专家库，完善专业技术资源的储备，为指挥决策提供充分的依据，强化指挥能力。</w:t>
      </w:r>
    </w:p>
    <w:p w14:paraId="2303CFB1">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4.县武警中队应急力量。</w:t>
      </w:r>
      <w:r>
        <w:rPr>
          <w:rFonts w:hint="eastAsia" w:ascii="Times New Roman" w:hAnsi="Times New Roman" w:eastAsia="仿宋_GB2312" w:cs="Times New Roman"/>
          <w:b/>
          <w:bCs/>
          <w:sz w:val="32"/>
          <w:szCs w:val="32"/>
          <w:lang w:eastAsia="zh-CN"/>
        </w:rPr>
        <w:t>县</w:t>
      </w:r>
      <w:r>
        <w:rPr>
          <w:rFonts w:hint="default" w:ascii="Times New Roman" w:hAnsi="Times New Roman" w:eastAsia="仿宋_GB2312" w:cs="Times New Roman"/>
          <w:sz w:val="32"/>
          <w:szCs w:val="32"/>
          <w:lang w:eastAsia="zh-CN"/>
        </w:rPr>
        <w:t>武警中队是应急救援的突出力量。县政府办公室和县人民武装部建立健全军地</w:t>
      </w:r>
      <w:r>
        <w:rPr>
          <w:rFonts w:hint="eastAsia" w:ascii="Times New Roman" w:hAnsi="Times New Roman" w:eastAsia="仿宋_GB2312" w:cs="Times New Roman"/>
          <w:sz w:val="32"/>
          <w:szCs w:val="32"/>
          <w:lang w:eastAsia="zh-CN"/>
        </w:rPr>
        <w:t>协调联动机制</w:t>
      </w:r>
      <w:r>
        <w:rPr>
          <w:rFonts w:hint="default" w:ascii="Times New Roman" w:hAnsi="Times New Roman" w:eastAsia="仿宋_GB2312" w:cs="Times New Roman"/>
          <w:sz w:val="32"/>
          <w:szCs w:val="32"/>
          <w:lang w:eastAsia="zh-CN"/>
        </w:rPr>
        <w:t>，按照突发事件应急处置需求做好应急救援和处置工作。</w:t>
      </w:r>
    </w:p>
    <w:p w14:paraId="61D52E16">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5.基层应急队伍。</w:t>
      </w:r>
      <w:r>
        <w:rPr>
          <w:rFonts w:hint="default" w:ascii="Times New Roman" w:hAnsi="Times New Roman" w:eastAsia="仿宋_GB2312" w:cs="Times New Roman"/>
          <w:sz w:val="32"/>
          <w:szCs w:val="32"/>
          <w:lang w:eastAsia="zh-CN"/>
        </w:rPr>
        <w:t>基层应急队伍是应急救援的先期力量。各乡镇人民政府及村（社区）委员会应当单独建立或者与有关单位、社会组织、民兵等共同建立专兼结合、一队多能和一员多职的应急队伍。</w:t>
      </w:r>
    </w:p>
    <w:p w14:paraId="1EA7075E">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eastAsia="zh-CN"/>
        </w:rPr>
        <w:t>6.社会应急队伍</w:t>
      </w:r>
      <w:r>
        <w:rPr>
          <w:rFonts w:hint="default" w:ascii="Times New Roman" w:hAnsi="Times New Roman" w:eastAsia="仿宋_GB2312" w:cs="Times New Roman"/>
          <w:sz w:val="32"/>
          <w:szCs w:val="32"/>
          <w:lang w:eastAsia="zh-CN"/>
        </w:rPr>
        <w:t>。社会应急队伍是应急救援的辅助力量。县发改局、公安局、应急局、交通局、住建局、卫健局、自然资源局、生态环境局、农业农村局、水利局、林草局等县有关部门（单位）要</w:t>
      </w:r>
      <w:r>
        <w:rPr>
          <w:rFonts w:hint="eastAsia" w:ascii="Times New Roman" w:hAnsi="Times New Roman" w:eastAsia="仿宋_GB2312" w:cs="Times New Roman"/>
          <w:sz w:val="32"/>
          <w:szCs w:val="32"/>
          <w:lang w:eastAsia="zh-CN"/>
        </w:rPr>
        <w:t>制定</w:t>
      </w:r>
      <w:r>
        <w:rPr>
          <w:rFonts w:hint="default" w:ascii="Times New Roman" w:hAnsi="Times New Roman" w:eastAsia="仿宋_GB2312" w:cs="Times New Roman"/>
          <w:sz w:val="32"/>
          <w:szCs w:val="32"/>
          <w:lang w:eastAsia="zh-CN"/>
        </w:rPr>
        <w:t>相关政策措施，鼓励社会团体和企事业单位有序参与应急救援工作，充分发挥社会应急救援队伍的作用，提高应急队伍的社会化程度，形成群防群治应急救援体系。</w:t>
      </w:r>
    </w:p>
    <w:p w14:paraId="16AADE99">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各乡镇政府和县有关部门（单位）要加强各类救援队伍的业务培训和应急演练，并为专业应急救援人员购买人身意外伤害保险和健康保险，提高应急救援能力。</w:t>
      </w:r>
    </w:p>
    <w:p w14:paraId="03E986A3">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39" w:name="_Toc6717"/>
      <w:r>
        <w:rPr>
          <w:rFonts w:hint="default" w:ascii="Times New Roman" w:hAnsi="Times New Roman" w:eastAsia="方正楷体_GB2312" w:cs="Times New Roman"/>
          <w:sz w:val="32"/>
          <w:szCs w:val="32"/>
          <w:lang w:val="en-US" w:eastAsia="zh-CN"/>
        </w:rPr>
        <w:t>4.2</w:t>
      </w:r>
      <w:r>
        <w:rPr>
          <w:rFonts w:hint="eastAsia" w:ascii="楷体_GB2312" w:hAnsi="楷体_GB2312" w:eastAsia="楷体_GB2312" w:cs="楷体_GB2312"/>
          <w:sz w:val="32"/>
          <w:szCs w:val="32"/>
          <w:lang w:val="en-US" w:eastAsia="zh-CN"/>
        </w:rPr>
        <w:t>财力支持</w:t>
      </w:r>
      <w:bookmarkEnd w:id="39"/>
    </w:p>
    <w:p w14:paraId="3A7D495F">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处置突发事件所需经费，按照现行事权、财权划分原则，多渠道筹集，分级负担，确保应急需要。对县应急救援指挥部处置突发事件以及应急预案演练、宣教培训等所需经费，由县应急救援指挥部办公室提出，经县财政局审核后，按规定程序列入年度预算。对受突发事件影响较大</w:t>
      </w:r>
      <w:r>
        <w:rPr>
          <w:rFonts w:hint="eastAsia" w:ascii="Times New Roman" w:hAnsi="Times New Roman" w:eastAsia="仿宋_GB2312" w:cs="Times New Roman"/>
          <w:sz w:val="32"/>
          <w:szCs w:val="32"/>
          <w:lang w:eastAsia="zh-CN"/>
        </w:rPr>
        <w:t>且</w:t>
      </w:r>
      <w:r>
        <w:rPr>
          <w:rFonts w:hint="default" w:ascii="Times New Roman" w:hAnsi="Times New Roman" w:eastAsia="仿宋_GB2312" w:cs="Times New Roman"/>
          <w:sz w:val="32"/>
          <w:szCs w:val="32"/>
          <w:lang w:eastAsia="zh-CN"/>
        </w:rPr>
        <w:t>财政困难</w:t>
      </w:r>
      <w:r>
        <w:rPr>
          <w:rFonts w:hint="eastAsia" w:ascii="Times New Roman" w:hAnsi="Times New Roman" w:eastAsia="仿宋_GB2312" w:cs="Times New Roman"/>
          <w:sz w:val="32"/>
          <w:szCs w:val="32"/>
          <w:lang w:eastAsia="zh-CN"/>
        </w:rPr>
        <w:t>的地区</w:t>
      </w:r>
      <w:r>
        <w:rPr>
          <w:rFonts w:hint="default" w:ascii="Times New Roman" w:hAnsi="Times New Roman" w:eastAsia="仿宋_GB2312" w:cs="Times New Roman"/>
          <w:sz w:val="32"/>
          <w:szCs w:val="32"/>
          <w:lang w:eastAsia="zh-CN"/>
        </w:rPr>
        <w:t>，根据突发事件的实际情况，由县政府向上级财政部门提出请求给予补助。</w:t>
      </w:r>
    </w:p>
    <w:p w14:paraId="52E3F637">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县财政局在突发事件发生后应当简化财政资金的审批和划拨程序，保证应急处置所需资金。</w:t>
      </w:r>
    </w:p>
    <w:p w14:paraId="30D8E227">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对受突发事件影响较大的单位和个人，县有关部门（单位）要及时研究提出相应的补偿或救助政策，报县政府批准后实施。</w:t>
      </w:r>
    </w:p>
    <w:p w14:paraId="1819A258">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县财政局和审计局要对突发事件财政应急保障资金的使用和效果进行监管和评估。</w:t>
      </w:r>
    </w:p>
    <w:p w14:paraId="778B8186">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加快推进灾害保险制度，鼓励单位和公民参加保险。各有</w:t>
      </w:r>
      <w:r>
        <w:rPr>
          <w:rFonts w:hint="default" w:ascii="Times New Roman" w:hAnsi="Times New Roman" w:eastAsia="仿宋_GB2312" w:cs="Times New Roman"/>
          <w:spacing w:val="-6"/>
          <w:sz w:val="32"/>
          <w:szCs w:val="32"/>
          <w:lang w:eastAsia="zh-CN"/>
        </w:rPr>
        <w:t>关部门（单位）应当为应急救援人员购买相应人身意外伤害保险。</w:t>
      </w:r>
    </w:p>
    <w:p w14:paraId="4A7012C5">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鼓励公民、法人和其他组织按照有关法律规定，为突发事件应对工作提供物资、资金、技术支持和捐赠。引导社会资金参与应急体系项目建设。</w:t>
      </w:r>
    </w:p>
    <w:p w14:paraId="0BD2F399">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40" w:name="_Toc13319"/>
      <w:r>
        <w:rPr>
          <w:rFonts w:hint="default" w:ascii="Times New Roman" w:hAnsi="Times New Roman" w:eastAsia="方正楷体_GB2312" w:cs="Times New Roman"/>
          <w:sz w:val="32"/>
          <w:szCs w:val="32"/>
          <w:lang w:val="en-US" w:eastAsia="zh-CN"/>
        </w:rPr>
        <w:t>4.3</w:t>
      </w:r>
      <w:r>
        <w:rPr>
          <w:rFonts w:hint="default" w:ascii="楷体_GB2312" w:hAnsi="楷体_GB2312" w:eastAsia="楷体_GB2312" w:cs="楷体_GB2312"/>
          <w:sz w:val="32"/>
          <w:szCs w:val="32"/>
          <w:lang w:val="en-US" w:eastAsia="zh-CN"/>
        </w:rPr>
        <w:t>物资装备</w:t>
      </w:r>
      <w:bookmarkEnd w:id="40"/>
    </w:p>
    <w:p w14:paraId="24BF37ED">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县应急局、发改局、住建局、民政局、公安局、交通局、水利局、</w:t>
      </w:r>
      <w:r>
        <w:rPr>
          <w:rFonts w:hint="eastAsia" w:ascii="Times New Roman" w:hAnsi="Times New Roman" w:eastAsia="仿宋_GB2312" w:cs="Times New Roman"/>
          <w:sz w:val="32"/>
          <w:szCs w:val="32"/>
          <w:lang w:val="en-US" w:eastAsia="zh-CN"/>
        </w:rPr>
        <w:t>自然资源和</w:t>
      </w:r>
      <w:r>
        <w:rPr>
          <w:rFonts w:hint="default" w:ascii="Times New Roman" w:hAnsi="Times New Roman" w:eastAsia="仿宋_GB2312" w:cs="Times New Roman"/>
          <w:sz w:val="32"/>
          <w:szCs w:val="32"/>
          <w:lang w:eastAsia="zh-CN"/>
        </w:rPr>
        <w:t>林草局、城管局、消防救援大队、供电公司等职能单位应按照各自职责定期组织提供应急物资储备目录，会同有关部门（单位）统筹建设符合县情的应急物资储备库，并根据应对突发事件的需要，采取商业储备、生产能力储备等方式，与有关企业和个人签订应急救援合作框架协议，保障处置与救援所需物资的生产供给。相关专业应急部门（单位）负责储备处置突发事件专业应急物资。</w:t>
      </w:r>
    </w:p>
    <w:p w14:paraId="5B2642E4">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建立县乡村三级应急物资保障体系，完善重要物资的监管、生产、储备、更新、调拨和紧急配送体系。各乡镇人民政府要鼓励和引导社区、企事业单位和家庭储备基本的应急自救物资和生活必需品。</w:t>
      </w:r>
    </w:p>
    <w:p w14:paraId="529DE47F">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依法实施应急征用，被征用的财产使用后，应当及时返还被征用人。财产被征用或者被征用后毁损、灭失的，应当按照当时当地的市场平均价格给予补偿。</w:t>
      </w:r>
    </w:p>
    <w:p w14:paraId="498C55D2">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41" w:name="_Toc15896"/>
      <w:r>
        <w:rPr>
          <w:rFonts w:hint="default" w:ascii="Times New Roman" w:hAnsi="Times New Roman" w:eastAsia="方正楷体_GB2312" w:cs="Times New Roman"/>
          <w:sz w:val="32"/>
          <w:szCs w:val="32"/>
          <w:lang w:val="en-US" w:eastAsia="zh-CN"/>
        </w:rPr>
        <w:t>4.4</w:t>
      </w:r>
      <w:r>
        <w:rPr>
          <w:rFonts w:hint="default" w:ascii="楷体_GB2312" w:hAnsi="楷体_GB2312" w:eastAsia="楷体_GB2312" w:cs="楷体_GB2312"/>
          <w:sz w:val="32"/>
          <w:szCs w:val="32"/>
          <w:lang w:val="en-US" w:eastAsia="zh-CN"/>
        </w:rPr>
        <w:t>医疗卫生保障</w:t>
      </w:r>
      <w:bookmarkEnd w:id="41"/>
    </w:p>
    <w:p w14:paraId="5080E7E1">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卫健局负责组建县级医疗卫生应急专业救援队伍及防疫物资储备，根据需要及时赴现场开展医疗救治和疾病预防控制等卫生应急工作；根据突发事件实际情况和事发乡镇的请求，及时为受灾地区提供药品、器械等医疗卫生物资和设备。必要时，动员县红十字会等社会卫生力量参与医疗卫生救助工作。</w:t>
      </w:r>
    </w:p>
    <w:p w14:paraId="0E368BDC">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县市场监管局按照监管职责，做好药品、器械等医疗卫生物资和设备的质量安全监管。</w:t>
      </w:r>
    </w:p>
    <w:p w14:paraId="247A127D">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42" w:name="_Toc30280"/>
      <w:r>
        <w:rPr>
          <w:rFonts w:hint="default" w:ascii="Times New Roman" w:hAnsi="Times New Roman" w:eastAsia="方正楷体_GB2312" w:cs="Times New Roman"/>
          <w:sz w:val="32"/>
          <w:szCs w:val="32"/>
          <w:lang w:val="en-US" w:eastAsia="zh-CN"/>
        </w:rPr>
        <w:t>4.5</w:t>
      </w:r>
      <w:r>
        <w:rPr>
          <w:rFonts w:hint="default" w:ascii="楷体_GB2312" w:hAnsi="楷体_GB2312" w:eastAsia="楷体_GB2312" w:cs="楷体_GB2312"/>
          <w:sz w:val="32"/>
          <w:szCs w:val="32"/>
          <w:lang w:val="en-US" w:eastAsia="zh-CN"/>
        </w:rPr>
        <w:t>交通运输保障</w:t>
      </w:r>
      <w:bookmarkEnd w:id="42"/>
    </w:p>
    <w:p w14:paraId="3D54E71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公安局、县交通局、湟源公共交通运输有限公司、湟源县丹噶尔出租汽车有限公司等单位要为应急救援人员及物资运输提供交通方便，保证紧急情况下应急交通工具的优先安排、优先调度、优先放行。县公安局、交通局等有关单位负责协调对事故现场进行道路交通管制，必要时开设应急救援“绿色通道”。道路、桥梁受损或需要架设临时通道时，县交通局等相关单位应迅速组织抢修或施工，确保救灾物资、器材和人员能够及时安全送达。</w:t>
      </w:r>
    </w:p>
    <w:p w14:paraId="1C44FB79">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43" w:name="_Toc29825"/>
      <w:r>
        <w:rPr>
          <w:rFonts w:hint="default" w:ascii="Times New Roman" w:hAnsi="Times New Roman" w:eastAsia="方正楷体_GB2312" w:cs="Times New Roman"/>
          <w:sz w:val="32"/>
          <w:szCs w:val="32"/>
          <w:lang w:val="en-US" w:eastAsia="zh-CN"/>
        </w:rPr>
        <w:t>4.6</w:t>
      </w:r>
      <w:r>
        <w:rPr>
          <w:rFonts w:hint="default" w:ascii="楷体_GB2312" w:hAnsi="楷体_GB2312" w:eastAsia="楷体_GB2312" w:cs="楷体_GB2312"/>
          <w:sz w:val="32"/>
          <w:szCs w:val="32"/>
          <w:lang w:val="en-US" w:eastAsia="zh-CN"/>
        </w:rPr>
        <w:t>治安保障</w:t>
      </w:r>
      <w:bookmarkEnd w:id="43"/>
    </w:p>
    <w:p w14:paraId="7AF0629C">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公安局、县武警中队、县人武部等相关部门（单位）按照有关规定，参与应急处置和治安维护工作。制定不同类别、各级别突发事件应急状态下维护治安、交通秩序的行动方案，依法严厉打击违法犯罪活动。必要时，依法采取有效管制措施，控制事态，维护社会秩序。涉及突发事件的相关部门（单位）和个人必须积极主动配合做好治安维护工作。</w:t>
      </w:r>
    </w:p>
    <w:p w14:paraId="4FB0A45C">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44" w:name="_Toc18343"/>
      <w:r>
        <w:rPr>
          <w:rFonts w:hint="default" w:ascii="Times New Roman" w:hAnsi="Times New Roman" w:eastAsia="方正楷体_GB2312" w:cs="Times New Roman"/>
          <w:sz w:val="32"/>
          <w:szCs w:val="32"/>
          <w:lang w:val="en-US" w:eastAsia="zh-CN"/>
        </w:rPr>
        <w:t>4.7</w:t>
      </w:r>
      <w:r>
        <w:rPr>
          <w:rFonts w:hint="default" w:ascii="楷体_GB2312" w:hAnsi="楷体_GB2312" w:eastAsia="楷体_GB2312" w:cs="楷体_GB2312"/>
          <w:sz w:val="32"/>
          <w:szCs w:val="32"/>
          <w:lang w:val="en-US" w:eastAsia="zh-CN"/>
        </w:rPr>
        <w:t>人员防护</w:t>
      </w:r>
      <w:bookmarkEnd w:id="44"/>
    </w:p>
    <w:p w14:paraId="17CECE33">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乡两级政府要结合城市、农村人口密度，利用人防工程、公园、广场、体育场馆等公共设施，统筹规划设立应急避难场所，并设置明显标志。要完善紧急疏散管理办法和程序，明确各级责任人，确保在紧急情况下公众安全、有序地转移或疏散。</w:t>
      </w:r>
    </w:p>
    <w:p w14:paraId="407680D1">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乡镇和县有关部门（单位）要为涉险人员和应急救援人员提供符合要求的安全防护装备，采取必要的防护措施，严格按照程序开展应急救援工作，确保人员安全。</w:t>
      </w:r>
    </w:p>
    <w:p w14:paraId="6E2942BB">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45" w:name="_Toc24118"/>
      <w:r>
        <w:rPr>
          <w:rFonts w:hint="default" w:ascii="Times New Roman" w:hAnsi="Times New Roman" w:eastAsia="方正楷体_GB2312" w:cs="Times New Roman"/>
          <w:sz w:val="32"/>
          <w:szCs w:val="32"/>
          <w:lang w:val="en-US" w:eastAsia="zh-CN"/>
        </w:rPr>
        <w:t>4.8</w:t>
      </w:r>
      <w:r>
        <w:rPr>
          <w:rFonts w:hint="default" w:ascii="楷体_GB2312" w:hAnsi="楷体_GB2312" w:eastAsia="楷体_GB2312" w:cs="楷体_GB2312"/>
          <w:sz w:val="32"/>
          <w:szCs w:val="32"/>
          <w:lang w:val="en-US" w:eastAsia="zh-CN"/>
        </w:rPr>
        <w:t>信息与通信保障</w:t>
      </w:r>
      <w:bookmarkEnd w:id="45"/>
    </w:p>
    <w:p w14:paraId="7ECAD99D">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发改局、住建局、广电局、通信运营等有关单位负责建立健全应急通信、应急广播电视保障工作体系，完善公用通信网，建立有线和无线相结合、基础电信网络与机动通信系统相配套的应急通信系统，确保通信畅通。县应急救援指挥部应组织协调有关部门（单位）构建互通互联的通信平台，建立完善处置突发事件网络通讯录，确保应急工作联络畅通。</w:t>
      </w:r>
    </w:p>
    <w:p w14:paraId="266F0B7D">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46" w:name="_Toc15924"/>
      <w:r>
        <w:rPr>
          <w:rFonts w:hint="default" w:ascii="Times New Roman" w:hAnsi="Times New Roman" w:eastAsia="方正楷体_GB2312" w:cs="Times New Roman"/>
          <w:sz w:val="32"/>
          <w:szCs w:val="32"/>
          <w:lang w:val="en-US" w:eastAsia="zh-CN"/>
        </w:rPr>
        <w:t>4.9</w:t>
      </w:r>
      <w:r>
        <w:rPr>
          <w:rFonts w:hint="default" w:ascii="楷体_GB2312" w:hAnsi="楷体_GB2312" w:eastAsia="楷体_GB2312" w:cs="楷体_GB2312"/>
          <w:sz w:val="32"/>
          <w:szCs w:val="32"/>
          <w:lang w:val="en-US" w:eastAsia="zh-CN"/>
        </w:rPr>
        <w:t>科技支撑</w:t>
      </w:r>
      <w:bookmarkEnd w:id="46"/>
    </w:p>
    <w:p w14:paraId="67CD2CD4">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发改局和相关单位要积极开展突发事件监测预警及应急处置的科学研究工作，加强技术研发投入，将应急科学研究工作纳入全县科技发展规划，逐步提高应急处置工作的科技水平县应急救援指挥部负责健全完善全县应急平台体系和统一的数据库，整合各专项应急平台，应急平台基础数据要实时更新。</w:t>
      </w:r>
    </w:p>
    <w:p w14:paraId="796AE8D1">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47" w:name="_Toc30758"/>
      <w:r>
        <w:rPr>
          <w:rFonts w:hint="default" w:ascii="Times New Roman" w:hAnsi="Times New Roman" w:eastAsia="方正楷体_GB2312" w:cs="Times New Roman"/>
          <w:sz w:val="32"/>
          <w:szCs w:val="32"/>
          <w:lang w:val="en-US" w:eastAsia="zh-CN"/>
        </w:rPr>
        <w:t>4.10</w:t>
      </w:r>
      <w:r>
        <w:rPr>
          <w:rFonts w:hint="default" w:ascii="楷体_GB2312" w:hAnsi="楷体_GB2312" w:eastAsia="楷体_GB2312" w:cs="楷体_GB2312"/>
          <w:sz w:val="32"/>
          <w:szCs w:val="32"/>
          <w:lang w:val="en-US" w:eastAsia="zh-CN"/>
        </w:rPr>
        <w:t>应急场所</w:t>
      </w:r>
      <w:bookmarkEnd w:id="47"/>
    </w:p>
    <w:p w14:paraId="1F8322E2">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黑体" w:cs="Times New Roman"/>
          <w:sz w:val="32"/>
          <w:szCs w:val="32"/>
          <w:lang w:eastAsia="zh-CN"/>
        </w:rPr>
      </w:pPr>
      <w:r>
        <w:rPr>
          <w:rFonts w:hint="default" w:ascii="Times New Roman" w:hAnsi="Times New Roman" w:eastAsia="仿宋_GB2312" w:cs="Times New Roman"/>
          <w:sz w:val="32"/>
          <w:szCs w:val="32"/>
          <w:lang w:eastAsia="zh-CN"/>
        </w:rPr>
        <w:t>县政府按照平战结合、合理布局的原则，充分利用公园、绿地、中小学操场、村广场、公共文化体育场所等现有资源，作为应急场所。</w:t>
      </w:r>
    </w:p>
    <w:p w14:paraId="0EE267BA">
      <w:pPr>
        <w:pStyle w:val="5"/>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黑体" w:cs="Times New Roman"/>
          <w:b w:val="0"/>
          <w:bCs/>
          <w:sz w:val="32"/>
          <w:szCs w:val="32"/>
          <w:lang w:eastAsia="zh-CN"/>
        </w:rPr>
      </w:pPr>
      <w:bookmarkStart w:id="48" w:name="_Toc11712"/>
      <w:r>
        <w:rPr>
          <w:rFonts w:hint="default" w:ascii="Times New Roman" w:hAnsi="Times New Roman" w:eastAsia="黑体" w:cs="Times New Roman"/>
          <w:b w:val="0"/>
          <w:bCs/>
          <w:sz w:val="32"/>
          <w:szCs w:val="32"/>
          <w:lang w:eastAsia="zh-CN"/>
        </w:rPr>
        <w:t>五、预案管理</w:t>
      </w:r>
      <w:bookmarkEnd w:id="48"/>
    </w:p>
    <w:p w14:paraId="3FE3E647">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49" w:name="_Toc20240"/>
      <w:r>
        <w:rPr>
          <w:rFonts w:hint="default" w:ascii="Times New Roman" w:hAnsi="Times New Roman" w:eastAsia="方正楷体_GB2312" w:cs="Times New Roman"/>
          <w:sz w:val="32"/>
          <w:szCs w:val="32"/>
          <w:lang w:val="en-US" w:eastAsia="zh-CN"/>
        </w:rPr>
        <w:t>5.1</w:t>
      </w:r>
      <w:r>
        <w:rPr>
          <w:rFonts w:hint="default" w:ascii="楷体_GB2312" w:hAnsi="楷体_GB2312" w:eastAsia="楷体_GB2312" w:cs="楷体_GB2312"/>
          <w:sz w:val="32"/>
          <w:szCs w:val="32"/>
          <w:lang w:val="en-US" w:eastAsia="zh-CN"/>
        </w:rPr>
        <w:t>预案编制</w:t>
      </w:r>
      <w:bookmarkEnd w:id="49"/>
    </w:p>
    <w:p w14:paraId="45D673D9">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应急局会同县有关部门（单位），针对本行政区域内突发事件历史情况和重大风险，制定本县突发事件总体应急预案、专项应急预案和部门应急预案编制修订工作规划，报县人民政府批准后实施，并报市应急局备案，根据实际情况变化适时修订完善。基层组织和单位可根据需要，制定本单位应急预案编制修订工作计划，按规定报批、组织实施。</w:t>
      </w:r>
    </w:p>
    <w:p w14:paraId="613E7C9A">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政府及有关部门（单位）在应急预案编制过程中应广泛听取有关部门（单位）和专家的意见。涉及其他单位职责的，应当书面征求相关单位意见，必要时，向社会公开征求意见。基层组织和单位应急预案在编制过程中应当征求相关公民、法人或其他组织的意见。</w:t>
      </w:r>
      <w:bookmarkStart w:id="50" w:name="_Toc8051"/>
    </w:p>
    <w:p w14:paraId="13126366">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r>
        <w:rPr>
          <w:rFonts w:hint="default" w:ascii="Times New Roman" w:hAnsi="Times New Roman" w:eastAsia="方正楷体_GB2312" w:cs="Times New Roman"/>
          <w:sz w:val="32"/>
          <w:szCs w:val="32"/>
          <w:lang w:val="en-US" w:eastAsia="zh-CN"/>
        </w:rPr>
        <w:t>5.2</w:t>
      </w:r>
      <w:r>
        <w:rPr>
          <w:rFonts w:hint="eastAsia" w:ascii="楷体_GB2312" w:hAnsi="楷体_GB2312" w:eastAsia="楷体_GB2312" w:cs="楷体_GB2312"/>
          <w:sz w:val="32"/>
          <w:szCs w:val="32"/>
          <w:lang w:val="en-US" w:eastAsia="zh-CN"/>
        </w:rPr>
        <w:t>预案的审批与备案</w:t>
      </w:r>
      <w:bookmarkEnd w:id="50"/>
    </w:p>
    <w:p w14:paraId="653169B8">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县级各类应急预案衔接遵循“下级服从上级，专项、部门服从总体，预案之间不得相互矛盾”的原则。</w:t>
      </w:r>
    </w:p>
    <w:p w14:paraId="60FBACE9">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县级突发事件总体应急预案由县应急局组织起草，在广泛征求意见并组织专家评审后，按程序报请县政府批准，报上一级政府备案，抄送上一级应急管理部门。</w:t>
      </w:r>
    </w:p>
    <w:p w14:paraId="5EC8DB36">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级专项应急预案按照职能实际，由县相关牵头部门（单位）组织起草，广泛征求意见并组织专家评审后，按程序报请县人民政府批准，以县人民政府办公室名义发布实施，报县应急局与上一级人民政府行业主管部门备案，抄送上一级人民政府应急管理部门。</w:t>
      </w:r>
    </w:p>
    <w:p w14:paraId="50AE79EA">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部门应急预案由县相关部门（单位）组织编制，进行征求意见并组织专家评审后，经部门（单位）有关会议审议后，由部门（单位）主要负责人批准，以部门（单位）名义发布实施，必要时由县政府办公室转发，报县应急局备案，抄送上一级人民政府主管部门。</w:t>
      </w:r>
    </w:p>
    <w:p w14:paraId="3D153C2C">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各乡（镇）、园区突发事件总体应急预案由各乡（镇）和园区管委会组织起草，进行征求意见并组织专家评审后，经本级政府和园区管委会会议审议通过后，以本级政府和园区管委会名义发布实施，报县人民政府备案，抄送县应急局。</w:t>
      </w:r>
    </w:p>
    <w:p w14:paraId="5F5EA345">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应急预案的编制应当在风险评估和应急资源调查的基础上进行，以确保应急预案的完整性、针对性和可操作性，在应急预案编制过程中广泛听取有关部门、单位和专家的意见；各类应急预案的风险评估在各专项预案中体现。</w:t>
      </w:r>
    </w:p>
    <w:p w14:paraId="35418C71">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51" w:name="_Toc24897"/>
      <w:r>
        <w:rPr>
          <w:rFonts w:hint="default" w:ascii="Times New Roman" w:hAnsi="Times New Roman" w:eastAsia="方正楷体_GB2312" w:cs="Times New Roman"/>
          <w:sz w:val="32"/>
          <w:szCs w:val="32"/>
          <w:lang w:val="en-US" w:eastAsia="zh-CN"/>
        </w:rPr>
        <w:t>5.3</w:t>
      </w:r>
      <w:r>
        <w:rPr>
          <w:rFonts w:hint="default" w:ascii="楷体_GB2312" w:hAnsi="楷体_GB2312" w:eastAsia="楷体_GB2312" w:cs="楷体_GB2312"/>
          <w:sz w:val="32"/>
          <w:szCs w:val="32"/>
          <w:lang w:val="en-US" w:eastAsia="zh-CN"/>
        </w:rPr>
        <w:t>预案演练</w:t>
      </w:r>
      <w:bookmarkEnd w:id="51"/>
    </w:p>
    <w:p w14:paraId="3D3F2C9F">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应急救援指挥部办公室协助县有关部门（单位）制订应急演练计划并指导应急演练。各乡镇政府及县有关部门（单位）要结合实际，有计划、有重点地组织对相关预案进行演练。专项、部门应急预案演练前的计划安排和演练后的总结报告，要报县应急救援指挥部办公室。县乡两级政府和县有关部门（单位）组织的综合性应急演练评估报告，报市应急救援指挥部办公室。</w:t>
      </w:r>
    </w:p>
    <w:p w14:paraId="7D72D329">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应急预案编制单位应当合理安排并规范演练工作，根据实际情况采取实战演练、桌面推演等方式，组织开展人员参与广泛、处置联动性强、形式多样、节约高效的应急演练。</w:t>
      </w:r>
    </w:p>
    <w:p w14:paraId="1DA0534B">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专项应急预案、部门应急预案原则上至少每3年组织1次应急演练，重大活动举行前至少组织1次演练。有关部门（单位）和基层组织应结合实际开展经常性应急演练。</w:t>
      </w:r>
    </w:p>
    <w:p w14:paraId="7DA66A88">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易燃易爆物品、危险化学品等危险物品的生产、经营、储存、运输单位，矿山、金属冶炼、城市交通运营、建筑施工单位以及宾馆、商场、娱乐场所、旅游景区等人员密集场所经营单位，应当根据实际运营时间，至少每半年组织1次应急演练。</w:t>
      </w:r>
    </w:p>
    <w:p w14:paraId="3D84454A">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如应急预案发生重大调整，应及时按照新应急预案开展演练。法律法规另有规定的，按其规定执行。</w:t>
      </w:r>
    </w:p>
    <w:p w14:paraId="60A330D0">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52" w:name="_Toc21285"/>
      <w:r>
        <w:rPr>
          <w:rFonts w:hint="default" w:ascii="Times New Roman" w:hAnsi="Times New Roman" w:eastAsia="方正楷体_GB2312" w:cs="Times New Roman"/>
          <w:sz w:val="32"/>
          <w:szCs w:val="32"/>
          <w:lang w:val="en-US" w:eastAsia="zh-CN"/>
        </w:rPr>
        <w:t>5.4</w:t>
      </w:r>
      <w:r>
        <w:rPr>
          <w:rFonts w:hint="default" w:ascii="楷体_GB2312" w:hAnsi="楷体_GB2312" w:eastAsia="楷体_GB2312" w:cs="楷体_GB2312"/>
          <w:sz w:val="32"/>
          <w:szCs w:val="32"/>
          <w:lang w:val="en-US" w:eastAsia="zh-CN"/>
        </w:rPr>
        <w:t>预案评估与修订</w:t>
      </w:r>
      <w:bookmarkEnd w:id="52"/>
    </w:p>
    <w:p w14:paraId="5A2141EC">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1.应急预案编制单位应当建立定期评估制度，分析评估预案内容的针对性、实用性和可操作性，实现应急预案的动态优化、持续改进和科学规范管理。</w:t>
      </w:r>
    </w:p>
    <w:p w14:paraId="4E6884A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2.有下列情形之一的，应当及时修订应急预案：</w:t>
      </w:r>
    </w:p>
    <w:p w14:paraId="5D1EB5E4">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（1）有关法律法规、规章、标准、上级预案中的有关规定发生变化的。</w:t>
      </w:r>
    </w:p>
    <w:p w14:paraId="4712D149">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（2）应急指挥机构及其职责发生重大调整的。</w:t>
      </w:r>
    </w:p>
    <w:p w14:paraId="12E6FDFE">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（3）面临的风险发生重大变化的。</w:t>
      </w:r>
    </w:p>
    <w:p w14:paraId="3DC1E304">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（4）重要应急资源发生重大变化的。</w:t>
      </w:r>
    </w:p>
    <w:p w14:paraId="7F7B06D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（5）预案中的其他重要信息发生变化的。</w:t>
      </w:r>
    </w:p>
    <w:p w14:paraId="36C61FFD">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（6）在突发事件实际应对和应急演练中发现问题需要做出重大调整的。</w:t>
      </w:r>
    </w:p>
    <w:p w14:paraId="20C14062">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（7）应急预案制定单位认为应当修订的其他情况。</w:t>
      </w:r>
    </w:p>
    <w:p w14:paraId="712FD45B">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53" w:name="_Toc9987"/>
      <w:r>
        <w:rPr>
          <w:rFonts w:hint="default" w:ascii="Times New Roman" w:hAnsi="Times New Roman" w:eastAsia="方正楷体_GB2312" w:cs="Times New Roman"/>
          <w:sz w:val="32"/>
          <w:szCs w:val="32"/>
          <w:lang w:val="en-US" w:eastAsia="zh-CN"/>
        </w:rPr>
        <w:t>5.5</w:t>
      </w:r>
      <w:r>
        <w:rPr>
          <w:rFonts w:hint="default" w:ascii="楷体_GB2312" w:hAnsi="楷体_GB2312" w:eastAsia="楷体_GB2312" w:cs="楷体_GB2312"/>
          <w:sz w:val="32"/>
          <w:szCs w:val="32"/>
          <w:lang w:val="en-US" w:eastAsia="zh-CN"/>
        </w:rPr>
        <w:t>宣传培训</w:t>
      </w:r>
      <w:bookmarkEnd w:id="53"/>
    </w:p>
    <w:p w14:paraId="0D6DC32D">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应急救援指挥部办公室会同县有关部门（单位）制定应对突发事件宣传教育、培训规划。各乡镇政府及县有关部门（单位）要经常组织开展面向社会的应急法律法规和知识宣传教育活动，普及应急预防、避险、自救、互救、减灾等知识。县有关部门（单位）要建立健全突发事件应急管理培训制度，将应急管理培训纳入公务员培训内容，针对不同对象确定教育内容、考核标准，定期开展培训，提高应对突发事件的决策和处置能力。</w:t>
      </w:r>
    </w:p>
    <w:p w14:paraId="44F2AFCA">
      <w:pPr>
        <w:pStyle w:val="6"/>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方正楷体_GB2312" w:cs="Times New Roman"/>
          <w:sz w:val="32"/>
          <w:szCs w:val="32"/>
          <w:lang w:val="en-US" w:eastAsia="zh-CN"/>
        </w:rPr>
      </w:pPr>
      <w:bookmarkStart w:id="54" w:name="_Toc127"/>
      <w:r>
        <w:rPr>
          <w:rFonts w:hint="default" w:ascii="Times New Roman" w:hAnsi="Times New Roman" w:eastAsia="方正楷体_GB2312" w:cs="Times New Roman"/>
          <w:sz w:val="32"/>
          <w:szCs w:val="32"/>
          <w:lang w:val="en-US" w:eastAsia="zh-CN"/>
        </w:rPr>
        <w:t>5.6</w:t>
      </w:r>
      <w:r>
        <w:rPr>
          <w:rFonts w:hint="default" w:ascii="楷体_GB2312" w:hAnsi="楷体_GB2312" w:eastAsia="楷体_GB2312" w:cs="楷体_GB2312"/>
          <w:sz w:val="32"/>
          <w:szCs w:val="32"/>
          <w:lang w:val="en-US" w:eastAsia="zh-CN"/>
        </w:rPr>
        <w:t>考核奖惩</w:t>
      </w:r>
      <w:bookmarkEnd w:id="54"/>
    </w:p>
    <w:p w14:paraId="21CF7A3A">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应急救援指挥部办公室要将预案管理纳入日常督查检查的主要内容之一，严格按照预案编修相关规定完善预案，督促指导预案管理工作；对预案编制、评估、修订、演练、培训、宣传教育等工作进行全过程监督，并将预案落实情况纳入政府督查范围和突发事件调查评估必要内容；定期对《湟源县突发事件总体应急预案》和各专项应急预案执行情况进行检查，督促各乡镇政府和县有关部门（单位）对应急管理工作中存在问题进行整改。</w:t>
      </w:r>
    </w:p>
    <w:p w14:paraId="67034AF2">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县政府根据有关规定将应急管理工作纳入绩效考核范围，对在应急准备和突发事件处置过程中成绩突出的单位和个人按有关规定给予表彰和奖励。对未完成应急管理任务、未按规定制定、修订应急预案，或未按应急预案规定履行相关职责，导致突发事件发生或危害扩大的，或出现不服从上级统一指挥，迟报、瞒报突发事件信息，未及时组织开展自救和善后工作，截留、挤占、挪用应急资金等情况的，依据有关规定，追究相关人员责任；构成犯罪的，依法追究刑事责任。</w:t>
      </w:r>
    </w:p>
    <w:p w14:paraId="6139ED09">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黑体" w:cs="Times New Roman"/>
          <w:b w:val="0"/>
          <w:bCs/>
          <w:sz w:val="32"/>
          <w:szCs w:val="32"/>
          <w:lang w:eastAsia="zh-CN"/>
        </w:rPr>
      </w:pPr>
      <w:bookmarkStart w:id="55" w:name="_Toc16312"/>
      <w:r>
        <w:rPr>
          <w:rFonts w:hint="default" w:ascii="Times New Roman" w:hAnsi="Times New Roman" w:eastAsia="黑体" w:cs="Times New Roman"/>
          <w:b w:val="0"/>
          <w:bCs/>
          <w:sz w:val="32"/>
          <w:szCs w:val="32"/>
          <w:lang w:eastAsia="zh-CN"/>
        </w:rPr>
        <w:t>六、附则</w:t>
      </w:r>
      <w:bookmarkEnd w:id="55"/>
    </w:p>
    <w:p w14:paraId="27AF49BE">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1.本预案由湟源县人民政府负责组织实施，预案修订与解释工作由县应急局牵头负责。</w:t>
      </w:r>
    </w:p>
    <w:p w14:paraId="38BC3E69">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2.各级各部门各单位要按本预案规定履行职责，并制定相应的应急预案及其支撑性文件。</w:t>
      </w:r>
    </w:p>
    <w:p w14:paraId="3A181FF3">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3.本预案自发布之日起实施，2022年7月21日发布的《湟</w:t>
      </w:r>
      <w:r>
        <w:rPr>
          <w:rFonts w:hint="default" w:ascii="Times New Roman" w:hAnsi="Times New Roman" w:eastAsia="仿宋_GB2312" w:cs="Times New Roman"/>
          <w:spacing w:val="-6"/>
          <w:sz w:val="32"/>
          <w:szCs w:val="32"/>
          <w:lang w:val="en-US" w:eastAsia="zh-CN"/>
        </w:rPr>
        <w:t>源县突发事件总体应急预案》（源政〔2022〕121号）同时废止。</w:t>
      </w:r>
    </w:p>
    <w:p w14:paraId="680FA41F">
      <w:pPr>
        <w:pStyle w:val="2"/>
        <w:keepNext w:val="0"/>
        <w:keepLines w:val="0"/>
        <w:pageBreakBefore w:val="0"/>
        <w:widowControl w:val="0"/>
        <w:kinsoku/>
        <w:wordWrap/>
        <w:overflowPunct/>
        <w:topLinePunct w:val="0"/>
        <w:autoSpaceDE/>
        <w:autoSpaceDN/>
        <w:bidi w:val="0"/>
        <w:spacing w:line="576" w:lineRule="exact"/>
        <w:ind w:left="0" w:leftChars="0"/>
        <w:jc w:val="both"/>
        <w:rPr>
          <w:rFonts w:hint="default"/>
          <w:lang w:val="en-US" w:eastAsia="zh-CN"/>
        </w:rPr>
      </w:pPr>
    </w:p>
    <w:p w14:paraId="053513B4">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hint="eastAsia" w:ascii="仿宋_GB2312" w:hAnsi="仿宋_GB2312" w:eastAsia="仿宋_GB2312" w:cs="仿宋_GB2312"/>
          <w:b w:val="0"/>
          <w:bCs/>
          <w:sz w:val="32"/>
          <w:szCs w:val="32"/>
          <w:lang w:eastAsia="zh-CN"/>
        </w:rPr>
        <w:t>附件</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eastAsia="zh-CN"/>
        </w:rPr>
        <w:t>1.</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eastAsia="zh-CN"/>
        </w:rPr>
        <w:t>湟源县一般突发事件分级标准</w:t>
      </w:r>
    </w:p>
    <w:p w14:paraId="2D1DBBC9">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1600" w:firstLineChars="5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lang w:eastAsia="zh-CN"/>
        </w:rPr>
        <w:t>湟源县突发事件应急管理工作流程</w:t>
      </w:r>
    </w:p>
    <w:p w14:paraId="0AF11342">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1600" w:firstLineChars="5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eastAsia="zh-CN"/>
        </w:rPr>
        <w:t>3突发事件总体应急预案响应流程图</w:t>
      </w:r>
    </w:p>
    <w:p w14:paraId="74CFC19C">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1600" w:firstLineChars="5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eastAsia="zh-CN"/>
        </w:rPr>
        <w:t>4湟源县县级突发事件应急预案制编订名录</w:t>
      </w:r>
    </w:p>
    <w:p w14:paraId="4C16815E">
      <w:pPr>
        <w:keepNext w:val="0"/>
        <w:keepLines w:val="0"/>
        <w:pageBreakBefore w:val="0"/>
        <w:widowControl w:val="0"/>
        <w:kinsoku/>
        <w:wordWrap/>
        <w:overflowPunct/>
        <w:topLinePunct w:val="0"/>
        <w:autoSpaceDE/>
        <w:autoSpaceDN/>
        <w:bidi w:val="0"/>
        <w:spacing w:beforeAutospacing="0" w:afterAutospacing="0" w:line="576" w:lineRule="exact"/>
        <w:ind w:left="0" w:leftChars="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br w:type="page"/>
      </w:r>
    </w:p>
    <w:p w14:paraId="1E1C6D66">
      <w:pPr>
        <w:pStyle w:val="7"/>
        <w:keepNext w:val="0"/>
        <w:keepLines w:val="0"/>
        <w:pageBreakBefore w:val="0"/>
        <w:widowControl w:val="0"/>
        <w:kinsoku/>
        <w:wordWrap/>
        <w:overflowPunct/>
        <w:topLinePunct w:val="0"/>
        <w:autoSpaceDE/>
        <w:autoSpaceDN/>
        <w:bidi w:val="0"/>
        <w:spacing w:beforeAutospacing="0" w:afterAutospacing="0" w:line="576" w:lineRule="exact"/>
        <w:ind w:left="0" w:leftChars="0"/>
        <w:jc w:val="both"/>
        <w:rPr>
          <w:rFonts w:hint="eastAsia" w:ascii="黑体" w:hAnsi="黑体" w:eastAsia="黑体" w:cs="黑体"/>
          <w:b w:val="0"/>
          <w:bCs w:val="0"/>
          <w:sz w:val="32"/>
          <w:szCs w:val="32"/>
          <w:lang w:val="en-US" w:eastAsia="zh-CN"/>
        </w:rPr>
      </w:pPr>
      <w:bookmarkStart w:id="56" w:name="_Toc28869"/>
      <w:r>
        <w:rPr>
          <w:rFonts w:hint="eastAsia" w:ascii="黑体" w:hAnsi="黑体" w:eastAsia="黑体" w:cs="黑体"/>
          <w:b w:val="0"/>
          <w:bCs w:val="0"/>
          <w:sz w:val="32"/>
          <w:szCs w:val="32"/>
          <w:lang w:eastAsia="zh-CN"/>
        </w:rPr>
        <w:t>附件1</w:t>
      </w:r>
      <w:bookmarkEnd w:id="56"/>
      <w:r>
        <w:rPr>
          <w:rFonts w:hint="eastAsia" w:ascii="黑体" w:hAnsi="黑体" w:eastAsia="黑体" w:cs="黑体"/>
          <w:b w:val="0"/>
          <w:bCs w:val="0"/>
          <w:sz w:val="32"/>
          <w:szCs w:val="32"/>
          <w:lang w:val="en-US" w:eastAsia="zh-CN"/>
        </w:rPr>
        <w:t>.1</w:t>
      </w:r>
    </w:p>
    <w:p w14:paraId="1373AD42">
      <w:pPr>
        <w:keepNext w:val="0"/>
        <w:keepLines w:val="0"/>
        <w:pageBreakBefore w:val="0"/>
        <w:widowControl w:val="0"/>
        <w:kinsoku/>
        <w:wordWrap/>
        <w:overflowPunct/>
        <w:topLinePunct w:val="0"/>
        <w:autoSpaceDE/>
        <w:autoSpaceDN/>
        <w:bidi w:val="0"/>
        <w:spacing w:line="576" w:lineRule="exact"/>
        <w:ind w:left="0" w:leftChars="0"/>
        <w:jc w:val="both"/>
        <w:rPr>
          <w:rFonts w:hint="default"/>
          <w:lang w:val="en-US" w:eastAsia="zh-CN"/>
        </w:rPr>
      </w:pPr>
    </w:p>
    <w:p w14:paraId="32ACBB60">
      <w:pPr>
        <w:keepNext w:val="0"/>
        <w:keepLines w:val="0"/>
        <w:pageBreakBefore w:val="0"/>
        <w:widowControl w:val="0"/>
        <w:kinsoku/>
        <w:wordWrap/>
        <w:overflowPunct/>
        <w:topLinePunct w:val="0"/>
        <w:autoSpaceDE/>
        <w:autoSpaceDN/>
        <w:bidi w:val="0"/>
        <w:spacing w:beforeAutospacing="0" w:afterAutospacing="0" w:line="576" w:lineRule="exact"/>
        <w:ind w:left="0" w:leftChars="0"/>
        <w:jc w:val="center"/>
        <w:rPr>
          <w:rFonts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lang w:eastAsia="zh-CN"/>
        </w:rPr>
        <w:t>湟源县一般突发事件分级标准</w:t>
      </w:r>
    </w:p>
    <w:p w14:paraId="3ECF8033">
      <w:pPr>
        <w:keepNext w:val="0"/>
        <w:keepLines w:val="0"/>
        <w:pageBreakBefore w:val="0"/>
        <w:widowControl w:val="0"/>
        <w:kinsoku/>
        <w:wordWrap/>
        <w:overflowPunct/>
        <w:topLinePunct w:val="0"/>
        <w:autoSpaceDE/>
        <w:autoSpaceDN/>
        <w:bidi w:val="0"/>
        <w:spacing w:beforeAutospacing="0" w:afterAutospacing="0" w:line="576" w:lineRule="exact"/>
        <w:ind w:left="0" w:leftChars="0"/>
        <w:jc w:val="both"/>
        <w:rPr>
          <w:rFonts w:ascii="Times New Roman" w:hAnsi="Times New Roman" w:eastAsia="仿宋_GB2312" w:cs="Times New Roman"/>
          <w:sz w:val="32"/>
          <w:szCs w:val="32"/>
          <w:lang w:eastAsia="zh-CN"/>
        </w:rPr>
      </w:pPr>
    </w:p>
    <w:p w14:paraId="384A066A">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一、自然灾害类</w:t>
      </w:r>
    </w:p>
    <w:p w14:paraId="430839B0">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（一）水旱灾害（依据《国家特别重大、重大突发公共事件分级标准（试行）》）</w:t>
      </w:r>
    </w:p>
    <w:p w14:paraId="5B5E55A9">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特别重大水旱灾害包括：</w:t>
      </w:r>
    </w:p>
    <w:p w14:paraId="47AE075B">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1.一个流域发生特大洪水，或多个流域同时发生大水；</w:t>
      </w:r>
    </w:p>
    <w:p w14:paraId="202C6C82">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2.大江大河干流重要河段堤防发生决口；</w:t>
      </w:r>
    </w:p>
    <w:p w14:paraId="6C5BC3A2">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3.重点大型水库发生垮堤；</w:t>
      </w:r>
    </w:p>
    <w:p w14:paraId="2DF18BFB">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4.洪水造成铁路繁忙干线、国家高速公路网和主要航道中断，48小时无法恢复通行；</w:t>
      </w:r>
    </w:p>
    <w:p w14:paraId="4A927EDD">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5.多个省（区、市）发生特大干旱；</w:t>
      </w:r>
    </w:p>
    <w:p w14:paraId="191C3AC8">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6.多个大城市发生极度干旱。</w:t>
      </w:r>
    </w:p>
    <w:p w14:paraId="4F9B7138">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重大水旱灾害包括：</w:t>
      </w:r>
    </w:p>
    <w:p w14:paraId="6BB38AB8">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1.一个流域或其部分区域发生大洪水；</w:t>
      </w:r>
    </w:p>
    <w:p w14:paraId="6296B943">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2.大江大河干流一般河段及主要支流堤防发生决口或出现重大险情；</w:t>
      </w:r>
    </w:p>
    <w:p w14:paraId="588F5E42">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3.数省（区、市）多个市（地）发生严重洪涝灾害；</w:t>
      </w:r>
    </w:p>
    <w:p w14:paraId="16C42BD9">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4.一般大中型水库发生垮坝或出现对下游安全造成直接影响的重大险情；</w:t>
      </w:r>
    </w:p>
    <w:p w14:paraId="0761230E">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5.洪水造成铁路干线、国家高速公路网和航道通行中断，24小时无法恢复通行；</w:t>
      </w:r>
    </w:p>
    <w:p w14:paraId="47FDB280">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6.数省</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区、市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多个市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地</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发生严重干旱，或一省</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发生特大干旱；</w:t>
      </w:r>
    </w:p>
    <w:p w14:paraId="7C8AC8BB">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7.多个大城市发生严重干旱，或大中城市发生极度干旱。</w:t>
      </w:r>
    </w:p>
    <w:p w14:paraId="38F941FE">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（二）气象灾害（依据《国家特别重大、重大突发公共事件分级标准（试行）》）</w:t>
      </w:r>
    </w:p>
    <w:p w14:paraId="7401559C">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特别重大气象灾害包括：</w:t>
      </w:r>
    </w:p>
    <w:p w14:paraId="3BFCD085">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1.特大暴雨、大雪、沙尘暴等极端天气气候事件影响重要城市和50平方公里以上较大区域，造成30人以上死亡，或5000万元以上经济损失的气象灾害；</w:t>
      </w:r>
    </w:p>
    <w:p w14:paraId="2508CF0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2.一个或多个省</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区、市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范围内将出现极端天气气候事件或极强灾害性天气过程，并会造成特大人员伤亡和巨大经济损失的气象灾害；</w:t>
      </w:r>
    </w:p>
    <w:p w14:paraId="7EB37F94">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3.在</w:t>
      </w:r>
      <w:r>
        <w:rPr>
          <w:rFonts w:hint="eastAsia" w:ascii="Times New Roman" w:hAnsi="Times New Roman" w:eastAsia="仿宋_GB2312" w:cs="Times New Roman"/>
          <w:sz w:val="32"/>
          <w:szCs w:val="32"/>
          <w:lang w:eastAsia="zh-CN"/>
        </w:rPr>
        <w:t>其他国家和</w:t>
      </w:r>
      <w:r>
        <w:rPr>
          <w:rFonts w:ascii="Times New Roman" w:hAnsi="Times New Roman" w:eastAsia="仿宋_GB2312" w:cs="Times New Roman"/>
          <w:sz w:val="32"/>
          <w:szCs w:val="32"/>
          <w:lang w:eastAsia="zh-CN"/>
        </w:rPr>
        <w:t>地区发生的可能对我国经济社会产生重大影响的极端天气气候事件。</w:t>
      </w:r>
    </w:p>
    <w:p w14:paraId="747AFA6D">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重大气象灾害包括：</w:t>
      </w:r>
    </w:p>
    <w:p w14:paraId="028073FB">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1.暴雨、冰雹、大雪、寒潮、沙尘暴、大风等造成10人以上</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30人以下死亡，或1000万元以上、5000万元以下经济损失的气象灾害；</w:t>
      </w:r>
    </w:p>
    <w:p w14:paraId="2506158F">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2.对社会、经济及群众生产生活等造成严重影响的高温、热浪、干热风、干旱、大雾、低温、霜冻、雷电、冰雹等气候灾害</w:t>
      </w:r>
      <w:r>
        <w:rPr>
          <w:rFonts w:hint="eastAsia" w:ascii="Times New Roman" w:hAnsi="Times New Roman" w:eastAsia="仿宋_GB2312" w:cs="Times New Roman"/>
          <w:sz w:val="32"/>
          <w:szCs w:val="32"/>
          <w:lang w:eastAsia="zh-CN"/>
        </w:rPr>
        <w:t>；</w:t>
      </w:r>
    </w:p>
    <w:p w14:paraId="5BAEEA1C">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3.因各种气象原因，造成机场、港口、国家高速公路网线路连续封闭12小时以上的。</w:t>
      </w:r>
    </w:p>
    <w:p w14:paraId="44FC4B76">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（三）地震灾害（依据《国家地震应急预案（2020年征求意见稿）》）</w:t>
      </w:r>
    </w:p>
    <w:p w14:paraId="33FFCE0F">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sz w:val="32"/>
          <w:szCs w:val="32"/>
          <w:lang w:eastAsia="zh-CN"/>
        </w:rPr>
      </w:pPr>
      <w:r>
        <w:rPr>
          <w:rFonts w:hint="eastAsia" w:ascii="仿宋_GB2312" w:hAnsi="仿宋_GB2312" w:eastAsia="仿宋_GB2312" w:cs="仿宋_GB2312"/>
          <w:b/>
          <w:bCs/>
          <w:sz w:val="32"/>
          <w:szCs w:val="32"/>
          <w:lang w:eastAsia="zh-CN"/>
        </w:rPr>
        <w:t>特别重大地震灾害：</w:t>
      </w:r>
      <w:r>
        <w:rPr>
          <w:rFonts w:ascii="Times New Roman" w:hAnsi="Times New Roman" w:eastAsia="仿宋_GB2312" w:cs="Times New Roman"/>
          <w:sz w:val="32"/>
          <w:szCs w:val="32"/>
          <w:lang w:eastAsia="zh-CN"/>
        </w:rPr>
        <w:t>造成500人以上死亡</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含失踪</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的地震灾害。重要地区发生7.5级以上地震，初判为特别重大地震灾害。</w:t>
      </w:r>
    </w:p>
    <w:p w14:paraId="63EDE8FA">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b/>
          <w:bCs/>
          <w:sz w:val="32"/>
          <w:szCs w:val="32"/>
          <w:lang w:eastAsia="zh-CN"/>
        </w:rPr>
        <w:t>重大地震灾害：</w:t>
      </w:r>
      <w:r>
        <w:rPr>
          <w:rFonts w:ascii="Times New Roman" w:hAnsi="Times New Roman" w:eastAsia="仿宋_GB2312" w:cs="Times New Roman"/>
          <w:sz w:val="32"/>
          <w:szCs w:val="32"/>
          <w:lang w:eastAsia="zh-CN"/>
        </w:rPr>
        <w:t>造成100人以上、500人以下死亡</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含失踪</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的地震灾害。重要地区发生7.0级以上、7.5级以下地震，初判为重大地震灾害。</w:t>
      </w:r>
    </w:p>
    <w:p w14:paraId="5E3AFAA9">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b/>
          <w:bCs/>
          <w:sz w:val="32"/>
          <w:szCs w:val="32"/>
          <w:lang w:eastAsia="zh-CN"/>
        </w:rPr>
        <w:t>较大地震灾害：</w:t>
      </w:r>
      <w:r>
        <w:rPr>
          <w:rFonts w:ascii="Times New Roman" w:hAnsi="Times New Roman" w:eastAsia="仿宋_GB2312" w:cs="Times New Roman"/>
          <w:sz w:val="32"/>
          <w:szCs w:val="32"/>
          <w:lang w:eastAsia="zh-CN"/>
        </w:rPr>
        <w:t>造成10人以上、100人以下死亡</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含失踪</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的地震灾害</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重要地区发生6.0级以上、7.0级以下地震，初判为较大地震灾害。</w:t>
      </w:r>
    </w:p>
    <w:p w14:paraId="47C89000">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b/>
          <w:bCs/>
          <w:sz w:val="32"/>
          <w:szCs w:val="32"/>
          <w:lang w:eastAsia="zh-CN"/>
        </w:rPr>
        <w:t>一般地震灾害：</w:t>
      </w:r>
      <w:r>
        <w:rPr>
          <w:rFonts w:ascii="Times New Roman" w:hAnsi="Times New Roman" w:eastAsia="仿宋_GB2312" w:cs="Times New Roman"/>
          <w:sz w:val="32"/>
          <w:szCs w:val="32"/>
          <w:lang w:eastAsia="zh-CN"/>
        </w:rPr>
        <w:t>造成10人以下死亡</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含失踪</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的地震灾害。重要地区发生5.0级以上、6.0级以下地震，初判为一般地震灾害。重要地区包括各直辖市、省会城市、计划单列市，以及震中50公里范围内人口密度达到200人/平方公里的地区。</w:t>
      </w:r>
    </w:p>
    <w:p w14:paraId="284C16A9">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（四）地质灾害（依据《地质灾害防治条例》）</w:t>
      </w:r>
    </w:p>
    <w:p w14:paraId="3ED53488">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b/>
          <w:bCs/>
          <w:sz w:val="32"/>
          <w:szCs w:val="32"/>
          <w:lang w:eastAsia="zh-CN"/>
        </w:rPr>
        <w:t>特别重大地质灾害：</w:t>
      </w:r>
      <w:r>
        <w:rPr>
          <w:rFonts w:ascii="Times New Roman" w:hAnsi="Times New Roman" w:eastAsia="仿宋_GB2312" w:cs="Times New Roman"/>
          <w:sz w:val="32"/>
          <w:szCs w:val="32"/>
          <w:lang w:eastAsia="zh-CN"/>
        </w:rPr>
        <w:t>因灾死亡30人以上或者直接经济损失1000万元以上的；</w:t>
      </w:r>
    </w:p>
    <w:p w14:paraId="7CBF6E7E">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b/>
          <w:bCs/>
          <w:sz w:val="32"/>
          <w:szCs w:val="32"/>
          <w:lang w:eastAsia="zh-CN"/>
        </w:rPr>
        <w:t>重大地质灾害：</w:t>
      </w:r>
      <w:r>
        <w:rPr>
          <w:rFonts w:ascii="Times New Roman" w:hAnsi="Times New Roman" w:eastAsia="仿宋_GB2312" w:cs="Times New Roman"/>
          <w:sz w:val="32"/>
          <w:szCs w:val="32"/>
          <w:lang w:eastAsia="zh-CN"/>
        </w:rPr>
        <w:t>因灾死亡10人以上30人以下或者直接经济损失500万元以上1000万元以下的；</w:t>
      </w:r>
    </w:p>
    <w:p w14:paraId="54A2609D">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b/>
          <w:bCs/>
          <w:sz w:val="32"/>
          <w:szCs w:val="32"/>
          <w:lang w:eastAsia="zh-CN"/>
        </w:rPr>
        <w:t>较大地质灾害：</w:t>
      </w:r>
      <w:r>
        <w:rPr>
          <w:rFonts w:ascii="Times New Roman" w:hAnsi="Times New Roman" w:eastAsia="仿宋_GB2312" w:cs="Times New Roman"/>
          <w:sz w:val="32"/>
          <w:szCs w:val="32"/>
          <w:lang w:eastAsia="zh-CN"/>
        </w:rPr>
        <w:t>因灾死亡3人以上10人以下或者直接经济损失100万元以上500万元以下的；</w:t>
      </w:r>
    </w:p>
    <w:p w14:paraId="7CF0D62E">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b/>
          <w:bCs/>
          <w:sz w:val="32"/>
          <w:szCs w:val="32"/>
          <w:lang w:eastAsia="zh-CN"/>
        </w:rPr>
        <w:t>一般地质灾害：</w:t>
      </w:r>
      <w:r>
        <w:rPr>
          <w:rFonts w:ascii="Times New Roman" w:hAnsi="Times New Roman" w:eastAsia="仿宋_GB2312" w:cs="Times New Roman"/>
          <w:sz w:val="32"/>
          <w:szCs w:val="32"/>
          <w:lang w:eastAsia="zh-CN"/>
        </w:rPr>
        <w:t>因灾死亡3人以下或者直接经济损失100万元以下的。</w:t>
      </w:r>
    </w:p>
    <w:p w14:paraId="66832CF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eastAsia" w:ascii="方正楷体_GB2312" w:hAnsi="方正楷体_GB2312" w:eastAsia="方正楷体_GB2312" w:cs="方正楷体_GB2312"/>
          <w:b/>
          <w:bCs/>
          <w:kern w:val="2"/>
          <w:sz w:val="32"/>
          <w:szCs w:val="32"/>
          <w:lang w:val="en-US" w:eastAsia="zh-CN" w:bidi="ar-SA"/>
        </w:rPr>
      </w:pPr>
      <w:r>
        <w:rPr>
          <w:rFonts w:hint="eastAsia" w:ascii="方正楷体_GB2312" w:hAnsi="方正楷体_GB2312" w:eastAsia="方正楷体_GB2312" w:cs="方正楷体_GB2312"/>
          <w:b/>
          <w:bCs/>
          <w:kern w:val="2"/>
          <w:sz w:val="32"/>
          <w:szCs w:val="32"/>
          <w:lang w:val="en-US" w:eastAsia="zh-CN" w:bidi="ar-SA"/>
        </w:rPr>
        <w:t>（五）</w:t>
      </w:r>
      <w:r>
        <w:rPr>
          <w:rFonts w:hint="eastAsia" w:ascii="楷体_GB2312" w:hAnsi="楷体_GB2312" w:eastAsia="楷体_GB2312" w:cs="楷体_GB2312"/>
          <w:b/>
          <w:bCs/>
          <w:kern w:val="2"/>
          <w:sz w:val="32"/>
          <w:szCs w:val="32"/>
          <w:lang w:val="en-US" w:eastAsia="zh-CN" w:bidi="ar-SA"/>
        </w:rPr>
        <w:t>生物灾害（依据《国家特别重大、重大突发公共事件分级标准（试行）》）</w:t>
      </w:r>
    </w:p>
    <w:p w14:paraId="078DD1B6">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eastAsia" w:ascii="方正楷体_GBK" w:hAnsi="方正楷体_GBK" w:eastAsia="方正楷体_GBK" w:cs="方正楷体_GBK"/>
          <w:b/>
          <w:bCs/>
          <w:sz w:val="32"/>
          <w:szCs w:val="32"/>
          <w:lang w:eastAsia="zh-CN"/>
        </w:rPr>
      </w:pPr>
      <w:r>
        <w:rPr>
          <w:rFonts w:hint="eastAsia" w:ascii="仿宋_GB2312" w:hAnsi="仿宋_GB2312" w:eastAsia="仿宋_GB2312" w:cs="仿宋_GB2312"/>
          <w:b/>
          <w:bCs/>
          <w:sz w:val="32"/>
          <w:szCs w:val="32"/>
          <w:lang w:eastAsia="zh-CN"/>
        </w:rPr>
        <w:t>特别重大生物灾害包括：</w:t>
      </w:r>
    </w:p>
    <w:p w14:paraId="416036DC">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在2个以上省</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区、市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病虫鼠草等有害生物暴发流行或新传入我国的有害生物在2个以上省</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区、市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内发生，或在1个省</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区、市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内2个以上市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地</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发生，对农业和林业造成巨大危害的生物灾害。</w:t>
      </w:r>
    </w:p>
    <w:p w14:paraId="250279D3">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重大生物灾害包括：</w:t>
      </w:r>
    </w:p>
    <w:p w14:paraId="05B8F0E8">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1.因蝗虫、稻飞虱、水稻蟆虫、小麦条锈病、草地螟、草原毛虫、松毛虫、杨树食叶害虫和蛀干类害虫等大面积成灾并造成严重经济损失的生物灾害；</w:t>
      </w:r>
    </w:p>
    <w:p w14:paraId="41A131B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方正楷体_GB2312" w:hAnsi="方正楷体_GB2312" w:eastAsia="方正楷体_GB2312" w:cs="方正楷体_GB2312"/>
          <w:b/>
          <w:bCs/>
          <w:sz w:val="32"/>
          <w:szCs w:val="32"/>
          <w:lang w:eastAsia="zh-CN"/>
        </w:rPr>
      </w:pPr>
      <w:r>
        <w:rPr>
          <w:rFonts w:ascii="Times New Roman" w:hAnsi="Times New Roman" w:eastAsia="仿宋_GB2312" w:cs="Times New Roman"/>
          <w:sz w:val="32"/>
          <w:szCs w:val="32"/>
          <w:lang w:eastAsia="zh-CN"/>
        </w:rPr>
        <w:t>2.新传入我国的有害生物发生、流行，对农业和林业生产等造成严重威胁的生物灾害。</w:t>
      </w:r>
    </w:p>
    <w:p w14:paraId="7DB8C6C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（六）森林草原火灾（依据《国家森林草原火灾应急预案》）特别重大森林草原火灾：</w:t>
      </w:r>
    </w:p>
    <w:p w14:paraId="23A969A1">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受害森林面积在1000公顷以上的，或者死亡30人以上的</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或者重伤100人以上的。</w:t>
      </w:r>
    </w:p>
    <w:p w14:paraId="1ACD9304">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受害草原面积8000公顷以上的，或者造成死亡10人以上</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或造成死亡和重伤合计20人以上的，或者直接经济损失500万元以上的。</w:t>
      </w:r>
    </w:p>
    <w:p w14:paraId="25FB0601">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b/>
          <w:bCs/>
          <w:sz w:val="32"/>
          <w:szCs w:val="32"/>
          <w:lang w:eastAsia="zh-CN"/>
        </w:rPr>
        <w:t>重大森林草原火灾：</w:t>
      </w:r>
      <w:r>
        <w:rPr>
          <w:rFonts w:ascii="Times New Roman" w:hAnsi="Times New Roman" w:eastAsia="仿宋_GB2312" w:cs="Times New Roman"/>
          <w:sz w:val="32"/>
          <w:szCs w:val="32"/>
          <w:lang w:eastAsia="zh-CN"/>
        </w:rPr>
        <w:t>受害森林面积在100公顷以上1000公顷以下的，或者死亡10人以上30人以下的，或者重伤50人以上100人以下的；受害草原面积5000公顷以上8000公顷以下的，或者造成死亡3人以上10人以下，或造成死亡和重伤合计10人以上20人以下的</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或者直接经济损失300万元以上500万元以下的。</w:t>
      </w:r>
    </w:p>
    <w:p w14:paraId="4C7567C5">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b/>
          <w:bCs/>
          <w:sz w:val="32"/>
          <w:szCs w:val="32"/>
          <w:lang w:eastAsia="zh-CN"/>
        </w:rPr>
        <w:t>较大森林草原火灾：</w:t>
      </w:r>
      <w:r>
        <w:rPr>
          <w:rFonts w:ascii="Times New Roman" w:hAnsi="Times New Roman" w:eastAsia="仿宋_GB2312" w:cs="Times New Roman"/>
          <w:sz w:val="32"/>
          <w:szCs w:val="32"/>
          <w:lang w:eastAsia="zh-CN"/>
        </w:rPr>
        <w:t>受害森林面积在1公顷以上100公顷以下的，或者死亡3人以上10人以下的，或者重伤10人以上50人以下的；受害草原面积1000公顷以上5000公顷以下的，或者造成死亡3人以下，或者造成重伤3人以上10人以下的，或者直接经济损失50万元以上300万元以下的。</w:t>
      </w:r>
    </w:p>
    <w:p w14:paraId="6EFD24A4">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b/>
          <w:bCs/>
          <w:sz w:val="32"/>
          <w:szCs w:val="32"/>
          <w:lang w:eastAsia="zh-CN"/>
        </w:rPr>
        <w:t>一般森林草原火灾：</w:t>
      </w:r>
      <w:r>
        <w:rPr>
          <w:rFonts w:ascii="Times New Roman" w:hAnsi="Times New Roman" w:eastAsia="仿宋_GB2312" w:cs="Times New Roman"/>
          <w:sz w:val="32"/>
          <w:szCs w:val="32"/>
          <w:lang w:eastAsia="zh-CN"/>
        </w:rPr>
        <w:t>受害森林面积在1公顷以下或者其他林地起火的，或者死亡1人以上3人以下的，或者重伤1人以上10人以下的；受害草原面积10公顷以上1000公顷以下的，或者造成重伤1人以上3人以下的，或者直接经济损失5000元以上50万元以下的</w:t>
      </w:r>
      <w:r>
        <w:rPr>
          <w:rFonts w:hint="eastAsia" w:ascii="Times New Roman" w:hAnsi="Times New Roman" w:eastAsia="仿宋_GB2312" w:cs="Times New Roman"/>
          <w:sz w:val="32"/>
          <w:szCs w:val="32"/>
          <w:lang w:eastAsia="zh-CN"/>
        </w:rPr>
        <w:t>。</w:t>
      </w:r>
    </w:p>
    <w:p w14:paraId="23C5552D">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二、事故灾难类</w:t>
      </w:r>
    </w:p>
    <w:p w14:paraId="10517A98">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（一）安全事故（依据《国家特别重大、重大突发公共事件分级标准（试行）》）</w:t>
      </w:r>
    </w:p>
    <w:p w14:paraId="6BD0C795">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特别重大安全事故包括：</w:t>
      </w:r>
    </w:p>
    <w:p w14:paraId="10673AE3">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1.造成30人以上死亡</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含失踪</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或危及30人以上生命安全，或1亿元以上直接经济损失，或100人以上中毒</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重伤</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或需要紧急转移安置10万人以上的安全事故；</w:t>
      </w:r>
    </w:p>
    <w:p w14:paraId="47529D15">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2.国内外民用运输航空器在我国境内发生的，或</w:t>
      </w:r>
      <w:r>
        <w:rPr>
          <w:rFonts w:hint="eastAsia" w:eastAsia="仿宋_GB2312" w:cs="Times New Roman"/>
          <w:sz w:val="32"/>
          <w:szCs w:val="32"/>
          <w:lang w:eastAsia="zh-CN"/>
        </w:rPr>
        <w:t>我国</w:t>
      </w:r>
      <w:r>
        <w:rPr>
          <w:rFonts w:ascii="Times New Roman" w:hAnsi="Times New Roman" w:eastAsia="仿宋_GB2312" w:cs="Times New Roman"/>
          <w:sz w:val="32"/>
          <w:szCs w:val="32"/>
          <w:lang w:eastAsia="zh-CN"/>
        </w:rPr>
        <w:t>民用运输航空器在境外发生的坠机、撞机或紧急迫降等情况导致的特别重大飞行事故；</w:t>
      </w:r>
    </w:p>
    <w:p w14:paraId="3341EE37">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3.危及30人以上生命安全的水上突发事件，或水上保安事件，或单船10000吨以上国内外民用运输船舶在我境内发生碰撞</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触礁、火灾等对船舶及人员生命安全以及港口设施安全造成严重威胁的水上突发事件；</w:t>
      </w:r>
    </w:p>
    <w:p w14:paraId="56246121">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4.铁路繁忙干线、国家高速公路网线路遭受破坏，造成行车中断，经抢修48小时内无法恢复通车；</w:t>
      </w:r>
    </w:p>
    <w:p w14:paraId="043DA1D6">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5.重要港口瘫痪或遭受灾难性损失，长江干线或黑龙江界河航道发生断航24小时以上；</w:t>
      </w:r>
    </w:p>
    <w:p w14:paraId="1CD4B1BC">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6.造成区域电网减供负荷达到事故前总负荷的30%以上，或造成重要政治、经济中心城市减供负荷达到事故前总负荷的50%以上；或因重要发电厂、变电站、输变电设备遭受毁灭性破坏或打击，造成区域电网大面积停电，减供负荷达到事故前的20%以上，对区域电网、跨区域电网安全稳定运行构成严重威胁；</w:t>
      </w:r>
    </w:p>
    <w:p w14:paraId="131FA79E">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pacing w:val="-6"/>
          <w:sz w:val="32"/>
          <w:szCs w:val="32"/>
          <w:lang w:eastAsia="zh-CN"/>
        </w:rPr>
      </w:pPr>
      <w:r>
        <w:rPr>
          <w:rFonts w:ascii="Times New Roman" w:hAnsi="Times New Roman" w:eastAsia="仿宋_GB2312" w:cs="Times New Roman"/>
          <w:sz w:val="32"/>
          <w:szCs w:val="32"/>
          <w:lang w:eastAsia="zh-CN"/>
        </w:rPr>
        <w:t>7.</w:t>
      </w:r>
      <w:r>
        <w:rPr>
          <w:rFonts w:ascii="Times New Roman" w:hAnsi="Times New Roman" w:eastAsia="仿宋_GB2312" w:cs="Times New Roman"/>
          <w:spacing w:val="-6"/>
          <w:sz w:val="32"/>
          <w:szCs w:val="32"/>
          <w:lang w:eastAsia="zh-CN"/>
        </w:rPr>
        <w:t>多省通信故障或大面积骨干网中断、通信枢纽遭到破坏等</w:t>
      </w:r>
    </w:p>
    <w:p w14:paraId="4B24B071">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造成严重影响的事故；</w:t>
      </w:r>
    </w:p>
    <w:p w14:paraId="4F74A462">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pacing w:val="-11"/>
          <w:sz w:val="32"/>
          <w:szCs w:val="32"/>
          <w:lang w:eastAsia="zh-CN"/>
        </w:rPr>
      </w:pPr>
      <w:r>
        <w:rPr>
          <w:rFonts w:ascii="Times New Roman" w:hAnsi="Times New Roman" w:eastAsia="仿宋_GB2312" w:cs="Times New Roman"/>
          <w:sz w:val="32"/>
          <w:szCs w:val="32"/>
          <w:lang w:eastAsia="zh-CN"/>
        </w:rPr>
        <w:t>8.因自然灾害</w:t>
      </w:r>
      <w:r>
        <w:rPr>
          <w:rFonts w:hint="eastAsia" w:ascii="Times New Roman" w:hAnsi="Times New Roman" w:eastAsia="仿宋_GB2312" w:cs="Times New Roman"/>
          <w:sz w:val="32"/>
          <w:szCs w:val="32"/>
          <w:lang w:eastAsia="zh-CN"/>
        </w:rPr>
        <w:t>等不可抗力</w:t>
      </w:r>
      <w:r>
        <w:rPr>
          <w:rFonts w:ascii="Times New Roman" w:hAnsi="Times New Roman" w:eastAsia="仿宋_GB2312" w:cs="Times New Roman"/>
          <w:sz w:val="32"/>
          <w:szCs w:val="32"/>
          <w:lang w:eastAsia="zh-CN"/>
        </w:rPr>
        <w:t>的原因导致支付、清算系统国家处</w:t>
      </w:r>
      <w:r>
        <w:rPr>
          <w:rFonts w:ascii="Times New Roman" w:hAnsi="Times New Roman" w:eastAsia="仿宋_GB2312" w:cs="Times New Roman"/>
          <w:spacing w:val="-11"/>
          <w:sz w:val="32"/>
          <w:szCs w:val="32"/>
          <w:lang w:eastAsia="zh-CN"/>
        </w:rPr>
        <w:t>理中心发生故障或因人为破坏，造成整个支付、清算系统瘫痪的事故；</w:t>
      </w:r>
    </w:p>
    <w:p w14:paraId="2B0F3800">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9.城市5万户以上居民供气或供水连续停止48小时以上的事故；</w:t>
      </w:r>
    </w:p>
    <w:p w14:paraId="7D8AC517">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10.造成特别重大影响或损失的特种设备事故；</w:t>
      </w:r>
    </w:p>
    <w:p w14:paraId="6B557322">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11.大型集会和游园等群体性活动中，因拥挤、踩踏等造成30人以上死亡事故。</w:t>
      </w:r>
    </w:p>
    <w:p w14:paraId="5A1A2DD6">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3" w:firstLineChars="200"/>
        <w:jc w:val="both"/>
        <w:textAlignment w:val="auto"/>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重大安全事故包括：</w:t>
      </w:r>
    </w:p>
    <w:p w14:paraId="1E5F2839">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1.造成10人以上、30人以下死亡</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含失踪</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或危及10人以上、30人以下生命安全，或直接经济损失5000万元以上</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1亿元以下的事故，或50人以上、100人以下中毒</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重伤</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或需紧急转移安置5万人以上、10万人以下事故；</w:t>
      </w:r>
    </w:p>
    <w:p w14:paraId="1021C971">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2.国内外民用运输航空器在我国境内，或</w:t>
      </w:r>
      <w:r>
        <w:rPr>
          <w:rFonts w:hint="eastAsia" w:ascii="Times New Roman" w:hAnsi="Times New Roman" w:eastAsia="仿宋_GB2312" w:cs="Times New Roman"/>
          <w:sz w:val="32"/>
          <w:szCs w:val="32"/>
          <w:lang w:eastAsia="zh-CN"/>
        </w:rPr>
        <w:t>我国</w:t>
      </w:r>
      <w:r>
        <w:rPr>
          <w:rFonts w:ascii="Times New Roman" w:hAnsi="Times New Roman" w:eastAsia="仿宋_GB2312" w:cs="Times New Roman"/>
          <w:sz w:val="32"/>
          <w:szCs w:val="32"/>
          <w:lang w:eastAsia="zh-CN"/>
        </w:rPr>
        <w:t>民用运输航空器在境外发生重大飞行事故；</w:t>
      </w:r>
    </w:p>
    <w:p w14:paraId="0465A8E1">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3.危及10人以上、30人以下生命安全的水上突发事件或水上保安事件；3000吨以上、10000吨以下的非客船、非危险化学品船发生碰撞、触礁、火灾等对船舶及人员生命安全造成威胁的水上突发事件；</w:t>
      </w:r>
    </w:p>
    <w:p w14:paraId="221E4D7C">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4.铁路繁忙干线、国家高速公路网线路遭受破坏，或因灾严重损毁，造成通行中断，经抢修24小时内无法恢复通车；</w:t>
      </w:r>
    </w:p>
    <w:p w14:paraId="1A4FD897">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5.重要港口遭受严重损坏，长江干线或黑龙江界河等重要航道断航12小时以上、24小时以内；</w:t>
      </w:r>
    </w:p>
    <w:p w14:paraId="6F6FC8D7">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6.造成跨区电网或区域电网减供负荷达到事故前总负荷的10%以上、30%以下，或造成重要政治、经济中心城市减供负荷达到事故前总负荷的20%以上、50%以下；</w:t>
      </w:r>
    </w:p>
    <w:p w14:paraId="69956BFD">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7.造成重大影响和损失的通信、信息网络、特种设备事故和城市轨道、道路交通、大中城市供水、燃气设施供应中断，或造成3万户以上居民停水、停气24小时以上的事故；</w:t>
      </w:r>
    </w:p>
    <w:p w14:paraId="5509B508">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8.大型集会和游园等群体性活动中，因拥挤、踩踏等造成10人以上、30人以下死亡的事故；</w:t>
      </w:r>
    </w:p>
    <w:p w14:paraId="14D70AB4">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9.其它一些无法量化但性质严重，对社会稳定、对经济建设造成重大影响的事故。</w:t>
      </w:r>
    </w:p>
    <w:p w14:paraId="4877F673">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3" w:firstLineChars="200"/>
        <w:jc w:val="both"/>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（二）环境污染和生态破坏事故（依据《国家突发环境事件应急预案》）</w:t>
      </w:r>
    </w:p>
    <w:p w14:paraId="3DDB5431">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3" w:firstLineChars="200"/>
        <w:jc w:val="both"/>
        <w:textAlignment w:val="auto"/>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特别重大环境污染和生态破坏事故包括：</w:t>
      </w:r>
    </w:p>
    <w:p w14:paraId="2902921F">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1.因环境污染直接导致30人以上死亡或100人以上中毒或重伤的；或因环境污染疏散、转移人员5万人以上的；或因环境污染造成直接经济损失1亿元以上的；</w:t>
      </w:r>
    </w:p>
    <w:p w14:paraId="73A77D48">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2.因环境污染造成区域生态功能丧失或该区域国家重点保护物种灭绝的；</w:t>
      </w:r>
    </w:p>
    <w:p w14:paraId="2A41A5BF">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3.因环境污染造成设区的市级以上城市集中式饮用水水源地取水中断的；</w:t>
      </w:r>
    </w:p>
    <w:p w14:paraId="2CEBA75D">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4.I、Ⅱ类放射源丢失、被盗、失控并造成大范围严重辐射污染后果的；放射性同位素和射线装置失控导致3人以上急性</w:t>
      </w:r>
      <w:r>
        <w:rPr>
          <w:rFonts w:hint="eastAsia" w:ascii="Times New Roman" w:hAnsi="Times New Roman" w:eastAsia="仿宋_GB2312" w:cs="Times New Roman"/>
          <w:sz w:val="32"/>
          <w:szCs w:val="32"/>
          <w:lang w:eastAsia="zh-CN"/>
        </w:rPr>
        <w:t>死亡</w:t>
      </w:r>
      <w:r>
        <w:rPr>
          <w:rFonts w:ascii="Times New Roman" w:hAnsi="Times New Roman" w:eastAsia="仿宋_GB2312" w:cs="Times New Roman"/>
          <w:sz w:val="32"/>
          <w:szCs w:val="32"/>
          <w:lang w:eastAsia="zh-CN"/>
        </w:rPr>
        <w:t>的，</w:t>
      </w:r>
      <w:r>
        <w:rPr>
          <w:rFonts w:hint="eastAsia" w:ascii="Times New Roman" w:hAnsi="Times New Roman" w:eastAsia="仿宋_GB2312" w:cs="Times New Roman"/>
          <w:sz w:val="32"/>
          <w:szCs w:val="32"/>
          <w:lang w:eastAsia="zh-CN"/>
        </w:rPr>
        <w:t>放射性物质</w:t>
      </w:r>
      <w:r>
        <w:rPr>
          <w:rFonts w:ascii="Times New Roman" w:hAnsi="Times New Roman" w:eastAsia="仿宋_GB2312" w:cs="Times New Roman"/>
          <w:sz w:val="32"/>
          <w:szCs w:val="32"/>
          <w:lang w:eastAsia="zh-CN"/>
        </w:rPr>
        <w:t>泄漏，造成大范围辐射污染后果的；</w:t>
      </w:r>
    </w:p>
    <w:p w14:paraId="78B55C96">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5.造成重大国境影响的境内突发环境事件。</w:t>
      </w:r>
    </w:p>
    <w:p w14:paraId="10186A9A">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6.核设施发生需要进入场外应急的严重核事故，或事故辐射后果可能影响邻省和境外的，或按照国际核事件分级</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INES</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标准3级以上的核事件；</w:t>
      </w:r>
    </w:p>
    <w:p w14:paraId="29DE6FD1">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7.高致病病毒、细菌等微生物在实验室研究过程中造成的特大污染事故；</w:t>
      </w:r>
    </w:p>
    <w:p w14:paraId="0E9E0819">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8.转基因生物对人类、动物、植物、微生物和生态系统构成严重威胁，或造成高度侵袭性、传染性、转移性、致病性和破坏性的灾害；</w:t>
      </w:r>
    </w:p>
    <w:p w14:paraId="3D6AC7A6">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9.周边省</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区、市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核设施中发生的按照国际核事件分级</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INES</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标准属于4级以上的事故；</w:t>
      </w:r>
    </w:p>
    <w:p w14:paraId="351E762C">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10.盗伐、滥伐、聚众哄抢森林、林木数量达5000立方米</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幼树25万株</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以上的事件，毁林开垦、乱占林地、非法改变林地用途属防护林和特种用途林地1500亩以上，属其他林地3000亩以上的事件。</w:t>
      </w:r>
    </w:p>
    <w:p w14:paraId="2A88D138">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重大环境污染和生态破坏事件包括：</w:t>
      </w:r>
    </w:p>
    <w:p w14:paraId="27405F05">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1.因环境污染直接导致10人以上30人以下死亡或50人以上100人以下中毒或重伤的；因环境污染疏散转移人员1万人以上5万人以下的；或因环境污染造成直接经</w:t>
      </w:r>
      <w:r>
        <w:rPr>
          <w:rFonts w:hint="eastAsia" w:ascii="Times New Roman" w:hAnsi="Times New Roman" w:eastAsia="仿宋_GB2312" w:cs="Times New Roman"/>
          <w:sz w:val="32"/>
          <w:szCs w:val="32"/>
          <w:lang w:eastAsia="zh-CN"/>
        </w:rPr>
        <w:t>济损</w:t>
      </w:r>
      <w:r>
        <w:rPr>
          <w:rFonts w:ascii="Times New Roman" w:hAnsi="Times New Roman" w:eastAsia="仿宋_GB2312" w:cs="Times New Roman"/>
          <w:sz w:val="32"/>
          <w:szCs w:val="32"/>
          <w:lang w:eastAsia="zh-CN"/>
        </w:rPr>
        <w:t>失2000万元以上1亿元以下的；</w:t>
      </w:r>
    </w:p>
    <w:p w14:paraId="461E3826">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2.或因环境污染造成区域生态功能部分丧失或该区域国家重点保护野生动植物种群大批死亡的；</w:t>
      </w:r>
    </w:p>
    <w:p w14:paraId="08C1CD04">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w:t>
      </w:r>
      <w:r>
        <w:rPr>
          <w:rFonts w:ascii="Times New Roman" w:hAnsi="Times New Roman" w:eastAsia="仿宋_GB2312" w:cs="Times New Roman"/>
          <w:spacing w:val="-6"/>
          <w:sz w:val="32"/>
          <w:szCs w:val="32"/>
          <w:lang w:eastAsia="zh-CN"/>
        </w:rPr>
        <w:t>因环境污染造成县级城市集中式饮用水水源地取水中断的；</w:t>
      </w:r>
    </w:p>
    <w:p w14:paraId="07D447CF">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4.I、Ⅱ类放射源丢失、被盗的；放射性同位素和射线装置失控导致3人以下急性死亡或者10人以上急性重度放</w:t>
      </w:r>
      <w:r>
        <w:rPr>
          <w:rFonts w:hint="eastAsia" w:ascii="Times New Roman" w:hAnsi="Times New Roman" w:eastAsia="仿宋_GB2312" w:cs="Times New Roman"/>
          <w:sz w:val="32"/>
          <w:szCs w:val="32"/>
          <w:lang w:eastAsia="zh-CN"/>
        </w:rPr>
        <w:t>射性</w:t>
      </w:r>
      <w:r>
        <w:rPr>
          <w:rFonts w:ascii="Times New Roman" w:hAnsi="Times New Roman" w:eastAsia="仿宋_GB2312" w:cs="Times New Roman"/>
          <w:sz w:val="32"/>
          <w:szCs w:val="32"/>
          <w:lang w:eastAsia="zh-CN"/>
        </w:rPr>
        <w:t>局部器官残疾的；放射性物质泄漏，造成较大范围辐射污染后果的</w:t>
      </w:r>
      <w:r>
        <w:rPr>
          <w:rFonts w:hint="eastAsia" w:ascii="Times New Roman" w:hAnsi="Times New Roman" w:eastAsia="仿宋_GB2312" w:cs="Times New Roman"/>
          <w:sz w:val="32"/>
          <w:szCs w:val="32"/>
          <w:lang w:eastAsia="zh-CN"/>
        </w:rPr>
        <w:t>；</w:t>
      </w:r>
    </w:p>
    <w:p w14:paraId="700E1153">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5.造成跨省级行政区域影响的突发环境事件。</w:t>
      </w:r>
    </w:p>
    <w:p w14:paraId="736868FD">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6.盗伐、滥伐、聚众哄抢森林、林木数量达1000-5000立方米</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幼树5万—25万株</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的事件，毁林开垦、乱占林地、非法改变林地用途属防护林和特种用途林林地500</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1500亩，属其他林地1000</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3000亩的事件；</w:t>
      </w:r>
    </w:p>
    <w:p w14:paraId="13B9719E">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7.对国家级自然保护区和风景名胜区造成重大直接经济损失的环境污染事故，或资源开发造成严重环境污染和生态破坏，可能导致主要保护对象或其栖息地遭受毁灭性破坏，或直接威胁当地群众生产、生活和游客安全的事故；</w:t>
      </w:r>
    </w:p>
    <w:p w14:paraId="583F1C6A">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8.由于自然、生物、人为因素造成国家重点保护野生动</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植</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物种群大批死亡或可能造成物种灭绝事件；</w:t>
      </w:r>
    </w:p>
    <w:p w14:paraId="1EBCE706">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9.</w:t>
      </w:r>
      <w:r>
        <w:rPr>
          <w:rFonts w:ascii="Times New Roman" w:hAnsi="Times New Roman" w:eastAsia="仿宋_GB2312" w:cs="Times New Roman"/>
          <w:spacing w:val="0"/>
          <w:sz w:val="32"/>
          <w:szCs w:val="32"/>
          <w:lang w:eastAsia="zh-CN"/>
        </w:rPr>
        <w:t>核设施和铀矿冶炼设施发生的，达到进入场区应急状态标准；</w:t>
      </w:r>
    </w:p>
    <w:p w14:paraId="7D23D4B6">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10.进口再生原料严重环保超标和进口货物严重核辐射超标或含有爆炸物品的事件。</w:t>
      </w:r>
    </w:p>
    <w:p w14:paraId="457A2976">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较大环境污染和生态破坏事件包括：</w:t>
      </w:r>
    </w:p>
    <w:p w14:paraId="5E1414AF">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1.因环境污染直接导致3人以上10人以下死亡或10人以上50人以下中毒或重伤的；</w:t>
      </w:r>
    </w:p>
    <w:p w14:paraId="52066E85">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2.因环境污染疏散、转移人员5000人以上1万人以下的；</w:t>
      </w:r>
    </w:p>
    <w:p w14:paraId="3EA5913D">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pacing w:val="-11"/>
          <w:sz w:val="32"/>
          <w:szCs w:val="32"/>
          <w:lang w:eastAsia="zh-CN"/>
        </w:rPr>
      </w:pPr>
      <w:r>
        <w:rPr>
          <w:rFonts w:ascii="Times New Roman" w:hAnsi="Times New Roman" w:eastAsia="仿宋_GB2312" w:cs="Times New Roman"/>
          <w:sz w:val="32"/>
          <w:szCs w:val="32"/>
          <w:lang w:eastAsia="zh-CN"/>
        </w:rPr>
        <w:t>3.</w:t>
      </w:r>
      <w:r>
        <w:rPr>
          <w:rFonts w:ascii="Times New Roman" w:hAnsi="Times New Roman" w:eastAsia="仿宋_GB2312" w:cs="Times New Roman"/>
          <w:spacing w:val="0"/>
          <w:sz w:val="32"/>
          <w:szCs w:val="32"/>
          <w:lang w:eastAsia="zh-CN"/>
        </w:rPr>
        <w:t>因环境污染造成直接经济损失500万元以上2000</w:t>
      </w:r>
      <w:r>
        <w:rPr>
          <w:rFonts w:hint="eastAsia" w:ascii="Times New Roman" w:hAnsi="Times New Roman" w:eastAsia="仿宋_GB2312" w:cs="Times New Roman"/>
          <w:spacing w:val="0"/>
          <w:sz w:val="32"/>
          <w:szCs w:val="32"/>
          <w:lang w:eastAsia="zh-CN"/>
        </w:rPr>
        <w:t>万元</w:t>
      </w:r>
      <w:r>
        <w:rPr>
          <w:rFonts w:ascii="Times New Roman" w:hAnsi="Times New Roman" w:eastAsia="仿宋_GB2312" w:cs="Times New Roman"/>
          <w:spacing w:val="0"/>
          <w:sz w:val="32"/>
          <w:szCs w:val="32"/>
          <w:lang w:eastAsia="zh-CN"/>
        </w:rPr>
        <w:t>以下的；</w:t>
      </w:r>
    </w:p>
    <w:p w14:paraId="03477E6A">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4.因环境污染造成国家重点保护的动植物物种受到破坏的；</w:t>
      </w:r>
    </w:p>
    <w:p w14:paraId="43A95642">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5.因环境污染造成乡镇集中式饮用水水源地取水中断的；</w:t>
      </w:r>
    </w:p>
    <w:p w14:paraId="068DE676">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6.Ⅲ类放射源丢失、被盗的；放射性同位素和射线装置失控导致10人以下急性重度放射病、局部器官残疾的；放射性物质泄漏，造成小范围辐射污染后果的；</w:t>
      </w:r>
    </w:p>
    <w:p w14:paraId="5C1DBFF1">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7.造成跨设区的市级行政区域影响的突发环境事件。</w:t>
      </w:r>
    </w:p>
    <w:p w14:paraId="52D466BE">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一般环境污染和生态破坏事件包括：</w:t>
      </w:r>
    </w:p>
    <w:p w14:paraId="1B012B29">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1.因环境污染直接导致3人以下死亡或10人以下中毒或重</w:t>
      </w:r>
    </w:p>
    <w:p w14:paraId="7F59DBB5">
      <w:pPr>
        <w:keepNext w:val="0"/>
        <w:keepLines w:val="0"/>
        <w:pageBreakBefore w:val="0"/>
        <w:widowControl w:val="0"/>
        <w:kinsoku/>
        <w:wordWrap/>
        <w:overflowPunct/>
        <w:topLinePunct w:val="0"/>
        <w:autoSpaceDE/>
        <w:autoSpaceDN/>
        <w:bidi w:val="0"/>
        <w:spacing w:beforeAutospacing="0" w:afterAutospacing="0" w:line="576" w:lineRule="exact"/>
        <w:ind w:left="0" w:leftChars="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伤的；</w:t>
      </w:r>
    </w:p>
    <w:p w14:paraId="664BE210">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2.因环境污染疏散、转移人员5000人以下的；</w:t>
      </w:r>
    </w:p>
    <w:p w14:paraId="77A58B04">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3.因环境污染造成直接经济损失500万元以下的；</w:t>
      </w:r>
    </w:p>
    <w:p w14:paraId="09ED569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pacing w:val="0"/>
          <w:sz w:val="32"/>
          <w:szCs w:val="32"/>
          <w:lang w:eastAsia="zh-CN"/>
        </w:rPr>
      </w:pPr>
      <w:r>
        <w:rPr>
          <w:rFonts w:ascii="Times New Roman" w:hAnsi="Times New Roman" w:eastAsia="仿宋_GB2312" w:cs="Times New Roman"/>
          <w:sz w:val="32"/>
          <w:szCs w:val="32"/>
          <w:lang w:eastAsia="zh-CN"/>
        </w:rPr>
        <w:t>4.</w:t>
      </w:r>
      <w:r>
        <w:rPr>
          <w:rFonts w:ascii="Times New Roman" w:hAnsi="Times New Roman" w:eastAsia="仿宋_GB2312" w:cs="Times New Roman"/>
          <w:spacing w:val="-11"/>
          <w:sz w:val="32"/>
          <w:szCs w:val="32"/>
          <w:lang w:eastAsia="zh-CN"/>
        </w:rPr>
        <w:t>因环境污染造成跨县级行政区域纠纷，引起一般性群体</w:t>
      </w:r>
      <w:r>
        <w:rPr>
          <w:rFonts w:hint="eastAsia" w:ascii="Times New Roman" w:hAnsi="Times New Roman" w:eastAsia="仿宋_GB2312" w:cs="Times New Roman"/>
          <w:spacing w:val="-11"/>
          <w:sz w:val="32"/>
          <w:szCs w:val="32"/>
          <w:lang w:eastAsia="zh-CN"/>
        </w:rPr>
        <w:t>影响</w:t>
      </w:r>
      <w:r>
        <w:rPr>
          <w:rFonts w:ascii="Times New Roman" w:hAnsi="Times New Roman" w:eastAsia="仿宋_GB2312" w:cs="Times New Roman"/>
          <w:spacing w:val="-11"/>
          <w:sz w:val="32"/>
          <w:szCs w:val="32"/>
          <w:lang w:eastAsia="zh-CN"/>
        </w:rPr>
        <w:t>的；</w:t>
      </w:r>
    </w:p>
    <w:p w14:paraId="7ACB23D2">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5.IV、V类放射源丢失、被盗的；放射性同位素和射线装置失控导致人员受到超过年剂量限值的照射的；放射性物质泄漏，造成厂区内或设施内局部辐射污染后果的；铀矿冶、伴生矿超标排放，造成环境辐射污染后果的；</w:t>
      </w:r>
    </w:p>
    <w:p w14:paraId="552E242C">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6.</w:t>
      </w:r>
      <w:r>
        <w:rPr>
          <w:rFonts w:ascii="Times New Roman" w:hAnsi="Times New Roman" w:eastAsia="仿宋_GB2312" w:cs="Times New Roman"/>
          <w:spacing w:val="-6"/>
          <w:sz w:val="32"/>
          <w:szCs w:val="32"/>
          <w:lang w:eastAsia="zh-CN"/>
        </w:rPr>
        <w:t>对环境造成一定影响，尚未达到较大突发环境事件级别的</w:t>
      </w:r>
      <w:r>
        <w:rPr>
          <w:rFonts w:hint="eastAsia" w:ascii="Times New Roman" w:hAnsi="Times New Roman" w:eastAsia="仿宋_GB2312" w:cs="Times New Roman"/>
          <w:spacing w:val="-6"/>
          <w:sz w:val="32"/>
          <w:szCs w:val="32"/>
          <w:lang w:eastAsia="zh-CN"/>
        </w:rPr>
        <w:t>。</w:t>
      </w:r>
    </w:p>
    <w:p w14:paraId="13A74438">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三、公共卫生事件类</w:t>
      </w:r>
    </w:p>
    <w:p w14:paraId="798EECE1">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575" w:firstLineChars="200"/>
        <w:jc w:val="both"/>
        <w:rPr>
          <w:rFonts w:hint="eastAsia" w:ascii="楷体_GB2312" w:hAnsi="楷体_GB2312" w:eastAsia="楷体_GB2312" w:cs="楷体_GB2312"/>
          <w:b/>
          <w:bCs/>
          <w:spacing w:val="-17"/>
          <w:sz w:val="32"/>
          <w:szCs w:val="32"/>
          <w:lang w:eastAsia="zh-CN"/>
        </w:rPr>
      </w:pPr>
      <w:r>
        <w:rPr>
          <w:rFonts w:hint="eastAsia" w:ascii="楷体_GB2312" w:hAnsi="楷体_GB2312" w:eastAsia="楷体_GB2312" w:cs="楷体_GB2312"/>
          <w:b/>
          <w:bCs/>
          <w:spacing w:val="-17"/>
          <w:sz w:val="32"/>
          <w:szCs w:val="32"/>
          <w:lang w:eastAsia="zh-CN"/>
        </w:rPr>
        <w:t>（一）</w:t>
      </w:r>
      <w:r>
        <w:rPr>
          <w:rFonts w:hint="eastAsia" w:ascii="楷体_GB2312" w:hAnsi="楷体_GB2312" w:eastAsia="楷体_GB2312" w:cs="楷体_GB2312"/>
          <w:b/>
          <w:bCs/>
          <w:spacing w:val="0"/>
          <w:sz w:val="32"/>
          <w:szCs w:val="32"/>
          <w:lang w:eastAsia="zh-CN"/>
        </w:rPr>
        <w:t>公共卫生事件（依据《国家突发公共卫生事件应急预案》）</w:t>
      </w:r>
    </w:p>
    <w:p w14:paraId="62F5E21B">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特别重大突发公共卫生事件：</w:t>
      </w:r>
    </w:p>
    <w:p w14:paraId="3443047B">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1.肺鼠疫、肺炭疽在大、中城市发生并有扩散趋势，或肺鼠疫、肺炭疽疫情波及2个以上省份，并有进一步扩散趋势；</w:t>
      </w:r>
    </w:p>
    <w:p w14:paraId="798BA1CB">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2.发生传染性非典型肺炎、人感染高致病性禽流感病例，并有扩散趋势；</w:t>
      </w:r>
    </w:p>
    <w:p w14:paraId="4FB4D7E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3.涉及多个省份的群体性不明原因疾病，并有扩散趋势；</w:t>
      </w:r>
    </w:p>
    <w:p w14:paraId="35270C2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4.发生新传染病或我国尚未发现的传染病发生或传入，并有扩散趋势，或发现我国已消灭的传染病重新流行；</w:t>
      </w:r>
    </w:p>
    <w:p w14:paraId="46B01E16">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5.发生烈性病菌株、毒株、致病因子等丢失事件；</w:t>
      </w:r>
    </w:p>
    <w:p w14:paraId="6A477DBA">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6.周边以及与我国通航的国家和地区发生特大传染病疫情</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并出现输入性病例，严重危及我国公共卫生安全的事件；</w:t>
      </w:r>
    </w:p>
    <w:p w14:paraId="68406F78">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7.</w:t>
      </w:r>
      <w:r>
        <w:rPr>
          <w:rFonts w:ascii="Times New Roman" w:hAnsi="Times New Roman" w:eastAsia="仿宋_GB2312" w:cs="Times New Roman"/>
          <w:spacing w:val="0"/>
          <w:sz w:val="32"/>
          <w:szCs w:val="32"/>
          <w:lang w:eastAsia="zh-CN"/>
        </w:rPr>
        <w:t>国务院卫生行政部门认定的其他特别重大突发公共卫生事件</w:t>
      </w:r>
      <w:r>
        <w:rPr>
          <w:rFonts w:hint="eastAsia" w:ascii="Times New Roman" w:hAnsi="Times New Roman" w:eastAsia="仿宋_GB2312" w:cs="Times New Roman"/>
          <w:spacing w:val="0"/>
          <w:sz w:val="32"/>
          <w:szCs w:val="32"/>
          <w:lang w:eastAsia="zh-CN"/>
        </w:rPr>
        <w:t>。</w:t>
      </w:r>
    </w:p>
    <w:p w14:paraId="06AF1B5A">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重大突发公共卫生事件：</w:t>
      </w:r>
    </w:p>
    <w:p w14:paraId="52E7EB3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1.在一个县</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行政区域内，一个平均潜伏期内</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6天</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发生5例以上肺鼠疫、肺炭疽病例，或者相关联的疫情波及2个以上的县</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w:t>
      </w:r>
    </w:p>
    <w:p w14:paraId="0B75BD1B">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pacing w:val="-6"/>
          <w:sz w:val="32"/>
          <w:szCs w:val="32"/>
          <w:lang w:eastAsia="zh-CN"/>
        </w:rPr>
      </w:pPr>
      <w:r>
        <w:rPr>
          <w:rFonts w:ascii="Times New Roman" w:hAnsi="Times New Roman" w:eastAsia="仿宋_GB2312" w:cs="Times New Roman"/>
          <w:sz w:val="32"/>
          <w:szCs w:val="32"/>
          <w:lang w:eastAsia="zh-CN"/>
        </w:rPr>
        <w:t>2.</w:t>
      </w:r>
      <w:r>
        <w:rPr>
          <w:rFonts w:ascii="Times New Roman" w:hAnsi="Times New Roman" w:eastAsia="仿宋_GB2312" w:cs="Times New Roman"/>
          <w:spacing w:val="-6"/>
          <w:sz w:val="32"/>
          <w:szCs w:val="32"/>
          <w:lang w:eastAsia="zh-CN"/>
        </w:rPr>
        <w:t>发生传染性非典型肺炎、人感染高致病性禽流感疑似病例</w:t>
      </w:r>
      <w:r>
        <w:rPr>
          <w:rFonts w:hint="eastAsia" w:ascii="Times New Roman" w:hAnsi="Times New Roman" w:eastAsia="仿宋_GB2312" w:cs="Times New Roman"/>
          <w:spacing w:val="-6"/>
          <w:sz w:val="32"/>
          <w:szCs w:val="32"/>
          <w:lang w:eastAsia="zh-CN"/>
        </w:rPr>
        <w:t>；</w:t>
      </w:r>
    </w:p>
    <w:p w14:paraId="40C443D5">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3.腺鼠疫发生流行，在一个市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地</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行政区域内，一个平均潜伏期内多点连续发病20例以上，或流行范围波及2个以上市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地</w:t>
      </w:r>
      <w:r>
        <w:rPr>
          <w:rFonts w:hint="eastAsia" w:ascii="Times New Roman" w:hAnsi="Times New Roman" w:eastAsia="仿宋_GB2312" w:cs="Times New Roman"/>
          <w:sz w:val="32"/>
          <w:szCs w:val="32"/>
          <w:lang w:eastAsia="zh-CN"/>
        </w:rPr>
        <w:t>）；</w:t>
      </w:r>
    </w:p>
    <w:p w14:paraId="03607073">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4.霍乱在一个市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地</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行政区域内流行，1周内发病30例以上，或波及2个以上市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地</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有扩散趋势；</w:t>
      </w:r>
    </w:p>
    <w:p w14:paraId="710E098F">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5.乙类、丙类传染病波及2个以上县</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1周内发病水平</w:t>
      </w:r>
      <w:r>
        <w:rPr>
          <w:rFonts w:hint="eastAsia" w:ascii="Times New Roman" w:hAnsi="Times New Roman" w:eastAsia="仿宋_GB2312" w:cs="Times New Roman"/>
          <w:sz w:val="32"/>
          <w:szCs w:val="32"/>
          <w:lang w:eastAsia="zh-CN"/>
        </w:rPr>
        <w:t>超过前5年同期平均发病水平2倍</w:t>
      </w:r>
      <w:r>
        <w:rPr>
          <w:rFonts w:ascii="Times New Roman" w:hAnsi="Times New Roman" w:eastAsia="仿宋_GB2312" w:cs="Times New Roman"/>
          <w:sz w:val="32"/>
          <w:szCs w:val="32"/>
          <w:lang w:eastAsia="zh-CN"/>
        </w:rPr>
        <w:t>；</w:t>
      </w:r>
    </w:p>
    <w:p w14:paraId="2E3B1FB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6.我国尚未发现的传染病发生或传入，尚未造成扩散；</w:t>
      </w:r>
    </w:p>
    <w:p w14:paraId="65FFB7D0">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7.发生群体性不明原因疾病，扩散到县</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以外的地</w:t>
      </w:r>
      <w:r>
        <w:rPr>
          <w:rFonts w:hint="eastAsia" w:ascii="Times New Roman" w:hAnsi="Times New Roman" w:eastAsia="仿宋_GB2312" w:cs="Times New Roman"/>
          <w:sz w:val="32"/>
          <w:szCs w:val="32"/>
          <w:lang w:eastAsia="zh-CN"/>
        </w:rPr>
        <w:t>区；</w:t>
      </w:r>
    </w:p>
    <w:p w14:paraId="05A2961C">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8.发生重大医源性感染事件；</w:t>
      </w:r>
    </w:p>
    <w:p w14:paraId="72686198">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9.预防接种或群体性预防性服药出现人员死亡；</w:t>
      </w:r>
    </w:p>
    <w:p w14:paraId="2CDA9912">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10.一次食物中毒人数超过100人并出现死亡病例，或出现10例以上死亡病例；</w:t>
      </w:r>
    </w:p>
    <w:p w14:paraId="5F697352">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11.一次发生急性职业中毒50人以上，或死亡5人以上；</w:t>
      </w:r>
    </w:p>
    <w:p w14:paraId="374C42DA">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12.境内外隐匿运输、邮寄烈性生物病原体、生物毒素造成我境内人员感染或死亡的；</w:t>
      </w:r>
    </w:p>
    <w:p w14:paraId="12C6CA14">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13.省级以上人民政府卫生行政部门认定的其他重大突发公共卫生事件。</w:t>
      </w:r>
    </w:p>
    <w:p w14:paraId="5EA28138">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较大突发公共卫生事件：</w:t>
      </w:r>
    </w:p>
    <w:p w14:paraId="0B9C704E">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1.发生肺鼠疫、肺炭疽病例，一个平均潜伏期内病例数未超过5例，流行范围在一个县</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行政区域以内；</w:t>
      </w:r>
    </w:p>
    <w:p w14:paraId="60D80E42">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2.腺鼠疫发生流行，在一个县</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行政区域内，一个平均潜伏期内连续发病10例以上，或波及2个以上县</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w:t>
      </w:r>
    </w:p>
    <w:p w14:paraId="3219DC81">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3.霍乱在一个县</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行政区域内发生，1周内发病10~29例或波及2个以上县</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或市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地</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级以上城市的市区首次发生</w:t>
      </w:r>
      <w:r>
        <w:rPr>
          <w:rFonts w:hint="eastAsia" w:ascii="Times New Roman" w:hAnsi="Times New Roman" w:eastAsia="仿宋_GB2312" w:cs="Times New Roman"/>
          <w:sz w:val="32"/>
          <w:szCs w:val="32"/>
          <w:lang w:eastAsia="zh-CN"/>
        </w:rPr>
        <w:t>；</w:t>
      </w:r>
    </w:p>
    <w:p w14:paraId="220E55EC">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4.一周内在一个县</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行政区域内，乙、丙类传染病发病水平</w:t>
      </w:r>
      <w:r>
        <w:rPr>
          <w:rFonts w:hint="eastAsia" w:ascii="Times New Roman" w:hAnsi="Times New Roman" w:eastAsia="仿宋_GB2312" w:cs="Times New Roman"/>
          <w:sz w:val="32"/>
          <w:szCs w:val="32"/>
          <w:lang w:eastAsia="zh-CN"/>
        </w:rPr>
        <w:t>超过前5年同期平均发病水平1倍</w:t>
      </w:r>
      <w:r>
        <w:rPr>
          <w:rFonts w:ascii="Times New Roman" w:hAnsi="Times New Roman" w:eastAsia="仿宋_GB2312" w:cs="Times New Roman"/>
          <w:sz w:val="32"/>
          <w:szCs w:val="32"/>
          <w:lang w:eastAsia="zh-CN"/>
        </w:rPr>
        <w:t>；</w:t>
      </w:r>
    </w:p>
    <w:p w14:paraId="5043178C">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5.在一个县</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行政区域内发现群体性不明原因疾病；</w:t>
      </w:r>
    </w:p>
    <w:p w14:paraId="7C45D033">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6.一次食物中毒人数超过100人，或出现死亡病例；</w:t>
      </w:r>
    </w:p>
    <w:p w14:paraId="4EEE5BDA">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7.预防接种或群体性预防性服药出现群体心因性反应或不良反应；</w:t>
      </w:r>
    </w:p>
    <w:p w14:paraId="4B130B1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8.一次发生急性职业中毒10～49人，或死亡4人以下；</w:t>
      </w:r>
    </w:p>
    <w:p w14:paraId="008CC22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9.市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地</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级以上人民政府卫生行政部门认定的其他较大突发公共卫生事件。</w:t>
      </w:r>
    </w:p>
    <w:p w14:paraId="7186A47F">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b/>
          <w:bCs/>
          <w:sz w:val="32"/>
          <w:szCs w:val="32"/>
          <w:lang w:eastAsia="zh-CN"/>
        </w:rPr>
        <w:t>一般突发公共卫生事件：</w:t>
      </w:r>
    </w:p>
    <w:p w14:paraId="28A5A0C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1.腺鼠疫在一个县</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行政区域内发生，一个平均潜伏期内病例数未超过10例；</w:t>
      </w:r>
    </w:p>
    <w:p w14:paraId="3762DF82">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w:t>
      </w:r>
      <w:r>
        <w:rPr>
          <w:rFonts w:ascii="Times New Roman" w:hAnsi="Times New Roman" w:eastAsia="仿宋_GB2312" w:cs="Times New Roman"/>
          <w:spacing w:val="-11"/>
          <w:sz w:val="32"/>
          <w:szCs w:val="32"/>
          <w:lang w:eastAsia="zh-CN"/>
        </w:rPr>
        <w:t>霍乱在一个县</w:t>
      </w:r>
      <w:r>
        <w:rPr>
          <w:rFonts w:hint="eastAsia" w:ascii="Times New Roman" w:hAnsi="Times New Roman" w:eastAsia="仿宋_GB2312" w:cs="Times New Roman"/>
          <w:spacing w:val="-11"/>
          <w:sz w:val="32"/>
          <w:szCs w:val="32"/>
          <w:lang w:eastAsia="zh-CN"/>
        </w:rPr>
        <w:t>（</w:t>
      </w:r>
      <w:r>
        <w:rPr>
          <w:rFonts w:ascii="Times New Roman" w:hAnsi="Times New Roman" w:eastAsia="仿宋_GB2312" w:cs="Times New Roman"/>
          <w:spacing w:val="-11"/>
          <w:sz w:val="32"/>
          <w:szCs w:val="32"/>
          <w:lang w:eastAsia="zh-CN"/>
        </w:rPr>
        <w:t>市</w:t>
      </w:r>
      <w:r>
        <w:rPr>
          <w:rFonts w:hint="eastAsia" w:ascii="Times New Roman" w:hAnsi="Times New Roman" w:eastAsia="仿宋_GB2312" w:cs="Times New Roman"/>
          <w:spacing w:val="-11"/>
          <w:sz w:val="32"/>
          <w:szCs w:val="32"/>
          <w:lang w:eastAsia="zh-CN"/>
        </w:rPr>
        <w:t>）</w:t>
      </w:r>
      <w:r>
        <w:rPr>
          <w:rFonts w:ascii="Times New Roman" w:hAnsi="Times New Roman" w:eastAsia="仿宋_GB2312" w:cs="Times New Roman"/>
          <w:spacing w:val="-11"/>
          <w:sz w:val="32"/>
          <w:szCs w:val="32"/>
          <w:lang w:eastAsia="zh-CN"/>
        </w:rPr>
        <w:t>行政区域内发生，1周内发病9例以下</w:t>
      </w:r>
      <w:r>
        <w:rPr>
          <w:rFonts w:hint="eastAsia" w:ascii="Times New Roman" w:hAnsi="Times New Roman" w:eastAsia="仿宋_GB2312" w:cs="Times New Roman"/>
          <w:spacing w:val="-11"/>
          <w:sz w:val="32"/>
          <w:szCs w:val="32"/>
          <w:lang w:eastAsia="zh-CN"/>
        </w:rPr>
        <w:t>；</w:t>
      </w:r>
    </w:p>
    <w:p w14:paraId="59A14F84">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3.一次食物中毒人数30～99人，未出现死亡病例；</w:t>
      </w:r>
    </w:p>
    <w:p w14:paraId="5C9CE0AC">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4.一次发生急性职业中毒9人以下，未出现死亡病例；</w:t>
      </w:r>
    </w:p>
    <w:p w14:paraId="7019B866">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5.县级以上人民政府卫生行政部门认定的其他一般突发公共卫生事件。</w:t>
      </w:r>
    </w:p>
    <w:p w14:paraId="3C9A85D5">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（二）动物疫情（依据《国家特别重大、重大突发公共事件分级标准（试行）》）</w:t>
      </w:r>
    </w:p>
    <w:p w14:paraId="3EE8D454">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特别重大动物疫情包括：</w:t>
      </w:r>
    </w:p>
    <w:p w14:paraId="0D758061">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1.高致病性禽流感在21日内，相邻省份有10个以上县</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发生疫情；或在1个省</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区、市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内有20个以上县</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pacing w:val="-11"/>
          <w:sz w:val="32"/>
          <w:szCs w:val="32"/>
          <w:lang w:eastAsia="zh-CN"/>
        </w:rPr>
        <w:t>发生或10个以上县</w:t>
      </w:r>
      <w:r>
        <w:rPr>
          <w:rFonts w:hint="eastAsia" w:ascii="Times New Roman" w:hAnsi="Times New Roman" w:eastAsia="仿宋_GB2312" w:cs="Times New Roman"/>
          <w:spacing w:val="-11"/>
          <w:sz w:val="32"/>
          <w:szCs w:val="32"/>
          <w:lang w:eastAsia="zh-CN"/>
        </w:rPr>
        <w:t>（</w:t>
      </w:r>
      <w:r>
        <w:rPr>
          <w:rFonts w:ascii="Times New Roman" w:hAnsi="Times New Roman" w:eastAsia="仿宋_GB2312" w:cs="Times New Roman"/>
          <w:spacing w:val="-11"/>
          <w:sz w:val="32"/>
          <w:szCs w:val="32"/>
          <w:lang w:eastAsia="zh-CN"/>
        </w:rPr>
        <w:t>市</w:t>
      </w:r>
      <w:r>
        <w:rPr>
          <w:rFonts w:hint="eastAsia" w:ascii="Times New Roman" w:hAnsi="Times New Roman" w:eastAsia="仿宋_GB2312" w:cs="Times New Roman"/>
          <w:spacing w:val="-11"/>
          <w:sz w:val="32"/>
          <w:szCs w:val="32"/>
          <w:lang w:eastAsia="zh-CN"/>
        </w:rPr>
        <w:t>）</w:t>
      </w:r>
      <w:r>
        <w:rPr>
          <w:rFonts w:ascii="Times New Roman" w:hAnsi="Times New Roman" w:eastAsia="仿宋_GB2312" w:cs="Times New Roman"/>
          <w:spacing w:val="-11"/>
          <w:sz w:val="32"/>
          <w:szCs w:val="32"/>
          <w:lang w:eastAsia="zh-CN"/>
        </w:rPr>
        <w:t>连片发生疫情；或在数省内呈多发态势</w:t>
      </w:r>
      <w:r>
        <w:rPr>
          <w:rFonts w:hint="eastAsia" w:ascii="Times New Roman" w:hAnsi="Times New Roman" w:eastAsia="仿宋_GB2312" w:cs="Times New Roman"/>
          <w:spacing w:val="-11"/>
          <w:sz w:val="32"/>
          <w:szCs w:val="32"/>
          <w:lang w:eastAsia="zh-CN"/>
        </w:rPr>
        <w:t>；</w:t>
      </w:r>
    </w:p>
    <w:p w14:paraId="28E0E860">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w:t>
      </w:r>
      <w:r>
        <w:rPr>
          <w:rFonts w:ascii="Times New Roman" w:hAnsi="Times New Roman" w:eastAsia="仿宋_GB2312" w:cs="Times New Roman"/>
          <w:spacing w:val="0"/>
          <w:sz w:val="32"/>
          <w:szCs w:val="32"/>
          <w:lang w:eastAsia="zh-CN"/>
        </w:rPr>
        <w:t>口蹄疫在14日内，5个以上省份发生严重疫情，且疫区连片；</w:t>
      </w:r>
    </w:p>
    <w:p w14:paraId="0FCA7816">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3.动物暴发疯牛病等人畜共患病感染到人，并继续大面积扩散蔓延。</w:t>
      </w:r>
    </w:p>
    <w:p w14:paraId="22AFE85D">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重大动物疫情包括：</w:t>
      </w:r>
    </w:p>
    <w:p w14:paraId="0C9A4F32">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1.高致病性禽流感在21日内，1个省</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区、市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内有2个以上市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地</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发生疫情，或在1个省</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区、市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内有20个以上疫点或5个以上、10个以下县</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连片发生疫情；</w:t>
      </w:r>
    </w:p>
    <w:p w14:paraId="62FA8184">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2.口蹄疫在14日内，在1个省</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区、市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内有2个以上相邻市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地</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或5个以上县</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发生疫情，或有新的口蹄疫亚型出现并发生疫情；</w:t>
      </w:r>
    </w:p>
    <w:p w14:paraId="5AAA671D">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3.在1个平均潜伏期内，20个以上县</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发生猪瘟、新城疫疫情，或疫点数达到30个以上；</w:t>
      </w:r>
    </w:p>
    <w:p w14:paraId="61836298">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4.在我国已消灭的牛瘟、牛肺疫等又有发生，或我国尚未发生的疯牛病、非洲猪瘟、非洲马瘟等</w:t>
      </w:r>
      <w:r>
        <w:rPr>
          <w:rFonts w:hint="eastAsia" w:ascii="Times New Roman" w:hAnsi="Times New Roman" w:eastAsia="仿宋_GB2312" w:cs="Times New Roman"/>
          <w:sz w:val="32"/>
          <w:szCs w:val="32"/>
          <w:lang w:eastAsia="zh-CN"/>
        </w:rPr>
        <w:t>疫情</w:t>
      </w:r>
      <w:r>
        <w:rPr>
          <w:rFonts w:ascii="Times New Roman" w:hAnsi="Times New Roman" w:eastAsia="仿宋_GB2312" w:cs="Times New Roman"/>
          <w:sz w:val="32"/>
          <w:szCs w:val="32"/>
          <w:lang w:eastAsia="zh-CN"/>
        </w:rPr>
        <w:t>传入或发生；</w:t>
      </w:r>
    </w:p>
    <w:p w14:paraId="3B0369D5">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5.在1个平均潜伏期内，布鲁氏菌病、结核病、狂犬病、炭疽等二类动物疫病呈暴发流行，波及3个以上地</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或其中的人畜共患病发生感染人的病例，并有继续扩散趋势。</w:t>
      </w:r>
    </w:p>
    <w:p w14:paraId="0A695BA1">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楷体_GB2312" w:cs="Times New Roman"/>
          <w:b/>
          <w:bCs/>
          <w:sz w:val="32"/>
          <w:szCs w:val="32"/>
          <w:lang w:eastAsia="zh-CN"/>
        </w:rPr>
      </w:pPr>
      <w:r>
        <w:rPr>
          <w:rFonts w:hint="default" w:ascii="Times New Roman" w:hAnsi="Times New Roman" w:eastAsia="楷体_GB2312" w:cs="Times New Roman"/>
          <w:b/>
          <w:bCs/>
          <w:sz w:val="32"/>
          <w:szCs w:val="32"/>
          <w:lang w:eastAsia="zh-CN"/>
        </w:rPr>
        <w:t>（三）食品安全事件（依据《国家食品药品监督管理总局关于印发食品药品安全事件防范应对规程（试行）的通知》，食药监应急〔2013〕128号）</w:t>
      </w:r>
    </w:p>
    <w:p w14:paraId="1AD82530">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特别重大食品安全事件：</w:t>
      </w:r>
    </w:p>
    <w:p w14:paraId="74FDD8EE">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1.事故危害特别严重，对2个以上省份造成严重威胁，并有进一步扩散趋势的；</w:t>
      </w:r>
    </w:p>
    <w:p w14:paraId="3EB73FB0">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2.超出事发地省级人民政府处置能力水平的；</w:t>
      </w:r>
    </w:p>
    <w:p w14:paraId="288BD366">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3.发生跨境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包括港澳台地区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食品安全事故，造成特别严重社会影响的；</w:t>
      </w:r>
    </w:p>
    <w:p w14:paraId="2DF56070">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4.国务院认为需要由国务院或国务院授权有关部门负责处置的。</w:t>
      </w:r>
    </w:p>
    <w:p w14:paraId="40723EE7">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重大食品安全事件：</w:t>
      </w:r>
    </w:p>
    <w:p w14:paraId="164C568C">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w:t>
      </w:r>
      <w:r>
        <w:rPr>
          <w:rFonts w:ascii="Times New Roman" w:hAnsi="Times New Roman" w:eastAsia="仿宋_GB2312" w:cs="Times New Roman"/>
          <w:spacing w:val="-11"/>
          <w:sz w:val="32"/>
          <w:szCs w:val="32"/>
          <w:lang w:eastAsia="zh-CN"/>
        </w:rPr>
        <w:t>事故危害严重，影响范围涉及省内2个以上设区市行政区域的；</w:t>
      </w:r>
    </w:p>
    <w:p w14:paraId="480A2CB8">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w:t>
      </w:r>
      <w:r>
        <w:rPr>
          <w:rFonts w:ascii="Times New Roman" w:hAnsi="Times New Roman" w:eastAsia="仿宋_GB2312" w:cs="Times New Roman"/>
          <w:spacing w:val="-11"/>
          <w:sz w:val="32"/>
          <w:szCs w:val="32"/>
          <w:lang w:eastAsia="zh-CN"/>
        </w:rPr>
        <w:t>1起食物中毒事故中毒人数100人以上，并出现死亡病例的</w:t>
      </w:r>
      <w:r>
        <w:rPr>
          <w:rFonts w:hint="eastAsia" w:ascii="Times New Roman" w:hAnsi="Times New Roman" w:eastAsia="仿宋_GB2312" w:cs="Times New Roman"/>
          <w:spacing w:val="-11"/>
          <w:sz w:val="32"/>
          <w:szCs w:val="32"/>
          <w:lang w:eastAsia="zh-CN"/>
        </w:rPr>
        <w:t>；</w:t>
      </w:r>
    </w:p>
    <w:p w14:paraId="2C594E14">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3.1起食物中毒事故造成10例以上死亡病例的；</w:t>
      </w:r>
    </w:p>
    <w:p w14:paraId="0A34B9FA">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4.</w:t>
      </w:r>
      <w:r>
        <w:rPr>
          <w:rFonts w:ascii="Times New Roman" w:hAnsi="Times New Roman" w:eastAsia="仿宋_GB2312" w:cs="Times New Roman"/>
          <w:spacing w:val="-6"/>
          <w:sz w:val="32"/>
          <w:szCs w:val="32"/>
          <w:lang w:eastAsia="zh-CN"/>
        </w:rPr>
        <w:t>省人民政府认定的重大食品安全事故。较大食品安全事件</w:t>
      </w:r>
      <w:r>
        <w:rPr>
          <w:rFonts w:hint="eastAsia" w:ascii="Times New Roman" w:hAnsi="Times New Roman" w:eastAsia="仿宋_GB2312" w:cs="Times New Roman"/>
          <w:spacing w:val="-6"/>
          <w:sz w:val="32"/>
          <w:szCs w:val="32"/>
          <w:lang w:eastAsia="zh-CN"/>
        </w:rPr>
        <w:t>；</w:t>
      </w:r>
    </w:p>
    <w:p w14:paraId="6718EAFF">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1.事故影响范围涉及设区市级行政区域内2个以上县级行政区域，给人民群众饮食安全带来严重危害的；</w:t>
      </w:r>
    </w:p>
    <w:p w14:paraId="18D08B5E">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pacing w:val="-11"/>
          <w:sz w:val="32"/>
          <w:szCs w:val="32"/>
          <w:lang w:eastAsia="zh-CN"/>
        </w:rPr>
      </w:pPr>
      <w:r>
        <w:rPr>
          <w:rFonts w:ascii="Times New Roman" w:hAnsi="Times New Roman" w:eastAsia="仿宋_GB2312" w:cs="Times New Roman"/>
          <w:sz w:val="32"/>
          <w:szCs w:val="32"/>
          <w:lang w:eastAsia="zh-CN"/>
        </w:rPr>
        <w:t>2.</w:t>
      </w:r>
      <w:r>
        <w:rPr>
          <w:rFonts w:ascii="Times New Roman" w:hAnsi="Times New Roman" w:eastAsia="仿宋_GB2312" w:cs="Times New Roman"/>
          <w:spacing w:val="-11"/>
          <w:sz w:val="32"/>
          <w:szCs w:val="32"/>
          <w:lang w:eastAsia="zh-CN"/>
        </w:rPr>
        <w:t>1</w:t>
      </w:r>
      <w:r>
        <w:rPr>
          <w:rFonts w:ascii="Times New Roman" w:hAnsi="Times New Roman" w:eastAsia="仿宋_GB2312" w:cs="Times New Roman"/>
          <w:spacing w:val="0"/>
          <w:sz w:val="32"/>
          <w:szCs w:val="32"/>
          <w:lang w:eastAsia="zh-CN"/>
        </w:rPr>
        <w:t>起食物中毒事故中毒人数在100人以上；或出现死亡病例的；</w:t>
      </w:r>
    </w:p>
    <w:p w14:paraId="77CCCAF4">
      <w:pPr>
        <w:keepNext w:val="0"/>
        <w:keepLines w:val="0"/>
        <w:pageBreakBefore w:val="0"/>
        <w:widowControl w:val="0"/>
        <w:numPr>
          <w:ilvl w:val="0"/>
          <w:numId w:val="1"/>
        </w:numPr>
        <w:kinsoku/>
        <w:wordWrap/>
        <w:overflowPunct/>
        <w:topLinePunct w:val="0"/>
        <w:autoSpaceDE/>
        <w:autoSpaceDN/>
        <w:bidi w:val="0"/>
        <w:spacing w:beforeAutospacing="0" w:afterAutospacing="0" w:line="576" w:lineRule="exact"/>
        <w:ind w:left="0" w:leftChars="0" w:firstLine="0" w:firstLineChars="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地</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级以上人民政府认定的其他较大食品安全事故。</w:t>
      </w:r>
    </w:p>
    <w:p w14:paraId="36B05826">
      <w:pPr>
        <w:keepNext w:val="0"/>
        <w:keepLines w:val="0"/>
        <w:pageBreakBefore w:val="0"/>
        <w:widowControl w:val="0"/>
        <w:numPr>
          <w:ilvl w:val="0"/>
          <w:numId w:val="0"/>
        </w:numPr>
        <w:kinsoku/>
        <w:wordWrap/>
        <w:overflowPunct/>
        <w:topLinePunct w:val="0"/>
        <w:autoSpaceDE/>
        <w:autoSpaceDN/>
        <w:bidi w:val="0"/>
        <w:spacing w:beforeAutospacing="0" w:afterAutospacing="0" w:line="576" w:lineRule="exact"/>
        <w:ind w:firstLine="643" w:firstLineChars="200"/>
        <w:jc w:val="both"/>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一般食品安全事件：</w:t>
      </w:r>
    </w:p>
    <w:p w14:paraId="797A6C0E">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1.食品污染已造成严重健康损害后果的；</w:t>
      </w:r>
    </w:p>
    <w:p w14:paraId="43D50D0E">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w:t>
      </w:r>
      <w:r>
        <w:rPr>
          <w:rFonts w:ascii="Times New Roman" w:hAnsi="Times New Roman" w:eastAsia="仿宋_GB2312" w:cs="Times New Roman"/>
          <w:spacing w:val="-17"/>
          <w:sz w:val="32"/>
          <w:szCs w:val="32"/>
          <w:lang w:eastAsia="zh-CN"/>
        </w:rPr>
        <w:t>1</w:t>
      </w:r>
      <w:r>
        <w:rPr>
          <w:rFonts w:ascii="Times New Roman" w:hAnsi="Times New Roman" w:eastAsia="仿宋_GB2312" w:cs="Times New Roman"/>
          <w:spacing w:val="0"/>
          <w:sz w:val="32"/>
          <w:szCs w:val="32"/>
          <w:lang w:eastAsia="zh-CN"/>
        </w:rPr>
        <w:t>起食物中毒事故中毒人数在99人以下，且未出现死亡病例的；</w:t>
      </w:r>
    </w:p>
    <w:p w14:paraId="10DD3EF1">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3.县级以上人民政府认定的其他一般食品安全事故。</w:t>
      </w:r>
    </w:p>
    <w:p w14:paraId="07D6F0A1">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default" w:ascii="Times New Roman" w:hAnsi="Times New Roman" w:eastAsia="楷体_GB2312" w:cs="Times New Roman"/>
          <w:b/>
          <w:bCs/>
          <w:sz w:val="32"/>
          <w:szCs w:val="32"/>
          <w:lang w:eastAsia="zh-CN"/>
        </w:rPr>
      </w:pPr>
      <w:r>
        <w:rPr>
          <w:rFonts w:hint="default" w:ascii="Times New Roman" w:hAnsi="Times New Roman" w:eastAsia="楷体_GB2312" w:cs="Times New Roman"/>
          <w:b/>
          <w:bCs/>
          <w:sz w:val="32"/>
          <w:szCs w:val="32"/>
          <w:lang w:eastAsia="zh-CN"/>
        </w:rPr>
        <w:t>（四）药品安全事件（依据《国家食品药品监督管理总局关于印发食品药品安全事件防范应对规程（试行）的通知》</w:t>
      </w:r>
      <w:r>
        <w:rPr>
          <w:rFonts w:hint="eastAsia"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eastAsia="zh-CN"/>
        </w:rPr>
        <w:t>食药监应急〔2013〕128号）</w:t>
      </w:r>
    </w:p>
    <w:p w14:paraId="2333D8A6">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此分级标准中规定的“药品”含医疗器械；化妆品安全事件分级参照此标准执行。</w:t>
      </w:r>
    </w:p>
    <w:p w14:paraId="13233931">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特别重大药品安全突发事件：</w:t>
      </w:r>
    </w:p>
    <w:p w14:paraId="067BA1DA">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1.在相对集中的时间和</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或</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区域内，批号相对集中的同一药品引起临床表现相似的，且罕见的或非预期的不良事件的人数超过50人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含</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或者引起特别严重不良事件</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可能对人体造成永久性伤残、对器官功能造成永久性损伤或危及生命</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的人数超过10人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含</w:t>
      </w:r>
      <w:r>
        <w:rPr>
          <w:rFonts w:hint="eastAsia" w:ascii="Times New Roman" w:hAnsi="Times New Roman" w:eastAsia="仿宋_GB2312" w:cs="Times New Roman"/>
          <w:sz w:val="32"/>
          <w:szCs w:val="32"/>
          <w:lang w:eastAsia="zh-CN"/>
        </w:rPr>
        <w:t>）；</w:t>
      </w:r>
    </w:p>
    <w:p w14:paraId="02C98433">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2.同一批号药品短期内引起3例</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含</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以上患者死亡；</w:t>
      </w:r>
    </w:p>
    <w:p w14:paraId="40E3DEBE">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w:t>
      </w:r>
      <w:r>
        <w:rPr>
          <w:rFonts w:ascii="Times New Roman" w:hAnsi="Times New Roman" w:eastAsia="仿宋_GB2312" w:cs="Times New Roman"/>
          <w:spacing w:val="-6"/>
          <w:sz w:val="32"/>
          <w:szCs w:val="32"/>
          <w:lang w:eastAsia="zh-CN"/>
        </w:rPr>
        <w:t>短期内2个以上省</w:t>
      </w:r>
      <w:r>
        <w:rPr>
          <w:rFonts w:hint="eastAsia" w:ascii="Times New Roman" w:hAnsi="Times New Roman" w:eastAsia="仿宋_GB2312" w:cs="Times New Roman"/>
          <w:spacing w:val="-6"/>
          <w:sz w:val="32"/>
          <w:szCs w:val="32"/>
          <w:lang w:eastAsia="zh-CN"/>
        </w:rPr>
        <w:t>（</w:t>
      </w:r>
      <w:r>
        <w:rPr>
          <w:rFonts w:ascii="Times New Roman" w:hAnsi="Times New Roman" w:eastAsia="仿宋_GB2312" w:cs="Times New Roman"/>
          <w:spacing w:val="-6"/>
          <w:sz w:val="32"/>
          <w:szCs w:val="32"/>
          <w:lang w:eastAsia="zh-CN"/>
        </w:rPr>
        <w:t>区、市</w:t>
      </w:r>
      <w:r>
        <w:rPr>
          <w:rFonts w:hint="eastAsia" w:ascii="Times New Roman" w:hAnsi="Times New Roman" w:eastAsia="仿宋_GB2312" w:cs="Times New Roman"/>
          <w:spacing w:val="-6"/>
          <w:sz w:val="32"/>
          <w:szCs w:val="32"/>
          <w:lang w:eastAsia="zh-CN"/>
        </w:rPr>
        <w:t>）</w:t>
      </w:r>
      <w:r>
        <w:rPr>
          <w:rFonts w:ascii="Times New Roman" w:hAnsi="Times New Roman" w:eastAsia="仿宋_GB2312" w:cs="Times New Roman"/>
          <w:spacing w:val="-6"/>
          <w:sz w:val="32"/>
          <w:szCs w:val="32"/>
          <w:lang w:eastAsia="zh-CN"/>
        </w:rPr>
        <w:t>因同一药品发生Ⅱ级药品安</w:t>
      </w:r>
    </w:p>
    <w:p w14:paraId="7659356E">
      <w:pPr>
        <w:keepNext w:val="0"/>
        <w:keepLines w:val="0"/>
        <w:pageBreakBefore w:val="0"/>
        <w:widowControl w:val="0"/>
        <w:kinsoku/>
        <w:wordWrap/>
        <w:overflowPunct/>
        <w:topLinePunct w:val="0"/>
        <w:autoSpaceDE/>
        <w:autoSpaceDN/>
        <w:bidi w:val="0"/>
        <w:spacing w:beforeAutospacing="0" w:afterAutospacing="0" w:line="576" w:lineRule="exact"/>
        <w:ind w:left="0" w:leftChars="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全突发事件；</w:t>
      </w:r>
    </w:p>
    <w:p w14:paraId="16BC39F2">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4.其他危害特别严重的药品安全突发事件。</w:t>
      </w:r>
    </w:p>
    <w:p w14:paraId="3340FC3F">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重大药品安全事件：</w:t>
      </w:r>
    </w:p>
    <w:p w14:paraId="17C80508">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1.在相对集中的时间和</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或</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区域内，批号相对集中的同一药品引起临床表现相似的，且罕见的或非预期的不良事件的人数超过30人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含</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少于50人；或者引起特别严重不良事件</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可能对人体造成永久性伤残、对器官功能造成永久性损伤或危及生命</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涉及人数超过5人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含</w:t>
      </w:r>
      <w:r>
        <w:rPr>
          <w:rFonts w:hint="eastAsia" w:ascii="Times New Roman" w:hAnsi="Times New Roman" w:eastAsia="仿宋_GB2312" w:cs="Times New Roman"/>
          <w:sz w:val="32"/>
          <w:szCs w:val="32"/>
          <w:lang w:eastAsia="zh-CN"/>
        </w:rPr>
        <w:t>）；</w:t>
      </w:r>
    </w:p>
    <w:p w14:paraId="2C762288">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2.同一批号药品短期内引起1至2例患者死亡，且在同一区域内同时出现其他类似病例；</w:t>
      </w:r>
    </w:p>
    <w:p w14:paraId="1F405500">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3.短期内1个省</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区、市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内2个以上市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地</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因同一药品发生Ⅲ级药品安全突发事件；</w:t>
      </w:r>
    </w:p>
    <w:p w14:paraId="592BB0AE">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4.其他危害严重的重大药品安全突发事件。</w:t>
      </w:r>
    </w:p>
    <w:p w14:paraId="537317E5">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较大药品安全事件：</w:t>
      </w:r>
    </w:p>
    <w:p w14:paraId="6AC9B2FF">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1.在相对集中的时间或区域内，批号相对集中的同一药品引起临床表现相似的，且罕见的或非预期的不良事件的人数超过20人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含</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少于30人；或者引起特别严重不良事件</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可能对人体造成永久性伤残、对器官功能造成永久性损伤或危及生命</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涉及人数超过3人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含</w:t>
      </w:r>
      <w:r>
        <w:rPr>
          <w:rFonts w:hint="eastAsia" w:ascii="Times New Roman" w:hAnsi="Times New Roman" w:eastAsia="仿宋_GB2312" w:cs="Times New Roman"/>
          <w:sz w:val="32"/>
          <w:szCs w:val="32"/>
          <w:lang w:eastAsia="zh-CN"/>
        </w:rPr>
        <w:t>）；</w:t>
      </w:r>
    </w:p>
    <w:p w14:paraId="7F684DF5">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2.短期内1个市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地</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内2个以上县</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因同一药品发生</w:t>
      </w:r>
      <w:r>
        <w:rPr>
          <w:rFonts w:hint="eastAsia" w:ascii="Times New Roman" w:hAnsi="Times New Roman" w:eastAsia="仿宋_GB2312" w:cs="Times New Roman"/>
          <w:sz w:val="32"/>
          <w:szCs w:val="32"/>
          <w:lang w:eastAsia="zh-CN"/>
        </w:rPr>
        <w:t>Ⅳ级</w:t>
      </w:r>
      <w:r>
        <w:rPr>
          <w:rFonts w:ascii="Times New Roman" w:hAnsi="Times New Roman" w:eastAsia="仿宋_GB2312" w:cs="Times New Roman"/>
          <w:sz w:val="32"/>
          <w:szCs w:val="32"/>
          <w:lang w:eastAsia="zh-CN"/>
        </w:rPr>
        <w:t>药品安全突发事件；</w:t>
      </w:r>
    </w:p>
    <w:p w14:paraId="3F155204">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3.其他危害较大的药品安全突发事件。</w:t>
      </w:r>
    </w:p>
    <w:p w14:paraId="022CD406">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一般药品安全事件：</w:t>
      </w:r>
    </w:p>
    <w:p w14:paraId="6DA9E65A">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1.在相对集中的时间和</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或</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区域内，批号相对集中的同</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lang w:eastAsia="zh-CN"/>
        </w:rPr>
        <w:t>药品引起临床表现相似的，且罕见的或非预期的不良事件的人数超过10人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含</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少于20人；或者引起特别严重不良事件</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可能对人体造成永久性伤残、对器官功能造成永久性损伤或危及生命</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涉及人数超过2人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含</w:t>
      </w:r>
      <w:r>
        <w:rPr>
          <w:rFonts w:hint="eastAsia" w:ascii="Times New Roman" w:hAnsi="Times New Roman" w:eastAsia="仿宋_GB2312" w:cs="Times New Roman"/>
          <w:sz w:val="32"/>
          <w:szCs w:val="32"/>
          <w:lang w:eastAsia="zh-CN"/>
        </w:rPr>
        <w:t>）；</w:t>
      </w:r>
    </w:p>
    <w:p w14:paraId="0EDEF565">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四、社会安全事件类</w:t>
      </w:r>
    </w:p>
    <w:p w14:paraId="2951D5EE">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531" w:firstLineChars="200"/>
        <w:jc w:val="both"/>
        <w:rPr>
          <w:rFonts w:hint="eastAsia" w:ascii="楷体_GB2312" w:hAnsi="楷体_GB2312" w:eastAsia="楷体_GB2312" w:cs="楷体_GB2312"/>
          <w:b/>
          <w:bCs/>
          <w:spacing w:val="-28"/>
          <w:sz w:val="32"/>
          <w:szCs w:val="32"/>
          <w:lang w:eastAsia="zh-CN"/>
        </w:rPr>
      </w:pPr>
      <w:r>
        <w:rPr>
          <w:rFonts w:hint="eastAsia" w:ascii="楷体_GB2312" w:hAnsi="楷体_GB2312" w:eastAsia="楷体_GB2312" w:cs="楷体_GB2312"/>
          <w:b/>
          <w:bCs/>
          <w:spacing w:val="-28"/>
          <w:sz w:val="32"/>
          <w:szCs w:val="32"/>
          <w:lang w:eastAsia="zh-CN"/>
        </w:rPr>
        <w:t>（依据《国家特别重大、重大突发公共事件分级标准（试行）》）</w:t>
      </w:r>
    </w:p>
    <w:p w14:paraId="703D1481">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（一）群体性事件</w:t>
      </w:r>
    </w:p>
    <w:p w14:paraId="078290FA">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3" w:firstLineChars="200"/>
        <w:jc w:val="both"/>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特别重大群体性事件包括：</w:t>
      </w:r>
    </w:p>
    <w:p w14:paraId="7492129C">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1.一次参与人数5000人以上，严重影响社会稳定的事件；</w:t>
      </w:r>
    </w:p>
    <w:p w14:paraId="238DDA88">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2.冲击、围攻县级以上党政军机关和要害部门，打、砸、抢</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烧乡镇以上党政军机关事件；</w:t>
      </w:r>
    </w:p>
    <w:p w14:paraId="315F167D">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3.参与人员对抗性特征突出，已发生大规模的打、砸、抢</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烧等违法犯罪行为；</w:t>
      </w:r>
    </w:p>
    <w:p w14:paraId="787777FA">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4.阻断铁路繁忙干线、国道、高速公路和重要交通枢纽、城市交通8小时停运，或阻挠、妨碍国家重点建设工程施工，造成24小时以上停工事件；</w:t>
      </w:r>
    </w:p>
    <w:p w14:paraId="5DF4807C">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5.造成10人以上死亡或30人以上受伤，严重危害社会稳定的事件；</w:t>
      </w:r>
    </w:p>
    <w:p w14:paraId="0181906F">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6.高校内聚集事件失控，并未经批准走出校门进行大规模游行、集会、绝食、静坐、请愿等行为，引发不同地区连锁反应</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严重影响社会稳定；</w:t>
      </w:r>
    </w:p>
    <w:p w14:paraId="59D8490A">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7.参与人数500人以上，或造成重大人员伤亡的群体性械斗</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冲突事件；</w:t>
      </w:r>
    </w:p>
    <w:p w14:paraId="1A737199">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8.参与人数在10人以上的暴狱事件；</w:t>
      </w:r>
    </w:p>
    <w:p w14:paraId="5E055F94">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9.出现全国范围或跨省</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区、市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或跨行业的严重影响社会稳定的互动性连锁反应；</w:t>
      </w:r>
    </w:p>
    <w:p w14:paraId="1E019364">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640" w:leftChars="0" w:hanging="640" w:hangingChars="200"/>
        <w:jc w:val="both"/>
        <w:textAlignment w:val="baseline"/>
        <w:rPr>
          <w:rFonts w:ascii="Times New Roman" w:hAnsi="Times New Roman" w:eastAsia="仿宋_GB2312" w:cs="Times New Roman"/>
          <w:b/>
          <w:bCs/>
          <w:sz w:val="32"/>
          <w:szCs w:val="32"/>
          <w:lang w:eastAsia="zh-CN"/>
        </w:rPr>
      </w:pPr>
      <w:r>
        <w:rPr>
          <w:rFonts w:ascii="Times New Roman" w:hAnsi="Times New Roman" w:eastAsia="仿宋_GB2312" w:cs="Times New Roman"/>
          <w:sz w:val="32"/>
          <w:szCs w:val="32"/>
          <w:lang w:eastAsia="zh-CN"/>
        </w:rPr>
        <w:t>10.</w:t>
      </w:r>
      <w:r>
        <w:rPr>
          <w:rFonts w:hint="eastAsia" w:ascii="Times New Roman" w:hAnsi="Times New Roman" w:eastAsia="仿宋_GB2312" w:cs="Times New Roman"/>
          <w:sz w:val="32"/>
          <w:szCs w:val="32"/>
          <w:lang w:eastAsia="zh-CN"/>
        </w:rPr>
        <w:t>其他</w:t>
      </w:r>
      <w:r>
        <w:rPr>
          <w:rFonts w:ascii="Times New Roman" w:hAnsi="Times New Roman" w:eastAsia="仿宋_GB2312" w:cs="Times New Roman"/>
          <w:sz w:val="32"/>
          <w:szCs w:val="32"/>
          <w:lang w:eastAsia="zh-CN"/>
        </w:rPr>
        <w:t>视情况需要作为特别重大群体性事件对待的事件</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b/>
          <w:bCs/>
          <w:sz w:val="32"/>
          <w:szCs w:val="32"/>
          <w:lang w:eastAsia="zh-CN"/>
        </w:rPr>
        <w:t>重大群体性事件包括：</w:t>
      </w:r>
    </w:p>
    <w:p w14:paraId="2D6F2C68">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1.参与人数在1000人以上，5000人以下，影响较大的非法集会游行示威、上访请愿、聚众闹事、罢工</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市、课</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等，或人数不多但涉及面广和有可能进京的非法集会和集体上访事件</w:t>
      </w:r>
      <w:r>
        <w:rPr>
          <w:rFonts w:hint="eastAsia" w:ascii="Times New Roman" w:hAnsi="Times New Roman" w:eastAsia="仿宋_GB2312" w:cs="Times New Roman"/>
          <w:sz w:val="32"/>
          <w:szCs w:val="32"/>
          <w:lang w:eastAsia="zh-CN"/>
        </w:rPr>
        <w:t>；</w:t>
      </w:r>
    </w:p>
    <w:p w14:paraId="61D8130C">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2.造成3人以上、10人以下死亡，或10人以上、30人以下受伤群体性事件；</w:t>
      </w:r>
    </w:p>
    <w:p w14:paraId="41CA03B3">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3.高校校园网上出现大范围串联、煽动和蛊惑信息，校内聚集规模迅速扩大并出现多校串联聚集趋势，学校正常教育教学秩序受到严重影响甚至瘫痪，或因高校统一招生试题泄密引发的群体性事件；</w:t>
      </w:r>
    </w:p>
    <w:p w14:paraId="2688367D">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4.参与人数200人以上、500人以下，或造成较大人员伤亡的群体性械斗、冲突事件；</w:t>
      </w:r>
    </w:p>
    <w:p w14:paraId="05BB3326">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5.涉及境内外宗教组织背景的大型非法宗教活动，或因民族宗教问题引发的严重影响民族团结的群体性事件；</w:t>
      </w:r>
    </w:p>
    <w:p w14:paraId="13165D6A">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6.因土地、矿产、水资源、森林、草原、水域等权属争议和环境污染、生态破坏引发的，造成严重后果的群体性事件</w:t>
      </w:r>
      <w:r>
        <w:rPr>
          <w:rFonts w:hint="eastAsia" w:ascii="Times New Roman" w:hAnsi="Times New Roman" w:eastAsia="仿宋_GB2312" w:cs="Times New Roman"/>
          <w:sz w:val="32"/>
          <w:szCs w:val="32"/>
          <w:lang w:eastAsia="zh-CN"/>
        </w:rPr>
        <w:t>；</w:t>
      </w:r>
    </w:p>
    <w:p w14:paraId="54809436">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7.已出现跨省</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或行业影响社会稳定的连锁反应</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或造成了较严重的危害和损失，事态仍可能进一步扩大</w:t>
      </w:r>
      <w:r>
        <w:rPr>
          <w:rFonts w:hint="eastAsia" w:ascii="Times New Roman" w:hAnsi="Times New Roman" w:eastAsia="仿宋_GB2312" w:cs="Times New Roman"/>
          <w:sz w:val="32"/>
          <w:szCs w:val="32"/>
          <w:lang w:eastAsia="zh-CN"/>
        </w:rPr>
        <w:t>；</w:t>
      </w:r>
    </w:p>
    <w:p w14:paraId="4FC54E4F">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8.</w:t>
      </w:r>
      <w:r>
        <w:rPr>
          <w:rFonts w:hint="eastAsia" w:ascii="Times New Roman" w:hAnsi="Times New Roman" w:eastAsia="仿宋_GB2312" w:cs="Times New Roman"/>
          <w:sz w:val="32"/>
          <w:szCs w:val="32"/>
          <w:lang w:eastAsia="zh-CN"/>
        </w:rPr>
        <w:t>其他</w:t>
      </w:r>
      <w:r>
        <w:rPr>
          <w:rFonts w:ascii="Times New Roman" w:hAnsi="Times New Roman" w:eastAsia="仿宋_GB2312" w:cs="Times New Roman"/>
          <w:sz w:val="32"/>
          <w:szCs w:val="32"/>
          <w:lang w:eastAsia="zh-CN"/>
        </w:rPr>
        <w:t>视情况需要作为重大群体性事件对待的事件。</w:t>
      </w:r>
    </w:p>
    <w:p w14:paraId="570DFA4A">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（二）金融突发事件、特别重大金融突发事件包括：</w:t>
      </w:r>
    </w:p>
    <w:p w14:paraId="44B9AA78">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w:t>
      </w:r>
      <w:r>
        <w:rPr>
          <w:rFonts w:ascii="Times New Roman" w:hAnsi="Times New Roman" w:eastAsia="仿宋_GB2312" w:cs="Times New Roman"/>
          <w:spacing w:val="-6"/>
          <w:sz w:val="32"/>
          <w:szCs w:val="32"/>
          <w:lang w:eastAsia="zh-CN"/>
        </w:rPr>
        <w:t>具有全国性影响且涉及本地区银行业金融机构的突发事件；</w:t>
      </w:r>
    </w:p>
    <w:p w14:paraId="7AAF30ED">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2.金融行业已出现或将要出现连锁反应，需要各有关部门协同配合共同处置的金融突发事件；</w:t>
      </w:r>
    </w:p>
    <w:p w14:paraId="6EB785B9">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3.国际上出现的，已经影响或极有可能影响国内宏观金融稳定的金融突发事件。</w:t>
      </w:r>
    </w:p>
    <w:p w14:paraId="1CC33BCC">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重大金融突发事件包括：</w:t>
      </w:r>
    </w:p>
    <w:p w14:paraId="6EDC1F4E">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1.对金融行业造成影响，但未造成全国性影响的金融</w:t>
      </w:r>
      <w:r>
        <w:rPr>
          <w:rFonts w:hint="eastAsia" w:ascii="Times New Roman" w:hAnsi="Times New Roman" w:eastAsia="仿宋_GB2312" w:cs="Times New Roman"/>
          <w:sz w:val="32"/>
          <w:szCs w:val="32"/>
          <w:lang w:eastAsia="zh-CN"/>
        </w:rPr>
        <w:t>事</w:t>
      </w:r>
      <w:r>
        <w:rPr>
          <w:rFonts w:ascii="Times New Roman" w:hAnsi="Times New Roman" w:eastAsia="仿宋_GB2312" w:cs="Times New Roman"/>
          <w:sz w:val="32"/>
          <w:szCs w:val="32"/>
          <w:lang w:eastAsia="zh-CN"/>
        </w:rPr>
        <w:t>件；</w:t>
      </w:r>
    </w:p>
    <w:p w14:paraId="2F5B80E8">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2.所涉及省</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区、市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监管部门不能单独应对，需进行跨省</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区、市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或跨部门协调的金融突发事件。</w:t>
      </w:r>
    </w:p>
    <w:p w14:paraId="7F053C19">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（三）涉外突发事件、特别重大涉外突发事件包括：</w:t>
      </w:r>
    </w:p>
    <w:p w14:paraId="39407688">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1.一次造成30人以上死亡或100人以上伤亡的境外涉我及境内涉外事件；</w:t>
      </w:r>
    </w:p>
    <w:p w14:paraId="7CF9A8FE">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2.造成我境外国家利益、机构和人员安全及财产重大损失</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造成境内外国驻华外交机构、</w:t>
      </w:r>
      <w:r>
        <w:rPr>
          <w:rFonts w:hint="eastAsia" w:ascii="Times New Roman" w:hAnsi="Times New Roman" w:eastAsia="仿宋_GB2312" w:cs="Times New Roman"/>
          <w:sz w:val="32"/>
          <w:szCs w:val="32"/>
          <w:lang w:eastAsia="zh-CN"/>
        </w:rPr>
        <w:t>其他机构</w:t>
      </w:r>
      <w:r>
        <w:rPr>
          <w:rFonts w:ascii="Times New Roman" w:hAnsi="Times New Roman" w:eastAsia="仿宋_GB2312" w:cs="Times New Roman"/>
          <w:sz w:val="32"/>
          <w:szCs w:val="32"/>
          <w:lang w:eastAsia="zh-CN"/>
        </w:rPr>
        <w:t>和人员安全及重大财产损失，并具有重大政治和社会影响的涉外事件；</w:t>
      </w:r>
    </w:p>
    <w:p w14:paraId="14B07778">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3.有关国家、地区发生特别重大突发事件，需要迅速撤离我驻外机构和人员、撤侨的涉外事件。</w:t>
      </w:r>
    </w:p>
    <w:p w14:paraId="44667CE8">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ascii="Times New Roman" w:hAnsi="Times New Roman" w:eastAsia="仿宋_GB2312" w:cs="Times New Roman"/>
          <w:b/>
          <w:bCs/>
          <w:sz w:val="32"/>
          <w:szCs w:val="32"/>
          <w:lang w:eastAsia="zh-CN"/>
        </w:rPr>
      </w:pPr>
      <w:r>
        <w:rPr>
          <w:rFonts w:ascii="Times New Roman" w:hAnsi="Times New Roman" w:eastAsia="仿宋_GB2312" w:cs="Times New Roman"/>
          <w:b/>
          <w:bCs/>
          <w:sz w:val="32"/>
          <w:szCs w:val="32"/>
          <w:lang w:eastAsia="zh-CN"/>
        </w:rPr>
        <w:t>重大涉外突发事件包括：</w:t>
      </w:r>
    </w:p>
    <w:p w14:paraId="0F7F8B32">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1.一次事件造成10人以上、30人以下死亡，或50人以上</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100人以下伤亡的境外涉我及境内涉外事件；</w:t>
      </w:r>
    </w:p>
    <w:p w14:paraId="4A1361FF">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2.造成或可能造成我境外国家利益、机构和人员安全及较大财产损失，造成或可能造成外国驻华外交机构、</w:t>
      </w:r>
      <w:r>
        <w:rPr>
          <w:rFonts w:hint="eastAsia" w:ascii="Times New Roman" w:hAnsi="Times New Roman" w:eastAsia="仿宋_GB2312" w:cs="Times New Roman"/>
          <w:sz w:val="32"/>
          <w:szCs w:val="32"/>
          <w:lang w:eastAsia="zh-CN"/>
        </w:rPr>
        <w:t>其他机构</w:t>
      </w:r>
      <w:r>
        <w:rPr>
          <w:rFonts w:ascii="Times New Roman" w:hAnsi="Times New Roman" w:eastAsia="仿宋_GB2312" w:cs="Times New Roman"/>
          <w:sz w:val="32"/>
          <w:szCs w:val="32"/>
          <w:lang w:eastAsia="zh-CN"/>
        </w:rPr>
        <w:t>和人员安全及财产较大损失，并具有较大政治和社会影响的涉外事件；</w:t>
      </w:r>
    </w:p>
    <w:p w14:paraId="49058614">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3.有关国家、地区发生重大突发事件，需要尽快撤离我驻外部分机构和人员、部分撤侨的涉外事件。</w:t>
      </w:r>
    </w:p>
    <w:p w14:paraId="2AE8AA0B">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（四）影响市场稳定的突发事件、特别重大突发事件包括：</w:t>
      </w:r>
    </w:p>
    <w:p w14:paraId="5562D5BD">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w:t>
      </w:r>
      <w:r>
        <w:rPr>
          <w:rFonts w:hint="eastAsia" w:ascii="Times New Roman" w:hAnsi="Times New Roman" w:eastAsia="仿宋_GB2312" w:cs="Times New Roman"/>
          <w:sz w:val="32"/>
          <w:szCs w:val="32"/>
          <w:lang w:eastAsia="zh-CN"/>
        </w:rPr>
        <w:t>在</w:t>
      </w:r>
      <w:r>
        <w:rPr>
          <w:rFonts w:ascii="Times New Roman" w:hAnsi="Times New Roman" w:eastAsia="仿宋_GB2312" w:cs="Times New Roman"/>
          <w:sz w:val="32"/>
          <w:szCs w:val="32"/>
          <w:lang w:eastAsia="zh-CN"/>
        </w:rPr>
        <w:t>2个以上省</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区、市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出现群众大量集中抢购、粮食脱销断档、价格大幅度上涨等粮食市场急剧波动的状况，以及超过省级人民政府处置能力和国务院认为需要按照国家级粮食应急状态来对待的情况；在直辖市发生重要生活必需品市场异常波动供应短缺；</w:t>
      </w:r>
    </w:p>
    <w:p w14:paraId="11C39BA4">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pacing w:val="0"/>
          <w:sz w:val="32"/>
          <w:szCs w:val="32"/>
          <w:lang w:eastAsia="zh-CN"/>
        </w:rPr>
      </w:pPr>
      <w:r>
        <w:rPr>
          <w:rFonts w:ascii="Times New Roman" w:hAnsi="Times New Roman" w:eastAsia="仿宋_GB2312" w:cs="Times New Roman"/>
          <w:spacing w:val="0"/>
          <w:sz w:val="32"/>
          <w:szCs w:val="32"/>
          <w:lang w:eastAsia="zh-CN"/>
        </w:rPr>
        <w:t>2.在2个以上省会城市或计划单列市发生重要生活必需品市场异常波动，供应短缺；</w:t>
      </w:r>
    </w:p>
    <w:p w14:paraId="1D1895E8">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pacing w:val="0"/>
          <w:sz w:val="32"/>
          <w:szCs w:val="32"/>
          <w:lang w:eastAsia="zh-CN"/>
        </w:rPr>
      </w:pPr>
      <w:r>
        <w:rPr>
          <w:rFonts w:ascii="Times New Roman" w:hAnsi="Times New Roman" w:eastAsia="仿宋_GB2312" w:cs="Times New Roman"/>
          <w:spacing w:val="0"/>
          <w:sz w:val="32"/>
          <w:szCs w:val="32"/>
          <w:lang w:eastAsia="zh-CN"/>
        </w:rPr>
        <w:t>3.在相邻省份的相邻区域有2个以上市</w:t>
      </w:r>
      <w:r>
        <w:rPr>
          <w:rFonts w:hint="eastAsia" w:ascii="Times New Roman" w:hAnsi="Times New Roman" w:eastAsia="仿宋_GB2312" w:cs="Times New Roman"/>
          <w:spacing w:val="0"/>
          <w:sz w:val="32"/>
          <w:szCs w:val="32"/>
          <w:lang w:eastAsia="zh-CN"/>
        </w:rPr>
        <w:t>（</w:t>
      </w:r>
      <w:r>
        <w:rPr>
          <w:rFonts w:ascii="Times New Roman" w:hAnsi="Times New Roman" w:eastAsia="仿宋_GB2312" w:cs="Times New Roman"/>
          <w:spacing w:val="0"/>
          <w:sz w:val="32"/>
          <w:szCs w:val="32"/>
          <w:lang w:eastAsia="zh-CN"/>
        </w:rPr>
        <w:t>地</w:t>
      </w:r>
      <w:r>
        <w:rPr>
          <w:rFonts w:hint="eastAsia" w:ascii="Times New Roman" w:hAnsi="Times New Roman" w:eastAsia="仿宋_GB2312" w:cs="Times New Roman"/>
          <w:spacing w:val="0"/>
          <w:sz w:val="32"/>
          <w:szCs w:val="32"/>
          <w:lang w:eastAsia="zh-CN"/>
        </w:rPr>
        <w:t>）</w:t>
      </w:r>
      <w:r>
        <w:rPr>
          <w:rFonts w:ascii="Times New Roman" w:hAnsi="Times New Roman" w:eastAsia="仿宋_GB2312" w:cs="Times New Roman"/>
          <w:spacing w:val="0"/>
          <w:sz w:val="32"/>
          <w:szCs w:val="32"/>
          <w:lang w:eastAsia="zh-CN"/>
        </w:rPr>
        <w:t>发生重要生活必需品市场异常波动，供应短缺；</w:t>
      </w:r>
    </w:p>
    <w:p w14:paraId="25123723">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pacing w:val="0"/>
          <w:sz w:val="32"/>
          <w:szCs w:val="32"/>
          <w:lang w:eastAsia="zh-CN"/>
        </w:rPr>
      </w:pPr>
      <w:r>
        <w:rPr>
          <w:rFonts w:ascii="Times New Roman" w:hAnsi="Times New Roman" w:eastAsia="仿宋_GB2312" w:cs="Times New Roman"/>
          <w:spacing w:val="0"/>
          <w:sz w:val="32"/>
          <w:szCs w:val="32"/>
          <w:lang w:eastAsia="zh-CN"/>
        </w:rPr>
        <w:t>4.在数个省</w:t>
      </w:r>
      <w:r>
        <w:rPr>
          <w:rFonts w:hint="eastAsia" w:ascii="Times New Roman" w:hAnsi="Times New Roman" w:eastAsia="仿宋_GB2312" w:cs="Times New Roman"/>
          <w:spacing w:val="0"/>
          <w:sz w:val="32"/>
          <w:szCs w:val="32"/>
          <w:lang w:eastAsia="zh-CN"/>
        </w:rPr>
        <w:t>（</w:t>
      </w:r>
      <w:r>
        <w:rPr>
          <w:rFonts w:ascii="Times New Roman" w:hAnsi="Times New Roman" w:eastAsia="仿宋_GB2312" w:cs="Times New Roman"/>
          <w:spacing w:val="0"/>
          <w:sz w:val="32"/>
          <w:szCs w:val="32"/>
          <w:lang w:eastAsia="zh-CN"/>
        </w:rPr>
        <w:t>区、市</w:t>
      </w:r>
      <w:r>
        <w:rPr>
          <w:rFonts w:hint="eastAsia" w:ascii="Times New Roman" w:hAnsi="Times New Roman" w:eastAsia="仿宋_GB2312" w:cs="Times New Roman"/>
          <w:spacing w:val="0"/>
          <w:sz w:val="32"/>
          <w:szCs w:val="32"/>
          <w:lang w:eastAsia="zh-CN"/>
        </w:rPr>
        <w:t>）</w:t>
      </w:r>
      <w:r>
        <w:rPr>
          <w:rFonts w:ascii="Times New Roman" w:hAnsi="Times New Roman" w:eastAsia="仿宋_GB2312" w:cs="Times New Roman"/>
          <w:spacing w:val="0"/>
          <w:sz w:val="32"/>
          <w:szCs w:val="32"/>
          <w:lang w:eastAsia="zh-CN"/>
        </w:rPr>
        <w:t>内呈多发态势的重要</w:t>
      </w:r>
      <w:r>
        <w:rPr>
          <w:rFonts w:hint="eastAsia" w:ascii="Times New Roman" w:hAnsi="Times New Roman" w:eastAsia="仿宋_GB2312" w:cs="Times New Roman"/>
          <w:spacing w:val="0"/>
          <w:sz w:val="32"/>
          <w:szCs w:val="32"/>
          <w:lang w:eastAsia="zh-CN"/>
        </w:rPr>
        <w:t>生活必需品</w:t>
      </w:r>
      <w:r>
        <w:rPr>
          <w:rFonts w:ascii="Times New Roman" w:hAnsi="Times New Roman" w:eastAsia="仿宋_GB2312" w:cs="Times New Roman"/>
          <w:spacing w:val="0"/>
          <w:sz w:val="32"/>
          <w:szCs w:val="32"/>
          <w:lang w:eastAsia="zh-CN"/>
        </w:rPr>
        <w:t>市场异常波动，供应短缺。</w:t>
      </w:r>
    </w:p>
    <w:p w14:paraId="4A4EF03F">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ascii="Times New Roman" w:hAnsi="Times New Roman" w:eastAsia="仿宋_GB2312" w:cs="Times New Roman"/>
          <w:b/>
          <w:bCs/>
          <w:spacing w:val="0"/>
          <w:sz w:val="32"/>
          <w:szCs w:val="32"/>
          <w:lang w:eastAsia="zh-CN"/>
        </w:rPr>
      </w:pPr>
      <w:r>
        <w:rPr>
          <w:rFonts w:ascii="Times New Roman" w:hAnsi="Times New Roman" w:eastAsia="仿宋_GB2312" w:cs="Times New Roman"/>
          <w:b/>
          <w:bCs/>
          <w:spacing w:val="0"/>
          <w:sz w:val="32"/>
          <w:szCs w:val="32"/>
          <w:lang w:eastAsia="zh-CN"/>
        </w:rPr>
        <w:t>重大突发事件包括：</w:t>
      </w:r>
    </w:p>
    <w:p w14:paraId="7F780FE7">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pacing w:val="0"/>
          <w:sz w:val="32"/>
          <w:szCs w:val="32"/>
          <w:lang w:eastAsia="zh-CN"/>
        </w:rPr>
      </w:pPr>
      <w:r>
        <w:rPr>
          <w:rFonts w:ascii="Times New Roman" w:hAnsi="Times New Roman" w:eastAsia="仿宋_GB2312" w:cs="Times New Roman"/>
          <w:spacing w:val="0"/>
          <w:sz w:val="32"/>
          <w:szCs w:val="32"/>
          <w:lang w:eastAsia="zh-CN"/>
        </w:rPr>
        <w:t>1.在1个省</w:t>
      </w:r>
      <w:r>
        <w:rPr>
          <w:rFonts w:hint="eastAsia" w:ascii="Times New Roman" w:hAnsi="Times New Roman" w:eastAsia="仿宋_GB2312" w:cs="Times New Roman"/>
          <w:spacing w:val="0"/>
          <w:sz w:val="32"/>
          <w:szCs w:val="32"/>
          <w:lang w:eastAsia="zh-CN"/>
        </w:rPr>
        <w:t>（</w:t>
      </w:r>
      <w:r>
        <w:rPr>
          <w:rFonts w:ascii="Times New Roman" w:hAnsi="Times New Roman" w:eastAsia="仿宋_GB2312" w:cs="Times New Roman"/>
          <w:spacing w:val="0"/>
          <w:sz w:val="32"/>
          <w:szCs w:val="32"/>
          <w:lang w:eastAsia="zh-CN"/>
        </w:rPr>
        <w:t>区、市</w:t>
      </w:r>
      <w:r>
        <w:rPr>
          <w:rFonts w:hint="eastAsia" w:ascii="Times New Roman" w:hAnsi="Times New Roman" w:eastAsia="仿宋_GB2312" w:cs="Times New Roman"/>
          <w:spacing w:val="0"/>
          <w:sz w:val="32"/>
          <w:szCs w:val="32"/>
          <w:lang w:eastAsia="zh-CN"/>
        </w:rPr>
        <w:t>）</w:t>
      </w:r>
      <w:r>
        <w:rPr>
          <w:rFonts w:ascii="Times New Roman" w:hAnsi="Times New Roman" w:eastAsia="仿宋_GB2312" w:cs="Times New Roman"/>
          <w:spacing w:val="0"/>
          <w:sz w:val="32"/>
          <w:szCs w:val="32"/>
          <w:lang w:eastAsia="zh-CN"/>
        </w:rPr>
        <w:t>较大范围或省会等大中城市出现粮食市场急剧波动状况；</w:t>
      </w:r>
    </w:p>
    <w:p w14:paraId="1AA64B7F">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pacing w:val="0"/>
          <w:sz w:val="32"/>
          <w:szCs w:val="32"/>
          <w:lang w:eastAsia="zh-CN"/>
        </w:rPr>
      </w:pPr>
      <w:r>
        <w:rPr>
          <w:rFonts w:ascii="Times New Roman" w:hAnsi="Times New Roman" w:eastAsia="仿宋_GB2312" w:cs="Times New Roman"/>
          <w:spacing w:val="0"/>
          <w:sz w:val="32"/>
          <w:szCs w:val="32"/>
          <w:lang w:eastAsia="zh-CN"/>
        </w:rPr>
        <w:t>2.在1个省会城市或计划单列市发生重要生活必需品市场异常波动，供应短缺；</w:t>
      </w:r>
    </w:p>
    <w:p w14:paraId="36B8E1CA">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pacing w:val="0"/>
          <w:sz w:val="32"/>
          <w:szCs w:val="32"/>
          <w:lang w:eastAsia="zh-CN"/>
        </w:rPr>
      </w:pPr>
      <w:r>
        <w:rPr>
          <w:rFonts w:ascii="Times New Roman" w:hAnsi="Times New Roman" w:eastAsia="仿宋_GB2312" w:cs="Times New Roman"/>
          <w:spacing w:val="0"/>
          <w:sz w:val="32"/>
          <w:szCs w:val="32"/>
          <w:lang w:eastAsia="zh-CN"/>
        </w:rPr>
        <w:t>3.在1个省</w:t>
      </w:r>
      <w:r>
        <w:rPr>
          <w:rFonts w:hint="eastAsia" w:ascii="Times New Roman" w:hAnsi="Times New Roman" w:eastAsia="仿宋_GB2312" w:cs="Times New Roman"/>
          <w:spacing w:val="0"/>
          <w:sz w:val="32"/>
          <w:szCs w:val="32"/>
          <w:lang w:eastAsia="zh-CN"/>
        </w:rPr>
        <w:t>（</w:t>
      </w:r>
      <w:r>
        <w:rPr>
          <w:rFonts w:ascii="Times New Roman" w:hAnsi="Times New Roman" w:eastAsia="仿宋_GB2312" w:cs="Times New Roman"/>
          <w:spacing w:val="0"/>
          <w:sz w:val="32"/>
          <w:szCs w:val="32"/>
          <w:lang w:eastAsia="zh-CN"/>
        </w:rPr>
        <w:t>区、市</w:t>
      </w:r>
      <w:r>
        <w:rPr>
          <w:rFonts w:hint="eastAsia" w:ascii="Times New Roman" w:hAnsi="Times New Roman" w:eastAsia="仿宋_GB2312" w:cs="Times New Roman"/>
          <w:spacing w:val="0"/>
          <w:sz w:val="32"/>
          <w:szCs w:val="32"/>
          <w:lang w:eastAsia="zh-CN"/>
        </w:rPr>
        <w:t>）</w:t>
      </w:r>
      <w:r>
        <w:rPr>
          <w:rFonts w:ascii="Times New Roman" w:hAnsi="Times New Roman" w:eastAsia="仿宋_GB2312" w:cs="Times New Roman"/>
          <w:spacing w:val="0"/>
          <w:sz w:val="32"/>
          <w:szCs w:val="32"/>
          <w:lang w:eastAsia="zh-CN"/>
        </w:rPr>
        <w:t>内2个以上市</w:t>
      </w:r>
      <w:r>
        <w:rPr>
          <w:rFonts w:hint="eastAsia" w:ascii="Times New Roman" w:hAnsi="Times New Roman" w:eastAsia="仿宋_GB2312" w:cs="Times New Roman"/>
          <w:spacing w:val="0"/>
          <w:sz w:val="32"/>
          <w:szCs w:val="32"/>
          <w:lang w:eastAsia="zh-CN"/>
        </w:rPr>
        <w:t>（</w:t>
      </w:r>
      <w:r>
        <w:rPr>
          <w:rFonts w:ascii="Times New Roman" w:hAnsi="Times New Roman" w:eastAsia="仿宋_GB2312" w:cs="Times New Roman"/>
          <w:spacing w:val="0"/>
          <w:sz w:val="32"/>
          <w:szCs w:val="32"/>
          <w:lang w:eastAsia="zh-CN"/>
        </w:rPr>
        <w:t>地</w:t>
      </w:r>
      <w:r>
        <w:rPr>
          <w:rFonts w:hint="eastAsia" w:ascii="Times New Roman" w:hAnsi="Times New Roman" w:eastAsia="仿宋_GB2312" w:cs="Times New Roman"/>
          <w:spacing w:val="0"/>
          <w:sz w:val="32"/>
          <w:szCs w:val="32"/>
          <w:lang w:eastAsia="zh-CN"/>
        </w:rPr>
        <w:t>）</w:t>
      </w:r>
      <w:r>
        <w:rPr>
          <w:rFonts w:ascii="Times New Roman" w:hAnsi="Times New Roman" w:eastAsia="仿宋_GB2312" w:cs="Times New Roman"/>
          <w:spacing w:val="0"/>
          <w:sz w:val="32"/>
          <w:szCs w:val="32"/>
          <w:lang w:eastAsia="zh-CN"/>
        </w:rPr>
        <w:t>发生重要生活必需品市场异常波动，供应短缺。</w:t>
      </w:r>
    </w:p>
    <w:p w14:paraId="3ED36E6D">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jc w:val="both"/>
        <w:textAlignment w:val="baseline"/>
        <w:rPr>
          <w:rFonts w:hint="eastAsia" w:ascii="楷体_GB2312" w:hAnsi="楷体_GB2312" w:eastAsia="楷体_GB2312" w:cs="楷体_GB2312"/>
          <w:b/>
          <w:bCs/>
          <w:spacing w:val="0"/>
          <w:kern w:val="2"/>
          <w:sz w:val="32"/>
          <w:szCs w:val="32"/>
          <w:lang w:val="en-US" w:eastAsia="zh-CN" w:bidi="ar-SA"/>
        </w:rPr>
      </w:pPr>
      <w:r>
        <w:rPr>
          <w:rFonts w:hint="eastAsia" w:ascii="楷体_GB2312" w:hAnsi="楷体_GB2312" w:eastAsia="楷体_GB2312" w:cs="楷体_GB2312"/>
          <w:b/>
          <w:bCs/>
          <w:spacing w:val="0"/>
          <w:kern w:val="2"/>
          <w:sz w:val="32"/>
          <w:szCs w:val="32"/>
          <w:lang w:val="en-US" w:eastAsia="zh-CN" w:bidi="ar-SA"/>
        </w:rPr>
        <w:t>（五）恐怖袭击事件</w:t>
      </w:r>
    </w:p>
    <w:p w14:paraId="66A5EB15">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pacing w:val="0"/>
          <w:sz w:val="32"/>
          <w:szCs w:val="32"/>
          <w:lang w:eastAsia="zh-CN"/>
        </w:rPr>
      </w:pPr>
      <w:r>
        <w:rPr>
          <w:rFonts w:ascii="Times New Roman" w:hAnsi="Times New Roman" w:eastAsia="仿宋_GB2312" w:cs="Times New Roman"/>
          <w:spacing w:val="0"/>
          <w:sz w:val="32"/>
          <w:szCs w:val="32"/>
          <w:lang w:eastAsia="zh-CN"/>
        </w:rPr>
        <w:t>1.利用生物制剂、化学毒剂进行大规模袭击或攻击生产</w:t>
      </w:r>
      <w:r>
        <w:rPr>
          <w:rFonts w:hint="eastAsia" w:ascii="Times New Roman" w:hAnsi="Times New Roman" w:eastAsia="仿宋_GB2312" w:cs="Times New Roman"/>
          <w:spacing w:val="0"/>
          <w:sz w:val="32"/>
          <w:szCs w:val="32"/>
          <w:lang w:eastAsia="zh-CN"/>
        </w:rPr>
        <w:t>、</w:t>
      </w:r>
      <w:r>
        <w:rPr>
          <w:rFonts w:ascii="Times New Roman" w:hAnsi="Times New Roman" w:eastAsia="仿宋_GB2312" w:cs="Times New Roman"/>
          <w:spacing w:val="0"/>
          <w:sz w:val="32"/>
          <w:szCs w:val="32"/>
          <w:lang w:eastAsia="zh-CN"/>
        </w:rPr>
        <w:t>贮存、运输生化毒物设施、工具的；</w:t>
      </w:r>
    </w:p>
    <w:p w14:paraId="5D359FDD">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pacing w:val="0"/>
          <w:sz w:val="32"/>
          <w:szCs w:val="32"/>
          <w:lang w:eastAsia="zh-CN"/>
        </w:rPr>
      </w:pPr>
      <w:r>
        <w:rPr>
          <w:rFonts w:ascii="Times New Roman" w:hAnsi="Times New Roman" w:eastAsia="仿宋_GB2312" w:cs="Times New Roman"/>
          <w:spacing w:val="0"/>
          <w:sz w:val="32"/>
          <w:szCs w:val="32"/>
          <w:lang w:eastAsia="zh-CN"/>
        </w:rPr>
        <w:t>2.利用核爆炸、核辐射进行袭击或攻击核设施、核材料装运工具的；</w:t>
      </w:r>
    </w:p>
    <w:p w14:paraId="6FD03036">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pacing w:val="0"/>
          <w:sz w:val="32"/>
          <w:szCs w:val="32"/>
          <w:lang w:eastAsia="zh-CN"/>
        </w:rPr>
      </w:pPr>
      <w:r>
        <w:rPr>
          <w:rFonts w:ascii="Times New Roman" w:hAnsi="Times New Roman" w:eastAsia="仿宋_GB2312" w:cs="Times New Roman"/>
          <w:spacing w:val="0"/>
          <w:sz w:val="32"/>
          <w:szCs w:val="32"/>
          <w:lang w:eastAsia="zh-CN"/>
        </w:rPr>
        <w:t>3.利用爆炸手段，袭击党政军首脑机关、警卫现场、城市标志性建筑物、公众聚集场所、国家重要基础设施、主要军事设施</w:t>
      </w:r>
      <w:r>
        <w:rPr>
          <w:rFonts w:hint="eastAsia" w:ascii="Times New Roman" w:hAnsi="Times New Roman" w:eastAsia="仿宋_GB2312" w:cs="Times New Roman"/>
          <w:spacing w:val="0"/>
          <w:sz w:val="32"/>
          <w:szCs w:val="32"/>
          <w:lang w:eastAsia="zh-CN"/>
        </w:rPr>
        <w:t>、</w:t>
      </w:r>
      <w:r>
        <w:rPr>
          <w:rFonts w:ascii="Times New Roman" w:hAnsi="Times New Roman" w:eastAsia="仿宋_GB2312" w:cs="Times New Roman"/>
          <w:spacing w:val="0"/>
          <w:sz w:val="32"/>
          <w:szCs w:val="32"/>
          <w:lang w:eastAsia="zh-CN"/>
        </w:rPr>
        <w:t>民生设施、航空器的；</w:t>
      </w:r>
    </w:p>
    <w:p w14:paraId="2272B78A">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pacing w:val="0"/>
          <w:sz w:val="32"/>
          <w:szCs w:val="32"/>
          <w:lang w:eastAsia="zh-CN"/>
        </w:rPr>
      </w:pPr>
      <w:r>
        <w:rPr>
          <w:rFonts w:ascii="Times New Roman" w:hAnsi="Times New Roman" w:eastAsia="仿宋_GB2312" w:cs="Times New Roman"/>
          <w:spacing w:val="0"/>
          <w:sz w:val="32"/>
          <w:szCs w:val="32"/>
          <w:lang w:eastAsia="zh-CN"/>
        </w:rPr>
        <w:t>4.劫持航空器、轮船、火车等公共交通工具，造成严重危害后果的；</w:t>
      </w:r>
    </w:p>
    <w:p w14:paraId="50931B58">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pacing w:val="0"/>
          <w:sz w:val="32"/>
          <w:szCs w:val="32"/>
          <w:lang w:eastAsia="zh-CN"/>
        </w:rPr>
      </w:pPr>
      <w:r>
        <w:rPr>
          <w:rFonts w:ascii="Times New Roman" w:hAnsi="Times New Roman" w:eastAsia="仿宋_GB2312" w:cs="Times New Roman"/>
          <w:spacing w:val="0"/>
          <w:sz w:val="32"/>
          <w:szCs w:val="32"/>
          <w:lang w:eastAsia="zh-CN"/>
        </w:rPr>
        <w:t>5.袭击、劫持警卫对象、国内外重要知名人士及大规模袭击</w:t>
      </w:r>
      <w:r>
        <w:rPr>
          <w:rFonts w:hint="eastAsia" w:ascii="Times New Roman" w:hAnsi="Times New Roman" w:eastAsia="仿宋_GB2312" w:cs="Times New Roman"/>
          <w:spacing w:val="0"/>
          <w:sz w:val="32"/>
          <w:szCs w:val="32"/>
          <w:lang w:eastAsia="zh-CN"/>
        </w:rPr>
        <w:t>、</w:t>
      </w:r>
      <w:r>
        <w:rPr>
          <w:rFonts w:ascii="Times New Roman" w:hAnsi="Times New Roman" w:eastAsia="仿宋_GB2312" w:cs="Times New Roman"/>
          <w:spacing w:val="0"/>
          <w:sz w:val="32"/>
          <w:szCs w:val="32"/>
          <w:lang w:eastAsia="zh-CN"/>
        </w:rPr>
        <w:t>劫持平民，造成重大影响和危害的；</w:t>
      </w:r>
    </w:p>
    <w:p w14:paraId="3B445C38">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pacing w:val="0"/>
          <w:sz w:val="32"/>
          <w:szCs w:val="32"/>
          <w:lang w:eastAsia="zh-CN"/>
        </w:rPr>
      </w:pPr>
      <w:r>
        <w:rPr>
          <w:rFonts w:ascii="Times New Roman" w:hAnsi="Times New Roman" w:eastAsia="仿宋_GB2312" w:cs="Times New Roman"/>
          <w:spacing w:val="0"/>
          <w:sz w:val="32"/>
          <w:szCs w:val="32"/>
          <w:lang w:eastAsia="zh-CN"/>
        </w:rPr>
        <w:t>6.</w:t>
      </w:r>
      <w:r>
        <w:rPr>
          <w:rFonts w:ascii="Times New Roman" w:hAnsi="Times New Roman" w:eastAsia="仿宋_GB2312" w:cs="Times New Roman"/>
          <w:spacing w:val="-6"/>
          <w:sz w:val="32"/>
          <w:szCs w:val="32"/>
          <w:lang w:eastAsia="zh-CN"/>
        </w:rPr>
        <w:t>袭击外国驻华使领馆、国际组织驻华代表机构及其人员寓</w:t>
      </w:r>
    </w:p>
    <w:p w14:paraId="0987497D">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rFonts w:ascii="Times New Roman" w:hAnsi="Times New Roman" w:eastAsia="仿宋_GB2312" w:cs="Times New Roman"/>
          <w:spacing w:val="0"/>
          <w:sz w:val="32"/>
          <w:szCs w:val="32"/>
          <w:lang w:eastAsia="zh-CN"/>
        </w:rPr>
      </w:pPr>
      <w:r>
        <w:rPr>
          <w:rFonts w:ascii="Times New Roman" w:hAnsi="Times New Roman" w:eastAsia="仿宋_GB2312" w:cs="Times New Roman"/>
          <w:spacing w:val="0"/>
          <w:sz w:val="32"/>
          <w:szCs w:val="32"/>
          <w:lang w:eastAsia="zh-CN"/>
        </w:rPr>
        <w:t>所等重要、敏感涉外场所的；</w:t>
      </w:r>
    </w:p>
    <w:p w14:paraId="576E545F">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jc w:val="both"/>
        <w:textAlignment w:val="baseline"/>
        <w:rPr>
          <w:spacing w:val="0"/>
          <w:lang w:eastAsia="zh-CN"/>
        </w:rPr>
      </w:pPr>
      <w:r>
        <w:rPr>
          <w:rFonts w:ascii="Times New Roman" w:hAnsi="Times New Roman" w:eastAsia="仿宋_GB2312" w:cs="Times New Roman"/>
          <w:spacing w:val="0"/>
          <w:sz w:val="32"/>
          <w:szCs w:val="32"/>
          <w:lang w:eastAsia="zh-CN"/>
        </w:rPr>
        <w:t>7.大规模攻击国家机关、军队或民用计算机信息系统，构成重大危害的。</w:t>
      </w:r>
    </w:p>
    <w:p w14:paraId="009FDAEE">
      <w:pPr>
        <w:keepNext w:val="0"/>
        <w:keepLines w:val="0"/>
        <w:pageBreakBefore w:val="0"/>
        <w:widowControl w:val="0"/>
        <w:kinsoku/>
        <w:wordWrap/>
        <w:overflowPunct/>
        <w:topLinePunct w:val="0"/>
        <w:autoSpaceDE/>
        <w:autoSpaceDN/>
        <w:bidi w:val="0"/>
        <w:adjustRightInd w:val="0"/>
        <w:snapToGrid w:val="0"/>
        <w:spacing w:line="576" w:lineRule="exact"/>
        <w:ind w:left="0" w:leftChars="0"/>
        <w:jc w:val="both"/>
        <w:textAlignment w:val="baseline"/>
        <w:rPr>
          <w:spacing w:val="0"/>
          <w:lang w:eastAsia="zh-CN"/>
        </w:rPr>
      </w:pPr>
      <w:r>
        <w:rPr>
          <w:spacing w:val="0"/>
          <w:lang w:eastAsia="zh-CN"/>
        </w:rPr>
        <w:br w:type="page"/>
      </w:r>
    </w:p>
    <w:p w14:paraId="3CA1BB8E">
      <w:pPr>
        <w:pStyle w:val="7"/>
        <w:keepLines w:val="0"/>
        <w:pageBreakBefore w:val="0"/>
        <w:kinsoku/>
        <w:wordWrap/>
        <w:overflowPunct/>
        <w:topLinePunct w:val="0"/>
        <w:autoSpaceDE/>
        <w:autoSpaceDN/>
        <w:bidi w:val="0"/>
        <w:spacing w:beforeAutospacing="0" w:afterAutospacing="0" w:line="576" w:lineRule="exact"/>
        <w:ind w:left="0" w:leftChars="0"/>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附件1</w:t>
      </w:r>
      <w:r>
        <w:rPr>
          <w:rFonts w:hint="eastAsia" w:ascii="黑体" w:hAnsi="黑体" w:eastAsia="黑体" w:cs="黑体"/>
          <w:b w:val="0"/>
          <w:bCs w:val="0"/>
          <w:sz w:val="32"/>
          <w:szCs w:val="32"/>
          <w:lang w:val="en-US" w:eastAsia="zh-CN"/>
        </w:rPr>
        <w:t>.2</w:t>
      </w:r>
    </w:p>
    <w:p w14:paraId="6BD3716C">
      <w:pPr>
        <w:keepNext w:val="0"/>
        <w:keepLines w:val="0"/>
        <w:pageBreakBefore w:val="0"/>
        <w:widowControl/>
        <w:kinsoku/>
        <w:wordWrap/>
        <w:overflowPunct/>
        <w:topLinePunct w:val="0"/>
        <w:autoSpaceDE/>
        <w:autoSpaceDN/>
        <w:bidi w:val="0"/>
        <w:adjustRightInd w:val="0"/>
        <w:snapToGrid w:val="0"/>
        <w:spacing w:line="300" w:lineRule="exact"/>
        <w:ind w:left="0" w:leftChars="0"/>
        <w:jc w:val="both"/>
        <w:textAlignment w:val="baseline"/>
        <w:rPr>
          <w:rFonts w:hint="eastAsia"/>
          <w:lang w:val="en-US" w:eastAsia="zh-CN"/>
        </w:rPr>
      </w:pPr>
    </w:p>
    <w:p w14:paraId="0C5CA791">
      <w:pPr>
        <w:pStyle w:val="2"/>
        <w:keepNext w:val="0"/>
        <w:keepLines w:val="0"/>
        <w:pageBreakBefore w:val="0"/>
        <w:widowControl w:val="0"/>
        <w:kinsoku/>
        <w:wordWrap/>
        <w:overflowPunct/>
        <w:topLinePunct w:val="0"/>
        <w:autoSpaceDE/>
        <w:autoSpaceDN/>
        <w:bidi w:val="0"/>
        <w:adjustRightInd/>
        <w:snapToGrid/>
        <w:spacing w:beforeAutospacing="0" w:line="576" w:lineRule="exact"/>
        <w:ind w:left="0" w:leftChars="0"/>
        <w:jc w:val="center"/>
        <w:textAlignment w:val="auto"/>
        <w:rPr>
          <w:rFonts w:hint="eastAsia" w:ascii="方正小标宋简体" w:hAnsi="方正小标宋简体" w:eastAsia="方正小标宋简体" w:cs="方正小标宋简体"/>
          <w:sz w:val="44"/>
          <w:szCs w:val="44"/>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375285</wp:posOffset>
                </wp:positionV>
                <wp:extent cx="2286000" cy="1004570"/>
                <wp:effectExtent l="22225" t="10795" r="53975" b="13335"/>
                <wp:wrapNone/>
                <wp:docPr id="23" name="爆炸形 1 23"/>
                <wp:cNvGraphicFramePr/>
                <a:graphic xmlns:a="http://schemas.openxmlformats.org/drawingml/2006/main">
                  <a:graphicData uri="http://schemas.microsoft.com/office/word/2010/wordprocessingShape">
                    <wps:wsp>
                      <wps:cNvSpPr/>
                      <wps:spPr>
                        <a:xfrm>
                          <a:off x="0" y="0"/>
                          <a:ext cx="2286000" cy="1004570"/>
                        </a:xfrm>
                        <a:prstGeom prst="irregularSeal1">
                          <a:avLst/>
                        </a:prstGeom>
                        <a:noFill/>
                        <a:ln w="10160" cap="flat" cmpd="sng">
                          <a:solidFill>
                            <a:srgbClr val="000000"/>
                          </a:solidFill>
                          <a:prstDash val="solid"/>
                          <a:miter/>
                          <a:headEnd type="none" w="med" len="med"/>
                          <a:tailEnd type="none" w="med" len="med"/>
                        </a:ln>
                        <a:effectLst/>
                      </wps:spPr>
                      <wps:txbx>
                        <w:txbxContent>
                          <w:p w14:paraId="32C51842">
                            <w:pPr>
                              <w:spacing w:line="160" w:lineRule="exact"/>
                              <w:jc w:val="center"/>
                              <w:rPr>
                                <w:rFonts w:eastAsia="仿宋_GB2312"/>
                                <w:b/>
                                <w:bCs/>
                                <w:sz w:val="6"/>
                                <w:szCs w:val="22"/>
                              </w:rPr>
                            </w:pPr>
                          </w:p>
                          <w:p w14:paraId="406E156D">
                            <w:pPr>
                              <w:spacing w:line="240" w:lineRule="exact"/>
                              <w:jc w:val="center"/>
                              <w:rPr>
                                <w:rFonts w:ascii="宋体" w:hAnsi="宋体" w:cs="宋体"/>
                                <w:bCs/>
                              </w:rPr>
                            </w:pPr>
                            <w:r>
                              <w:rPr>
                                <w:rFonts w:hint="eastAsia" w:ascii="仿宋" w:hAnsi="仿宋" w:eastAsia="仿宋" w:cs="仿宋"/>
                                <w:bCs/>
                                <w:sz w:val="22"/>
                                <w:szCs w:val="22"/>
                                <w:lang w:bidi="ar"/>
                              </w:rPr>
                              <w:t>突发事件</w:t>
                            </w:r>
                          </w:p>
                        </w:txbxContent>
                      </wps:txbx>
                      <wps:bodyPr upright="1"/>
                    </wps:wsp>
                  </a:graphicData>
                </a:graphic>
              </wp:anchor>
            </w:drawing>
          </mc:Choice>
          <mc:Fallback>
            <w:pict>
              <v:shape id="_x0000_s1026" o:spid="_x0000_s1026" o:spt="71" type="#_x0000_t71" style="position:absolute;left:0pt;margin-left:189pt;margin-top:29.55pt;height:79.1pt;width:180pt;z-index:251661312;mso-width-relative:page;mso-height-relative:page;" filled="f" stroked="t" coordsize="21600,21600" o:gfxdata="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2zADXaAAAACgEAAA8AAAAAAAAA&#10;AQAgAAAAIgAAAGRycy9kb3ducmV2LnhtbFBLAQIUABQAAAAIAIdO4kCPSwcODwIAACEEAAAOAAAA&#10;AAAAAAEAIAAAACkBAABkcnMvZTJvRG9jLnhtbFBLBQYAAAAABgAGAFkBAACqBQAAAAA=&#10;">
                <v:fill on="f" focussize="0,0"/>
                <v:stroke weight="0.8pt" color="#000000" joinstyle="miter"/>
                <v:imagedata o:title=""/>
                <o:lock v:ext="edit" aspectratio="f"/>
                <v:textbox>
                  <w:txbxContent>
                    <w:p w14:paraId="32C51842">
                      <w:pPr>
                        <w:spacing w:line="160" w:lineRule="exact"/>
                        <w:jc w:val="center"/>
                        <w:rPr>
                          <w:rFonts w:eastAsia="仿宋_GB2312"/>
                          <w:b/>
                          <w:bCs/>
                          <w:sz w:val="6"/>
                          <w:szCs w:val="22"/>
                        </w:rPr>
                      </w:pPr>
                    </w:p>
                    <w:p w14:paraId="406E156D">
                      <w:pPr>
                        <w:spacing w:line="240" w:lineRule="exact"/>
                        <w:jc w:val="center"/>
                        <w:rPr>
                          <w:rFonts w:ascii="宋体" w:hAnsi="宋体" w:cs="宋体"/>
                          <w:bCs/>
                        </w:rPr>
                      </w:pPr>
                      <w:r>
                        <w:rPr>
                          <w:rFonts w:hint="eastAsia" w:ascii="仿宋" w:hAnsi="仿宋" w:eastAsia="仿宋" w:cs="仿宋"/>
                          <w:bCs/>
                          <w:sz w:val="22"/>
                          <w:szCs w:val="22"/>
                          <w:lang w:bidi="ar"/>
                        </w:rPr>
                        <w:t>突发事件</w:t>
                      </w:r>
                    </w:p>
                  </w:txbxContent>
                </v:textbox>
              </v:shape>
            </w:pict>
          </mc:Fallback>
        </mc:AlternateContent>
      </w:r>
      <w:r>
        <w:rPr>
          <w:rFonts w:hint="eastAsia" w:ascii="方正小标宋简体" w:hAnsi="方正小标宋简体" w:eastAsia="方正小标宋简体" w:cs="方正小标宋简体"/>
          <w:sz w:val="44"/>
          <w:szCs w:val="44"/>
          <w:lang w:eastAsia="zh-CN"/>
        </w:rPr>
        <w:t>湟源县生产安全事故处置工作流程</w:t>
      </w:r>
    </w:p>
    <w:p w14:paraId="1E8E874A">
      <w:pPr>
        <w:keepNext w:val="0"/>
        <w:keepLines w:val="0"/>
        <w:pageBreakBefore w:val="0"/>
        <w:widowControl/>
        <w:kinsoku/>
        <w:wordWrap/>
        <w:overflowPunct/>
        <w:topLinePunct w:val="0"/>
        <w:autoSpaceDE/>
        <w:autoSpaceDN/>
        <w:bidi w:val="0"/>
        <w:adjustRightInd w:val="0"/>
        <w:snapToGrid w:val="0"/>
        <w:spacing w:line="300" w:lineRule="exact"/>
        <w:ind w:left="0" w:leftChars="0"/>
        <w:jc w:val="both"/>
        <w:textAlignment w:val="baseline"/>
        <w:rPr>
          <w:rFonts w:hint="eastAsia"/>
          <w:lang w:eastAsia="zh-CN"/>
        </w:rPr>
      </w:pPr>
    </w:p>
    <w:p w14:paraId="1B35D74E">
      <w:pPr>
        <w:keepLines w:val="0"/>
        <w:pageBreakBefore w:val="0"/>
        <w:kinsoku/>
        <w:wordWrap/>
        <w:overflowPunct/>
        <w:topLinePunct w:val="0"/>
        <w:autoSpaceDE/>
        <w:autoSpaceDN/>
        <w:bidi w:val="0"/>
        <w:spacing w:line="576" w:lineRule="exact"/>
        <w:ind w:left="0" w:leftChars="0"/>
        <w:jc w:val="both"/>
        <w:rPr>
          <w:rFonts w:ascii="Times New Roman" w:hAnsi="Times New Roman" w:eastAsia="仿宋_GB2312" w:cs="Times New Roman"/>
          <w:lang w:eastAsia="zh-CN"/>
        </w:rPr>
      </w:pPr>
      <w:r>
        <w:rPr>
          <w:rFonts w:ascii="Times New Roman" w:hAnsi="Times New Roman" w:eastAsia="微软雅黑" w:cs="Times New Roman"/>
          <w:sz w:val="22"/>
          <w:szCs w:val="22"/>
          <w:lang w:eastAsia="zh-CN"/>
        </w:rPr>
        <mc:AlternateContent>
          <mc:Choice Requires="wps">
            <w:drawing>
              <wp:anchor distT="0" distB="0" distL="114300" distR="114300" simplePos="0" relativeHeight="251660288" behindDoc="0" locked="0" layoutInCell="1" allowOverlap="1">
                <wp:simplePos x="0" y="0"/>
                <wp:positionH relativeFrom="column">
                  <wp:posOffset>-255905</wp:posOffset>
                </wp:positionH>
                <wp:positionV relativeFrom="paragraph">
                  <wp:posOffset>41275</wp:posOffset>
                </wp:positionV>
                <wp:extent cx="2066925" cy="554355"/>
                <wp:effectExtent l="5080" t="5080" r="23495" b="12065"/>
                <wp:wrapNone/>
                <wp:docPr id="15" name="矩形 15"/>
                <wp:cNvGraphicFramePr/>
                <a:graphic xmlns:a="http://schemas.openxmlformats.org/drawingml/2006/main">
                  <a:graphicData uri="http://schemas.microsoft.com/office/word/2010/wordprocessingShape">
                    <wps:wsp>
                      <wps:cNvSpPr/>
                      <wps:spPr>
                        <a:xfrm>
                          <a:off x="0" y="0"/>
                          <a:ext cx="2066925" cy="554355"/>
                        </a:xfrm>
                        <a:prstGeom prst="rect">
                          <a:avLst/>
                        </a:prstGeom>
                        <a:noFill/>
                        <a:ln w="10160" cap="flat" cmpd="sng">
                          <a:solidFill>
                            <a:srgbClr val="000000"/>
                          </a:solidFill>
                          <a:prstDash val="solid"/>
                          <a:miter/>
                          <a:headEnd type="none" w="med" len="med"/>
                          <a:tailEnd type="none" w="med" len="med"/>
                        </a:ln>
                        <a:effectLst/>
                      </wps:spPr>
                      <wps:txbx>
                        <w:txbxContent>
                          <w:p w14:paraId="7CE520B5">
                            <w:pPr>
                              <w:spacing w:line="240" w:lineRule="exact"/>
                              <w:jc w:val="both"/>
                              <w:rPr>
                                <w:rFonts w:ascii="宋体" w:hAnsi="宋体" w:cs="宋体"/>
                                <w:bCs/>
                                <w:lang w:eastAsia="zh-CN"/>
                              </w:rPr>
                            </w:pPr>
                            <w:r>
                              <w:rPr>
                                <w:rFonts w:hint="eastAsia" w:ascii="仿宋" w:hAnsi="仿宋" w:eastAsia="仿宋" w:cs="仿宋"/>
                                <w:bCs/>
                                <w:sz w:val="22"/>
                                <w:szCs w:val="22"/>
                                <w:lang w:eastAsia="zh-CN" w:bidi="ar"/>
                              </w:rPr>
                              <w:t>预警信息（企事业单位、乡镇政府或县级有关部门（单位））</w:t>
                            </w:r>
                          </w:p>
                        </w:txbxContent>
                      </wps:txbx>
                      <wps:bodyPr upright="1"/>
                    </wps:wsp>
                  </a:graphicData>
                </a:graphic>
              </wp:anchor>
            </w:drawing>
          </mc:Choice>
          <mc:Fallback>
            <w:pict>
              <v:rect id="_x0000_s1026" o:spid="_x0000_s1026" o:spt="1" style="position:absolute;left:0pt;margin-left:-20.15pt;margin-top:3.25pt;height:43.65pt;width:162.75pt;z-index:251660288;mso-width-relative:page;mso-height-relative:page;" filled="f" stroked="t" coordsize="21600,21600" o:gfxdata="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vQ5RONcAAAAIAQAADwAAAAAAAAABACAAAAAiAAAAZHJzL2Rv&#10;d25yZXYueG1sUEsBAhQAFAAAAAgAh07iQEqbfSICAgAAEQQAAA4AAAAAAAAAAQAgAAAAJgEAAGRy&#10;cy9lMm9Eb2MueG1sUEsFBgAAAAAGAAYAWQEAAJoFAAAAAA==&#10;">
                <v:fill on="f" focussize="0,0"/>
                <v:stroke weight="0.8pt" color="#000000" joinstyle="miter"/>
                <v:imagedata o:title=""/>
                <o:lock v:ext="edit" aspectratio="f"/>
                <v:textbox>
                  <w:txbxContent>
                    <w:p w14:paraId="7CE520B5">
                      <w:pPr>
                        <w:spacing w:line="240" w:lineRule="exact"/>
                        <w:jc w:val="both"/>
                        <w:rPr>
                          <w:rFonts w:ascii="宋体" w:hAnsi="宋体" w:cs="宋体"/>
                          <w:bCs/>
                          <w:lang w:eastAsia="zh-CN"/>
                        </w:rPr>
                      </w:pPr>
                      <w:r>
                        <w:rPr>
                          <w:rFonts w:hint="eastAsia" w:ascii="仿宋" w:hAnsi="仿宋" w:eastAsia="仿宋" w:cs="仿宋"/>
                          <w:bCs/>
                          <w:sz w:val="22"/>
                          <w:szCs w:val="22"/>
                          <w:lang w:eastAsia="zh-CN" w:bidi="ar"/>
                        </w:rPr>
                        <w:t>预警信息（企事业单位、乡镇政府或县级有关部门（单位））</w:t>
                      </w:r>
                    </w:p>
                  </w:txbxContent>
                </v:textbox>
              </v:rect>
            </w:pict>
          </mc:Fallback>
        </mc:AlternateContent>
      </w:r>
    </w:p>
    <w:p w14:paraId="106CA1A0">
      <w:pPr>
        <w:keepLines w:val="0"/>
        <w:pageBreakBefore w:val="0"/>
        <w:kinsoku/>
        <w:wordWrap/>
        <w:overflowPunct/>
        <w:topLinePunct w:val="0"/>
        <w:autoSpaceDE/>
        <w:autoSpaceDN/>
        <w:bidi w:val="0"/>
        <w:spacing w:line="576" w:lineRule="exact"/>
        <w:ind w:left="0" w:leftChars="0"/>
        <w:jc w:val="both"/>
        <w:rPr>
          <w:rFonts w:ascii="Times New Roman" w:hAnsi="Times New Roman" w:eastAsia="仿宋_GB2312" w:cs="Times New Roman"/>
          <w:lang w:eastAsia="zh-CN"/>
        </w:rPr>
      </w:pPr>
      <w:r>
        <w:rPr>
          <w:rFonts w:ascii="Times New Roman" w:hAnsi="Times New Roman" w:cs="Times New Roman"/>
          <w:lang w:eastAsia="zh-CN"/>
        </w:rPr>
        <mc:AlternateContent>
          <mc:Choice Requires="wps">
            <w:drawing>
              <wp:anchor distT="0" distB="0" distL="114300" distR="114300" simplePos="0" relativeHeight="251682816" behindDoc="0" locked="0" layoutInCell="1" allowOverlap="1">
                <wp:simplePos x="0" y="0"/>
                <wp:positionH relativeFrom="column">
                  <wp:posOffset>735330</wp:posOffset>
                </wp:positionH>
                <wp:positionV relativeFrom="paragraph">
                  <wp:posOffset>229870</wp:posOffset>
                </wp:positionV>
                <wp:extent cx="635" cy="337185"/>
                <wp:effectExtent l="4445" t="0" r="13970" b="5715"/>
                <wp:wrapNone/>
                <wp:docPr id="11" name="直接连接符 11"/>
                <wp:cNvGraphicFramePr/>
                <a:graphic xmlns:a="http://schemas.openxmlformats.org/drawingml/2006/main">
                  <a:graphicData uri="http://schemas.microsoft.com/office/word/2010/wordprocessingShape">
                    <wps:wsp>
                      <wps:cNvCnPr/>
                      <wps:spPr>
                        <a:xfrm>
                          <a:off x="0" y="0"/>
                          <a:ext cx="635" cy="33718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7.9pt;margin-top:18.1pt;height:26.55pt;width:0.05pt;z-index:251682816;mso-width-relative:page;mso-height-relative:page;" filled="f" stroked="t" coordsize="21600,21600" o:gfxdata="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INWxTXAAAACQEAAA8AAAAAAAAAAQAgAAAAIgAAAGRycy9kb3ducmV2LnhtbFBLAQIUABQA&#10;AAAIAIdO4kDwLzWw8QEAAOkDAAAOAAAAAAAAAAEAIAAAACYBAABkcnMvZTJvRG9jLnhtbFBLBQYA&#10;AAAABgAGAFkBAACJBQAAAAA=&#10;">
                <v:fill on="f" focussize="0,0"/>
                <v:stroke color="#000000" joinstyle="round"/>
                <v:imagedata o:title=""/>
                <o:lock v:ext="edit" aspectratio="f"/>
              </v:line>
            </w:pict>
          </mc:Fallback>
        </mc:AlternateContent>
      </w:r>
      <w:r>
        <w:rPr>
          <w:rFonts w:ascii="Times New Roman" w:hAnsi="Times New Roman" w:cs="Times New Roman"/>
          <w:lang w:eastAsia="zh-CN"/>
        </w:rPr>
        <mc:AlternateContent>
          <mc:Choice Requires="wps">
            <w:drawing>
              <wp:anchor distT="0" distB="0" distL="114300" distR="114300" simplePos="0" relativeHeight="251669504" behindDoc="0" locked="0" layoutInCell="1" allowOverlap="1">
                <wp:simplePos x="0" y="0"/>
                <wp:positionH relativeFrom="column">
                  <wp:posOffset>3543300</wp:posOffset>
                </wp:positionH>
                <wp:positionV relativeFrom="paragraph">
                  <wp:posOffset>288290</wp:posOffset>
                </wp:positionV>
                <wp:extent cx="0" cy="607060"/>
                <wp:effectExtent l="38100" t="0" r="38100" b="2540"/>
                <wp:wrapNone/>
                <wp:docPr id="18" name="直接连接符 18"/>
                <wp:cNvGraphicFramePr/>
                <a:graphic xmlns:a="http://schemas.openxmlformats.org/drawingml/2006/main">
                  <a:graphicData uri="http://schemas.microsoft.com/office/word/2010/wordprocessingShape">
                    <wps:wsp>
                      <wps:cNvCnPr/>
                      <wps:spPr>
                        <a:xfrm>
                          <a:off x="0" y="0"/>
                          <a:ext cx="0" cy="60706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279pt;margin-top:22.7pt;height:47.8pt;width:0pt;z-index:251669504;mso-width-relative:page;mso-height-relative:page;" filled="f" stroked="t" coordsize="21600,21600" o:gfxdata="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br/ZbZAAAACgEAAA8AAAAAAAAAAQAgAAAAIgAAAGRycy9kb3ducmV2Lnht&#10;bFBLAQIUABQAAAAIAIdO4kAWx8+E+AEAAOsDAAAOAAAAAAAAAAEAIAAAACgBAABkcnMvZTJvRG9j&#10;LnhtbFBLBQYAAAAABgAGAFkBAACSBQAAAAA=&#10;">
                <v:fill on="f" focussize="0,0"/>
                <v:stroke color="#000000" joinstyle="round" endarrow="block"/>
                <v:imagedata o:title=""/>
                <o:lock v:ext="edit" aspectratio="f"/>
              </v:line>
            </w:pict>
          </mc:Fallback>
        </mc:AlternateContent>
      </w:r>
    </w:p>
    <w:p w14:paraId="18D8F4E9">
      <w:pPr>
        <w:keepLines w:val="0"/>
        <w:pageBreakBefore w:val="0"/>
        <w:kinsoku/>
        <w:wordWrap/>
        <w:overflowPunct/>
        <w:topLinePunct w:val="0"/>
        <w:autoSpaceDE/>
        <w:autoSpaceDN/>
        <w:bidi w:val="0"/>
        <w:spacing w:line="576" w:lineRule="exact"/>
        <w:ind w:left="0" w:leftChars="0"/>
        <w:jc w:val="both"/>
        <w:rPr>
          <w:rFonts w:ascii="Times New Roman" w:hAnsi="Times New Roman" w:eastAsia="仿宋_GB2312" w:cs="Times New Roman"/>
          <w:lang w:eastAsia="zh-CN"/>
        </w:rPr>
      </w:pPr>
      <w:r>
        <w:rPr>
          <w:rFonts w:ascii="Times New Roman" w:hAnsi="Times New Roman" w:cs="Times New Roman"/>
          <w:lang w:eastAsia="zh-CN"/>
        </w:rPr>
        <mc:AlternateContent>
          <mc:Choice Requires="wps">
            <w:drawing>
              <wp:anchor distT="0" distB="0" distL="114300" distR="114300" simplePos="0" relativeHeight="251664384" behindDoc="0" locked="0" layoutInCell="1" allowOverlap="1">
                <wp:simplePos x="0" y="0"/>
                <wp:positionH relativeFrom="column">
                  <wp:posOffset>-189230</wp:posOffset>
                </wp:positionH>
                <wp:positionV relativeFrom="paragraph">
                  <wp:posOffset>210820</wp:posOffset>
                </wp:positionV>
                <wp:extent cx="1842770" cy="520065"/>
                <wp:effectExtent l="5080" t="5080" r="19050" b="8255"/>
                <wp:wrapNone/>
                <wp:docPr id="24" name="矩形 24"/>
                <wp:cNvGraphicFramePr/>
                <a:graphic xmlns:a="http://schemas.openxmlformats.org/drawingml/2006/main">
                  <a:graphicData uri="http://schemas.microsoft.com/office/word/2010/wordprocessingShape">
                    <wps:wsp>
                      <wps:cNvSpPr/>
                      <wps:spPr>
                        <a:xfrm>
                          <a:off x="0" y="0"/>
                          <a:ext cx="1842770" cy="520065"/>
                        </a:xfrm>
                        <a:prstGeom prst="rect">
                          <a:avLst/>
                        </a:prstGeom>
                        <a:noFill/>
                        <a:ln w="10160" cap="flat" cmpd="sng">
                          <a:solidFill>
                            <a:srgbClr val="000000"/>
                          </a:solidFill>
                          <a:prstDash val="solid"/>
                          <a:miter/>
                          <a:headEnd type="none" w="med" len="med"/>
                          <a:tailEnd type="none" w="med" len="med"/>
                        </a:ln>
                        <a:effectLst/>
                      </wps:spPr>
                      <wps:txbx>
                        <w:txbxContent>
                          <w:p w14:paraId="7B73AB21">
                            <w:pPr>
                              <w:spacing w:line="300" w:lineRule="exact"/>
                              <w:jc w:val="both"/>
                              <w:rPr>
                                <w:rFonts w:ascii="仿宋" w:hAnsi="仿宋" w:eastAsia="仿宋" w:cs="仿宋"/>
                                <w:bCs/>
                                <w:lang w:eastAsia="zh-CN"/>
                              </w:rPr>
                            </w:pPr>
                            <w:r>
                              <w:rPr>
                                <w:rFonts w:hint="eastAsia" w:ascii="仿宋" w:hAnsi="仿宋" w:eastAsia="仿宋" w:cs="仿宋"/>
                                <w:bCs/>
                                <w:sz w:val="22"/>
                                <w:szCs w:val="22"/>
                                <w:lang w:eastAsia="zh-CN" w:bidi="ar"/>
                              </w:rPr>
                              <w:t>上报县应急救援总指挥部有关领导提出处置意见</w:t>
                            </w:r>
                          </w:p>
                        </w:txbxContent>
                      </wps:txbx>
                      <wps:bodyPr upright="1"/>
                    </wps:wsp>
                  </a:graphicData>
                </a:graphic>
              </wp:anchor>
            </w:drawing>
          </mc:Choice>
          <mc:Fallback>
            <w:pict>
              <v:rect id="_x0000_s1026" o:spid="_x0000_s1026" o:spt="1" style="position:absolute;left:0pt;margin-left:-14.9pt;margin-top:16.6pt;height:40.95pt;width:145.1pt;z-index:251664384;mso-width-relative:page;mso-height-relative:page;" filled="f" stroked="t" coordsize="21600,21600" o:gfxdata="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StAqb2AAAAAoBAAAPAAAAAAAAAAEAIAAAACIAAABkcnMvZG93&#10;bnJldi54bWxQSwECFAAUAAAACACHTuJARrNKOAACAAARBAAADgAAAAAAAAABACAAAAAnAQAAZHJz&#10;L2Uyb0RvYy54bWxQSwUGAAAAAAYABgBZAQAAmQUAAAAA&#10;">
                <v:fill on="f" focussize="0,0"/>
                <v:stroke weight="0.8pt" color="#000000" joinstyle="miter"/>
                <v:imagedata o:title=""/>
                <o:lock v:ext="edit" aspectratio="f"/>
                <v:textbox>
                  <w:txbxContent>
                    <w:p w14:paraId="7B73AB21">
                      <w:pPr>
                        <w:spacing w:line="300" w:lineRule="exact"/>
                        <w:jc w:val="both"/>
                        <w:rPr>
                          <w:rFonts w:ascii="仿宋" w:hAnsi="仿宋" w:eastAsia="仿宋" w:cs="仿宋"/>
                          <w:bCs/>
                          <w:lang w:eastAsia="zh-CN"/>
                        </w:rPr>
                      </w:pPr>
                      <w:r>
                        <w:rPr>
                          <w:rFonts w:hint="eastAsia" w:ascii="仿宋" w:hAnsi="仿宋" w:eastAsia="仿宋" w:cs="仿宋"/>
                          <w:bCs/>
                          <w:sz w:val="22"/>
                          <w:szCs w:val="22"/>
                          <w:lang w:eastAsia="zh-CN" w:bidi="ar"/>
                        </w:rPr>
                        <w:t>上报县应急救援总指挥部有关领导提出处置意见</w:t>
                      </w:r>
                    </w:p>
                  </w:txbxContent>
                </v:textbox>
              </v:rect>
            </w:pict>
          </mc:Fallback>
        </mc:AlternateContent>
      </w:r>
    </w:p>
    <w:p w14:paraId="18571165">
      <w:pPr>
        <w:keepLines w:val="0"/>
        <w:pageBreakBefore w:val="0"/>
        <w:kinsoku/>
        <w:wordWrap/>
        <w:overflowPunct/>
        <w:topLinePunct w:val="0"/>
        <w:autoSpaceDE/>
        <w:autoSpaceDN/>
        <w:bidi w:val="0"/>
        <w:spacing w:line="576" w:lineRule="exact"/>
        <w:ind w:left="0" w:leftChars="0"/>
        <w:jc w:val="both"/>
        <w:rPr>
          <w:rFonts w:ascii="Times New Roman" w:hAnsi="Times New Roman" w:eastAsia="仿宋_GB2312" w:cs="Times New Roman"/>
          <w:lang w:eastAsia="zh-CN"/>
        </w:rPr>
      </w:pPr>
      <w:r>
        <w:rPr>
          <w:rFonts w:ascii="Times New Roman" w:hAnsi="Times New Roman" w:cs="Times New Roman"/>
          <w:lang w:eastAsia="zh-CN"/>
        </w:rPr>
        <mc:AlternateContent>
          <mc:Choice Requires="wps">
            <w:drawing>
              <wp:anchor distT="0" distB="0" distL="114300" distR="114300" simplePos="0" relativeHeight="251675648" behindDoc="0" locked="0" layoutInCell="1" allowOverlap="1">
                <wp:simplePos x="0" y="0"/>
                <wp:positionH relativeFrom="column">
                  <wp:posOffset>1935480</wp:posOffset>
                </wp:positionH>
                <wp:positionV relativeFrom="paragraph">
                  <wp:posOffset>67310</wp:posOffset>
                </wp:positionV>
                <wp:extent cx="2540" cy="1065530"/>
                <wp:effectExtent l="4445" t="0" r="12065" b="1270"/>
                <wp:wrapNone/>
                <wp:docPr id="12" name="直接连接符 12"/>
                <wp:cNvGraphicFramePr/>
                <a:graphic xmlns:a="http://schemas.openxmlformats.org/drawingml/2006/main">
                  <a:graphicData uri="http://schemas.microsoft.com/office/word/2010/wordprocessingShape">
                    <wps:wsp>
                      <wps:cNvCnPr/>
                      <wps:spPr>
                        <a:xfrm>
                          <a:off x="0" y="0"/>
                          <a:ext cx="2540" cy="106553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52.4pt;margin-top:5.3pt;height:83.9pt;width:0.2pt;z-index:251675648;mso-width-relative:page;mso-height-relative:page;" filled="f" stroked="t" coordsize="21600,21600" o:gfxdata="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EHFZ3vYAAAACgEAAA8AAAAAAAAAAQAgAAAAIgAAAGRycy9kb3ducmV2LnhtbFBL&#10;AQIUABQAAAAIAIdO4kAipc+k9gEAAOsDAAAOAAAAAAAAAAEAIAAAACcBAABkcnMvZTJvRG9jLnht&#10;bFBLBQYAAAAABgAGAFkBAACPBQAAAAA=&#10;">
                <v:fill on="f" focussize="0,0"/>
                <v:stroke color="#000000" joinstyle="round"/>
                <v:imagedata o:title=""/>
                <o:lock v:ext="edit" aspectratio="f"/>
              </v:line>
            </w:pict>
          </mc:Fallback>
        </mc:AlternateContent>
      </w:r>
      <w:r>
        <w:rPr>
          <w:rFonts w:ascii="Times New Roman" w:hAnsi="Times New Roman" w:cs="Times New Roman"/>
          <w:lang w:eastAsia="zh-CN"/>
        </w:rPr>
        <mc:AlternateContent>
          <mc:Choice Requires="wps">
            <w:drawing>
              <wp:anchor distT="0" distB="0" distL="114300" distR="114300" simplePos="0" relativeHeight="251676672" behindDoc="0" locked="0" layoutInCell="1" allowOverlap="1">
                <wp:simplePos x="0" y="0"/>
                <wp:positionH relativeFrom="column">
                  <wp:posOffset>1662430</wp:posOffset>
                </wp:positionH>
                <wp:positionV relativeFrom="paragraph">
                  <wp:posOffset>75565</wp:posOffset>
                </wp:positionV>
                <wp:extent cx="274955" cy="1905"/>
                <wp:effectExtent l="0" t="0" r="0" b="0"/>
                <wp:wrapNone/>
                <wp:docPr id="13" name="直接连接符 13"/>
                <wp:cNvGraphicFramePr/>
                <a:graphic xmlns:a="http://schemas.openxmlformats.org/drawingml/2006/main">
                  <a:graphicData uri="http://schemas.microsoft.com/office/word/2010/wordprocessingShape">
                    <wps:wsp>
                      <wps:cNvCnPr/>
                      <wps:spPr>
                        <a:xfrm flipH="1">
                          <a:off x="0" y="0"/>
                          <a:ext cx="274955" cy="190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flip:x;margin-left:130.9pt;margin-top:5.95pt;height:0.15pt;width:21.65pt;z-index:251676672;mso-width-relative:page;mso-height-relative:page;" filled="f" stroked="t" coordsize="21600,21600" o:gfxdata="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oM0+UtYAAAAJAQAADwAAAAAAAAABACAAAAAiAAAAZHJzL2Rvd25yZXYueG1s&#10;UEsBAhQAFAAAAAgAh07iQAxw5Qj6AQAA9AMAAA4AAAAAAAAAAQAgAAAAJQEAAGRycy9lMm9Eb2Mu&#10;eG1sUEsFBgAAAAAGAAYAWQEAAJEFAAAAAA==&#10;">
                <v:fill on="f" focussize="0,0"/>
                <v:stroke color="#000000" joinstyle="round"/>
                <v:imagedata o:title=""/>
                <o:lock v:ext="edit" aspectratio="f"/>
              </v:line>
            </w:pict>
          </mc:Fallback>
        </mc:AlternateContent>
      </w:r>
      <w:r>
        <w:rPr>
          <w:rFonts w:ascii="Times New Roman" w:hAnsi="Times New Roman" w:cs="Times New Roman"/>
          <w:lang w:eastAsia="zh-CN"/>
        </w:rPr>
        <mc:AlternateContent>
          <mc:Choice Requires="wps">
            <w:drawing>
              <wp:anchor distT="0" distB="0" distL="114300" distR="114300" simplePos="0" relativeHeight="251680768" behindDoc="0" locked="0" layoutInCell="1" allowOverlap="1">
                <wp:simplePos x="0" y="0"/>
                <wp:positionH relativeFrom="column">
                  <wp:posOffset>5136515</wp:posOffset>
                </wp:positionH>
                <wp:positionV relativeFrom="paragraph">
                  <wp:posOffset>339725</wp:posOffset>
                </wp:positionV>
                <wp:extent cx="8255" cy="439420"/>
                <wp:effectExtent l="4445" t="0" r="6350" b="17780"/>
                <wp:wrapNone/>
                <wp:docPr id="14" name="直接连接符 14"/>
                <wp:cNvGraphicFramePr/>
                <a:graphic xmlns:a="http://schemas.openxmlformats.org/drawingml/2006/main">
                  <a:graphicData uri="http://schemas.microsoft.com/office/word/2010/wordprocessingShape">
                    <wps:wsp>
                      <wps:cNvCnPr/>
                      <wps:spPr>
                        <a:xfrm flipH="1" flipV="1">
                          <a:off x="0" y="0"/>
                          <a:ext cx="8255" cy="43942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flip:x y;margin-left:404.45pt;margin-top:26.75pt;height:34.6pt;width:0.65pt;z-index:251680768;mso-width-relative:page;mso-height-relative:page;" filled="f" stroked="t" coordsize="21600,21600" o:gfxdata="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hM3FRtQAAAAKAQAADwAAAAAAAAABACAAAAAiAAAAZHJzL2Rvd25y&#10;ZXYueG1sUEsBAhQAFAAAAAgAh07iQF0p14ICAgAA/gMAAA4AAAAAAAAAAQAgAAAAIwEAAGRycy9l&#10;Mm9Eb2MueG1sUEsFBgAAAAAGAAYAWQEAAJcFAAAAAA==&#10;">
                <v:fill on="f" focussize="0,0"/>
                <v:stroke color="#000000" joinstyle="round"/>
                <v:imagedata o:title=""/>
                <o:lock v:ext="edit" aspectratio="f"/>
              </v:line>
            </w:pict>
          </mc:Fallback>
        </mc:AlternateContent>
      </w:r>
      <w:r>
        <w:rPr>
          <w:rFonts w:ascii="Times New Roman" w:hAnsi="Times New Roman" w:cs="Times New Roman"/>
          <w:lang w:eastAsia="zh-CN"/>
        </w:rPr>
        <mc:AlternateContent>
          <mc:Choice Requires="wps">
            <w:drawing>
              <wp:anchor distT="0" distB="0" distL="114300" distR="114300" simplePos="0" relativeHeight="251681792" behindDoc="0" locked="0" layoutInCell="1" allowOverlap="1">
                <wp:simplePos x="0" y="0"/>
                <wp:positionH relativeFrom="column">
                  <wp:posOffset>4572000</wp:posOffset>
                </wp:positionH>
                <wp:positionV relativeFrom="paragraph">
                  <wp:posOffset>339725</wp:posOffset>
                </wp:positionV>
                <wp:extent cx="571500" cy="0"/>
                <wp:effectExtent l="0" t="38100" r="0" b="38100"/>
                <wp:wrapNone/>
                <wp:docPr id="16" name="直接连接符 16"/>
                <wp:cNvGraphicFramePr/>
                <a:graphic xmlns:a="http://schemas.openxmlformats.org/drawingml/2006/main">
                  <a:graphicData uri="http://schemas.microsoft.com/office/word/2010/wordprocessingShape">
                    <wps:wsp>
                      <wps:cNvCnPr/>
                      <wps:spPr>
                        <a:xfrm flipH="1">
                          <a:off x="0" y="0"/>
                          <a:ext cx="571500" cy="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flip:x;margin-left:360pt;margin-top:26.75pt;height:0pt;width:45pt;z-index:251681792;mso-width-relative:page;mso-height-relative:page;" filled="f" stroked="t" coordsize="21600,21600" o:gfxdata="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WfPWTXAAAACQEAAA8AAAAAAAAAAQAgAAAAIgAAAGRycy9kb3du&#10;cmV2LnhtbFBLAQIUABQAAAAIAIdO4kCzI7IHAAIAAPUDAAAOAAAAAAAAAAEAIAAAACYBAABkcnMv&#10;ZTJvRG9jLnhtbFBLBQYAAAAABgAGAFkBAACYBQAAAAA=&#10;">
                <v:fill on="f" focussize="0,0"/>
                <v:stroke color="#000000" joinstyle="round" endarrow="block"/>
                <v:imagedata o:title=""/>
                <o:lock v:ext="edit" aspectratio="f"/>
              </v:line>
            </w:pict>
          </mc:Fallback>
        </mc:AlternateContent>
      </w:r>
      <w:r>
        <w:rPr>
          <w:rFonts w:ascii="Times New Roman" w:hAnsi="Times New Roman" w:cs="Times New Roman"/>
          <w:lang w:eastAsia="zh-CN"/>
        </w:rPr>
        <mc:AlternateContent>
          <mc:Choice Requires="wps">
            <w:drawing>
              <wp:anchor distT="0" distB="0" distL="114300" distR="114300" simplePos="0" relativeHeight="251662336" behindDoc="0" locked="0" layoutInCell="1" allowOverlap="1">
                <wp:simplePos x="0" y="0"/>
                <wp:positionH relativeFrom="column">
                  <wp:posOffset>1975485</wp:posOffset>
                </wp:positionH>
                <wp:positionV relativeFrom="paragraph">
                  <wp:posOffset>154305</wp:posOffset>
                </wp:positionV>
                <wp:extent cx="2596515" cy="396240"/>
                <wp:effectExtent l="5080" t="5080" r="8255" b="17780"/>
                <wp:wrapNone/>
                <wp:docPr id="17" name="矩形 17"/>
                <wp:cNvGraphicFramePr/>
                <a:graphic xmlns:a="http://schemas.openxmlformats.org/drawingml/2006/main">
                  <a:graphicData uri="http://schemas.microsoft.com/office/word/2010/wordprocessingShape">
                    <wps:wsp>
                      <wps:cNvSpPr/>
                      <wps:spPr>
                        <a:xfrm>
                          <a:off x="0" y="0"/>
                          <a:ext cx="2596515" cy="396240"/>
                        </a:xfrm>
                        <a:prstGeom prst="rect">
                          <a:avLst/>
                        </a:prstGeom>
                        <a:noFill/>
                        <a:ln w="10160" cap="flat" cmpd="sng">
                          <a:solidFill>
                            <a:srgbClr val="000000"/>
                          </a:solidFill>
                          <a:prstDash val="solid"/>
                          <a:miter/>
                          <a:headEnd type="none" w="med" len="med"/>
                          <a:tailEnd type="none" w="med" len="med"/>
                        </a:ln>
                        <a:effectLst/>
                      </wps:spPr>
                      <wps:txbx>
                        <w:txbxContent>
                          <w:p w14:paraId="3CB4CEF3">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先期处置</w:t>
                            </w:r>
                          </w:p>
                          <w:p w14:paraId="24444BD1">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（事发地乡镇政府及县级有关单位）</w:t>
                            </w:r>
                          </w:p>
                        </w:txbxContent>
                      </wps:txbx>
                      <wps:bodyPr upright="1"/>
                    </wps:wsp>
                  </a:graphicData>
                </a:graphic>
              </wp:anchor>
            </w:drawing>
          </mc:Choice>
          <mc:Fallback>
            <w:pict>
              <v:rect id="_x0000_s1026" o:spid="_x0000_s1026" o:spt="1" style="position:absolute;left:0pt;margin-left:155.55pt;margin-top:12.15pt;height:31.2pt;width:204.45pt;z-index:251662336;mso-width-relative:page;mso-height-relative:page;" filled="f" stroked="t" coordsize="21600,21600" o:gfxdata="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6W6D3dYAAAAJAQAADwAAAAAAAAABACAAAAAiAAAAZHJzL2Rv&#10;d25yZXYueG1sUEsBAhQAFAAAAAgAh07iQF9vlW8DAgAAEQQAAA4AAAAAAAAAAQAgAAAAJQEAAGRy&#10;cy9lMm9Eb2MueG1sUEsFBgAAAAAGAAYAWQEAAJoFAAAAAA==&#10;">
                <v:fill on="f" focussize="0,0"/>
                <v:stroke weight="0.8pt" color="#000000" joinstyle="miter"/>
                <v:imagedata o:title=""/>
                <o:lock v:ext="edit" aspectratio="f"/>
                <v:textbox>
                  <w:txbxContent>
                    <w:p w14:paraId="3CB4CEF3">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先期处置</w:t>
                      </w:r>
                    </w:p>
                    <w:p w14:paraId="24444BD1">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（事发地乡镇政府及县级有关单位）</w:t>
                      </w:r>
                    </w:p>
                  </w:txbxContent>
                </v:textbox>
              </v:rect>
            </w:pict>
          </mc:Fallback>
        </mc:AlternateContent>
      </w:r>
    </w:p>
    <w:p w14:paraId="5CE9775F">
      <w:pPr>
        <w:keepLines w:val="0"/>
        <w:pageBreakBefore w:val="0"/>
        <w:kinsoku/>
        <w:wordWrap/>
        <w:overflowPunct/>
        <w:topLinePunct w:val="0"/>
        <w:autoSpaceDE/>
        <w:autoSpaceDN/>
        <w:bidi w:val="0"/>
        <w:spacing w:line="576" w:lineRule="exact"/>
        <w:ind w:left="0" w:leftChars="0"/>
        <w:jc w:val="both"/>
        <w:rPr>
          <w:rFonts w:ascii="Times New Roman" w:hAnsi="Times New Roman" w:eastAsia="仿宋_GB2312" w:cs="Times New Roman"/>
          <w:lang w:eastAsia="zh-CN"/>
        </w:rPr>
      </w:pPr>
      <w:r>
        <w:rPr>
          <w:rFonts w:ascii="Times New Roman" w:hAnsi="Times New Roman" w:cs="Times New Roman"/>
          <w:lang w:eastAsia="zh-CN"/>
        </w:rPr>
        <mc:AlternateContent>
          <mc:Choice Requires="wps">
            <w:drawing>
              <wp:anchor distT="0" distB="0" distL="114300" distR="114300" simplePos="0" relativeHeight="251674624" behindDoc="0" locked="0" layoutInCell="1" allowOverlap="1">
                <wp:simplePos x="0" y="0"/>
                <wp:positionH relativeFrom="column">
                  <wp:posOffset>1658620</wp:posOffset>
                </wp:positionH>
                <wp:positionV relativeFrom="paragraph">
                  <wp:posOffset>284480</wp:posOffset>
                </wp:positionV>
                <wp:extent cx="278130" cy="5715"/>
                <wp:effectExtent l="0" t="0" r="0" b="0"/>
                <wp:wrapNone/>
                <wp:docPr id="19" name="直接连接符 19"/>
                <wp:cNvGraphicFramePr/>
                <a:graphic xmlns:a="http://schemas.openxmlformats.org/drawingml/2006/main">
                  <a:graphicData uri="http://schemas.microsoft.com/office/word/2010/wordprocessingShape">
                    <wps:wsp>
                      <wps:cNvCnPr/>
                      <wps:spPr>
                        <a:xfrm flipH="1">
                          <a:off x="0" y="0"/>
                          <a:ext cx="278130" cy="571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flip:x;margin-left:130.6pt;margin-top:22.4pt;height:0.45pt;width:21.9pt;z-index:251674624;mso-width-relative:page;mso-height-relative:page;" filled="f" stroked="t" coordsize="21600,21600" o:gfxdata="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kWtQd1wAAAAkBAAAPAAAAAAAAAAEAIAAAACIAAABkcnMvZG93bnJldi54&#10;bWxQSwECFAAUAAAACACHTuJA2twi7/sBAAD0AwAADgAAAAAAAAABACAAAAAmAQAAZHJzL2Uyb0Rv&#10;Yy54bWxQSwUGAAAAAAYABgBZAQAAkwUAAAAA&#10;">
                <v:fill on="f" focussize="0,0"/>
                <v:stroke color="#000000" joinstyle="round"/>
                <v:imagedata o:title=""/>
                <o:lock v:ext="edit" aspectratio="f"/>
              </v:line>
            </w:pict>
          </mc:Fallback>
        </mc:AlternateContent>
      </w:r>
      <w:r>
        <w:rPr>
          <w:rFonts w:ascii="Times New Roman" w:hAnsi="Times New Roman" w:cs="Times New Roman"/>
          <w:lang w:eastAsia="zh-CN"/>
        </w:rPr>
        <mc:AlternateContent>
          <mc:Choice Requires="wps">
            <w:drawing>
              <wp:anchor distT="0" distB="0" distL="114300" distR="114300" simplePos="0" relativeHeight="251666432" behindDoc="0" locked="0" layoutInCell="1" allowOverlap="1">
                <wp:simplePos x="0" y="0"/>
                <wp:positionH relativeFrom="column">
                  <wp:posOffset>-184150</wp:posOffset>
                </wp:positionH>
                <wp:positionV relativeFrom="paragraph">
                  <wp:posOffset>147955</wp:posOffset>
                </wp:positionV>
                <wp:extent cx="1842770" cy="257810"/>
                <wp:effectExtent l="5080" t="5080" r="19050" b="22860"/>
                <wp:wrapNone/>
                <wp:docPr id="49" name="矩形 49"/>
                <wp:cNvGraphicFramePr/>
                <a:graphic xmlns:a="http://schemas.openxmlformats.org/drawingml/2006/main">
                  <a:graphicData uri="http://schemas.microsoft.com/office/word/2010/wordprocessingShape">
                    <wps:wsp>
                      <wps:cNvSpPr/>
                      <wps:spPr>
                        <a:xfrm>
                          <a:off x="0" y="0"/>
                          <a:ext cx="1842770" cy="257810"/>
                        </a:xfrm>
                        <a:prstGeom prst="rect">
                          <a:avLst/>
                        </a:prstGeom>
                        <a:noFill/>
                        <a:ln w="10160" cap="flat" cmpd="sng">
                          <a:solidFill>
                            <a:srgbClr val="000000"/>
                          </a:solidFill>
                          <a:prstDash val="solid"/>
                          <a:miter/>
                          <a:headEnd type="none" w="med" len="med"/>
                          <a:tailEnd type="none" w="med" len="med"/>
                        </a:ln>
                        <a:effectLst/>
                      </wps:spPr>
                      <wps:txbx>
                        <w:txbxContent>
                          <w:p w14:paraId="2B582412">
                            <w:pPr>
                              <w:spacing w:line="240" w:lineRule="exact"/>
                              <w:jc w:val="both"/>
                              <w:rPr>
                                <w:rFonts w:ascii="仿宋" w:hAnsi="仿宋" w:eastAsia="仿宋" w:cs="仿宋"/>
                                <w:bCs/>
                                <w:lang w:eastAsia="zh-CN"/>
                              </w:rPr>
                            </w:pPr>
                            <w:r>
                              <w:rPr>
                                <w:rFonts w:hint="eastAsia" w:ascii="仿宋" w:hAnsi="仿宋" w:eastAsia="仿宋" w:cs="仿宋"/>
                                <w:bCs/>
                                <w:sz w:val="22"/>
                                <w:szCs w:val="22"/>
                                <w:lang w:eastAsia="zh-CN" w:bidi="ar"/>
                              </w:rPr>
                              <w:t>按《分级标准》上报市政府</w:t>
                            </w:r>
                          </w:p>
                        </w:txbxContent>
                      </wps:txbx>
                      <wps:bodyPr upright="1"/>
                    </wps:wsp>
                  </a:graphicData>
                </a:graphic>
              </wp:anchor>
            </w:drawing>
          </mc:Choice>
          <mc:Fallback>
            <w:pict>
              <v:rect id="_x0000_s1026" o:spid="_x0000_s1026" o:spt="1" style="position:absolute;left:0pt;margin-left:-14.5pt;margin-top:11.65pt;height:20.3pt;width:145.1pt;z-index:251666432;mso-width-relative:page;mso-height-relative:page;" filled="f" stroked="t" coordsize="21600,21600" o:gfxdata="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uQ1VBdcAAAAJAQAADwAAAAAAAAABACAAAAAiAAAAZHJzL2Rv&#10;d25yZXYueG1sUEsBAhQAFAAAAAgAh07iQJ+Xm+QCAgAAEQQAAA4AAAAAAAAAAQAgAAAAJgEAAGRy&#10;cy9lMm9Eb2MueG1sUEsFBgAAAAAGAAYAWQEAAJoFAAAAAA==&#10;">
                <v:fill on="f" focussize="0,0"/>
                <v:stroke weight="0.8pt" color="#000000" joinstyle="miter"/>
                <v:imagedata o:title=""/>
                <o:lock v:ext="edit" aspectratio="f"/>
                <v:textbox>
                  <w:txbxContent>
                    <w:p w14:paraId="2B582412">
                      <w:pPr>
                        <w:spacing w:line="240" w:lineRule="exact"/>
                        <w:jc w:val="both"/>
                        <w:rPr>
                          <w:rFonts w:ascii="仿宋" w:hAnsi="仿宋" w:eastAsia="仿宋" w:cs="仿宋"/>
                          <w:bCs/>
                          <w:lang w:eastAsia="zh-CN"/>
                        </w:rPr>
                      </w:pPr>
                      <w:r>
                        <w:rPr>
                          <w:rFonts w:hint="eastAsia" w:ascii="仿宋" w:hAnsi="仿宋" w:eastAsia="仿宋" w:cs="仿宋"/>
                          <w:bCs/>
                          <w:sz w:val="22"/>
                          <w:szCs w:val="22"/>
                          <w:lang w:eastAsia="zh-CN" w:bidi="ar"/>
                        </w:rPr>
                        <w:t>按《分级标准》上报市政府</w:t>
                      </w:r>
                    </w:p>
                  </w:txbxContent>
                </v:textbox>
              </v:rect>
            </w:pict>
          </mc:Fallback>
        </mc:AlternateContent>
      </w:r>
      <w:r>
        <w:rPr>
          <w:rFonts w:ascii="Times New Roman" w:hAnsi="Times New Roman" w:cs="Times New Roman"/>
          <w:lang w:eastAsia="zh-CN"/>
        </w:rPr>
        <mc:AlternateContent>
          <mc:Choice Requires="wps">
            <w:drawing>
              <wp:anchor distT="0" distB="0" distL="114300" distR="114300" simplePos="0" relativeHeight="251670528" behindDoc="0" locked="0" layoutInCell="1" allowOverlap="1">
                <wp:simplePos x="0" y="0"/>
                <wp:positionH relativeFrom="column">
                  <wp:posOffset>3522345</wp:posOffset>
                </wp:positionH>
                <wp:positionV relativeFrom="paragraph">
                  <wp:posOffset>184785</wp:posOffset>
                </wp:positionV>
                <wp:extent cx="7620" cy="222250"/>
                <wp:effectExtent l="33020" t="0" r="35560" b="6350"/>
                <wp:wrapNone/>
                <wp:docPr id="20" name="直接连接符 20"/>
                <wp:cNvGraphicFramePr/>
                <a:graphic xmlns:a="http://schemas.openxmlformats.org/drawingml/2006/main">
                  <a:graphicData uri="http://schemas.microsoft.com/office/word/2010/wordprocessingShape">
                    <wps:wsp>
                      <wps:cNvCnPr/>
                      <wps:spPr>
                        <a:xfrm>
                          <a:off x="0" y="0"/>
                          <a:ext cx="7620" cy="22225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277.35pt;margin-top:14.55pt;height:17.5pt;width:0.6pt;z-index:251670528;mso-width-relative:page;mso-height-relative:page;" filled="f" stroked="t" coordsize="21600,21600" o:gfxdata="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PizIn7bAAAACQEAAA8AAAAAAAAAAQAgAAAAIgAAAGRycy9kb3ducmV2&#10;LnhtbFBLAQIUABQAAAAIAIdO4kDUOkdf+QEAAO4DAAAOAAAAAAAAAAEAIAAAACoBAABkcnMvZTJv&#10;RG9jLnhtbFBLBQYAAAAABgAGAFkBAACVBQAAAAA=&#10;">
                <v:fill on="f" focussize="0,0"/>
                <v:stroke color="#000000" joinstyle="round" endarrow="block"/>
                <v:imagedata o:title=""/>
                <o:lock v:ext="edit" aspectratio="f"/>
              </v:line>
            </w:pict>
          </mc:Fallback>
        </mc:AlternateContent>
      </w:r>
    </w:p>
    <w:p w14:paraId="7E5DAAA9">
      <w:pPr>
        <w:keepLines w:val="0"/>
        <w:pageBreakBefore w:val="0"/>
        <w:kinsoku/>
        <w:wordWrap/>
        <w:overflowPunct/>
        <w:topLinePunct w:val="0"/>
        <w:autoSpaceDE/>
        <w:autoSpaceDN/>
        <w:bidi w:val="0"/>
        <w:spacing w:line="576" w:lineRule="exact"/>
        <w:ind w:left="0" w:leftChars="0"/>
        <w:jc w:val="both"/>
        <w:rPr>
          <w:rFonts w:ascii="Times New Roman" w:hAnsi="Times New Roman" w:eastAsia="仿宋_GB2312" w:cs="Times New Roman"/>
          <w:lang w:eastAsia="zh-CN"/>
        </w:rPr>
      </w:pPr>
      <w:r>
        <w:rPr>
          <w:rFonts w:ascii="Times New Roman" w:hAnsi="Times New Roman" w:eastAsia="微软雅黑" w:cs="Times New Roman"/>
          <w:sz w:val="22"/>
          <w:szCs w:val="22"/>
          <w:lang w:eastAsia="zh-CN"/>
        </w:rPr>
        <mc:AlternateContent>
          <mc:Choice Requires="wps">
            <w:drawing>
              <wp:anchor distT="0" distB="0" distL="114300" distR="114300" simplePos="0" relativeHeight="251678720" behindDoc="0" locked="0" layoutInCell="1" allowOverlap="1">
                <wp:simplePos x="0" y="0"/>
                <wp:positionH relativeFrom="column">
                  <wp:posOffset>4546600</wp:posOffset>
                </wp:positionH>
                <wp:positionV relativeFrom="paragraph">
                  <wp:posOffset>361315</wp:posOffset>
                </wp:positionV>
                <wp:extent cx="605790" cy="3175"/>
                <wp:effectExtent l="0" t="0" r="0" b="0"/>
                <wp:wrapNone/>
                <wp:docPr id="21" name="直接连接符 21"/>
                <wp:cNvGraphicFramePr/>
                <a:graphic xmlns:a="http://schemas.openxmlformats.org/drawingml/2006/main">
                  <a:graphicData uri="http://schemas.microsoft.com/office/word/2010/wordprocessingShape">
                    <wps:wsp>
                      <wps:cNvCnPr/>
                      <wps:spPr>
                        <a:xfrm>
                          <a:off x="0" y="0"/>
                          <a:ext cx="605790" cy="317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58pt;margin-top:28.45pt;height:0.25pt;width:47.7pt;z-index:251678720;mso-width-relative:page;mso-height-relative:page;" filled="f" stroked="t" coordsize="21600,21600" o:gfxdata="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ugzrbYAAAACQEAAA8AAAAAAAAAAQAgAAAAIgAAAGRycy9kb3ducmV2LnhtbFBLAQIU&#10;ABQAAAAIAIdO4kDGwa5/8wEAAOoDAAAOAAAAAAAAAAEAIAAAACcBAABkcnMvZTJvRG9jLnhtbFBL&#10;BQYAAAAABgAGAFkBAACMBQAAAAA=&#10;">
                <v:fill on="f" focussize="0,0"/>
                <v:stroke color="#000000" joinstyle="round"/>
                <v:imagedata o:title=""/>
                <o:lock v:ext="edit" aspectratio="f"/>
              </v:line>
            </w:pict>
          </mc:Fallback>
        </mc:AlternateContent>
      </w:r>
      <w:r>
        <w:rPr>
          <w:rFonts w:ascii="Times New Roman" w:hAnsi="Times New Roman" w:cs="Times New Roman"/>
          <w:lang w:eastAsia="zh-CN"/>
        </w:rPr>
        <mc:AlternateContent>
          <mc:Choice Requires="wps">
            <w:drawing>
              <wp:anchor distT="0" distB="0" distL="114300" distR="114300" simplePos="0" relativeHeight="251679744" behindDoc="0" locked="0" layoutInCell="1" allowOverlap="1">
                <wp:simplePos x="0" y="0"/>
                <wp:positionH relativeFrom="column">
                  <wp:posOffset>5149215</wp:posOffset>
                </wp:positionH>
                <wp:positionV relativeFrom="paragraph">
                  <wp:posOffset>292100</wp:posOffset>
                </wp:positionV>
                <wp:extent cx="5080" cy="304165"/>
                <wp:effectExtent l="4445" t="0" r="9525" b="635"/>
                <wp:wrapNone/>
                <wp:docPr id="22" name="直接连接符 22"/>
                <wp:cNvGraphicFramePr/>
                <a:graphic xmlns:a="http://schemas.openxmlformats.org/drawingml/2006/main">
                  <a:graphicData uri="http://schemas.microsoft.com/office/word/2010/wordprocessingShape">
                    <wps:wsp>
                      <wps:cNvCnPr/>
                      <wps:spPr>
                        <a:xfrm flipH="1" flipV="1">
                          <a:off x="0" y="0"/>
                          <a:ext cx="5080" cy="30416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flip:x y;margin-left:405.45pt;margin-top:23pt;height:23.95pt;width:0.4pt;z-index:251679744;mso-width-relative:page;mso-height-relative:page;" filled="f" stroked="t" coordsize="21600,21600" o:gfxdata="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3c1uzUAAAACQEAAA8AAAAAAAAAAQAgAAAAIgAAAGRycy9kb3ducmV2&#10;LnhtbFBLAQIUABQAAAAIAIdO4kDmGCg6AAIAAP4DAAAOAAAAAAAAAAEAIAAAACMBAABkcnMvZTJv&#10;RG9jLnhtbFBLBQYAAAAABgAGAFkBAACVBQAAAAA=&#10;">
                <v:fill on="f" focussize="0,0"/>
                <v:stroke color="#000000" joinstyle="round"/>
                <v:imagedata o:title=""/>
                <o:lock v:ext="edit" aspectratio="f"/>
              </v:line>
            </w:pict>
          </mc:Fallback>
        </mc:AlternateContent>
      </w:r>
      <w:r>
        <w:rPr>
          <w:rFonts w:ascii="Times New Roman" w:hAnsi="Times New Roman" w:cs="Times New Roman"/>
          <w:lang w:eastAsia="zh-CN"/>
        </w:rPr>
        <mc:AlternateContent>
          <mc:Choice Requires="wps">
            <w:drawing>
              <wp:anchor distT="0" distB="0" distL="114300" distR="114300" simplePos="0" relativeHeight="251663360" behindDoc="0" locked="0" layoutInCell="1" allowOverlap="1">
                <wp:simplePos x="0" y="0"/>
                <wp:positionH relativeFrom="column">
                  <wp:posOffset>4749800</wp:posOffset>
                </wp:positionH>
                <wp:positionV relativeFrom="paragraph">
                  <wp:posOffset>49530</wp:posOffset>
                </wp:positionV>
                <wp:extent cx="800100" cy="252095"/>
                <wp:effectExtent l="5080" t="5080" r="13970" b="9525"/>
                <wp:wrapNone/>
                <wp:docPr id="25" name="矩形 25"/>
                <wp:cNvGraphicFramePr/>
                <a:graphic xmlns:a="http://schemas.openxmlformats.org/drawingml/2006/main">
                  <a:graphicData uri="http://schemas.microsoft.com/office/word/2010/wordprocessingShape">
                    <wps:wsp>
                      <wps:cNvSpPr/>
                      <wps:spPr>
                        <a:xfrm>
                          <a:off x="0" y="0"/>
                          <a:ext cx="800100" cy="252095"/>
                        </a:xfrm>
                        <a:prstGeom prst="rect">
                          <a:avLst/>
                        </a:prstGeom>
                        <a:noFill/>
                        <a:ln w="10160" cap="flat" cmpd="sng">
                          <a:solidFill>
                            <a:srgbClr val="000000"/>
                          </a:solidFill>
                          <a:prstDash val="solid"/>
                          <a:miter/>
                          <a:headEnd type="none" w="med" len="med"/>
                          <a:tailEnd type="none" w="med" len="med"/>
                        </a:ln>
                        <a:effectLst/>
                      </wps:spPr>
                      <wps:txbx>
                        <w:txbxContent>
                          <w:p w14:paraId="56495875">
                            <w:pPr>
                              <w:spacing w:after="200" w:line="240" w:lineRule="exact"/>
                              <w:jc w:val="center"/>
                              <w:rPr>
                                <w:rFonts w:ascii="仿宋" w:hAnsi="仿宋" w:eastAsia="仿宋" w:cs="仿宋"/>
                                <w:bCs/>
                              </w:rPr>
                            </w:pPr>
                            <w:r>
                              <w:rPr>
                                <w:rFonts w:hint="eastAsia" w:ascii="仿宋" w:hAnsi="仿宋" w:eastAsia="仿宋" w:cs="仿宋"/>
                                <w:bCs/>
                                <w:sz w:val="22"/>
                                <w:szCs w:val="22"/>
                                <w:lang w:bidi="ar"/>
                              </w:rPr>
                              <w:t>信息反馈</w:t>
                            </w:r>
                          </w:p>
                        </w:txbxContent>
                      </wps:txbx>
                      <wps:bodyPr upright="1"/>
                    </wps:wsp>
                  </a:graphicData>
                </a:graphic>
              </wp:anchor>
            </w:drawing>
          </mc:Choice>
          <mc:Fallback>
            <w:pict>
              <v:rect id="_x0000_s1026" o:spid="_x0000_s1026" o:spt="1" style="position:absolute;left:0pt;margin-left:374pt;margin-top:3.9pt;height:19.85pt;width:63pt;z-index:251663360;mso-width-relative:page;mso-height-relative:page;" filled="f" stroked="t" coordsize="21600,21600" o:gfxdata="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l/IR1QAAAAgBAAAPAAAAAAAAAAEAIAAAACIAAABkcnMvZG93bnJl&#10;di54bWxQSwECFAAUAAAACACHTuJAJ0gdsQACAAAQBAAADgAAAAAAAAABACAAAAAkAQAAZHJzL2Uy&#10;b0RvYy54bWxQSwUGAAAAAAYABgBZAQAAlgUAAAAA&#10;">
                <v:fill on="f" focussize="0,0"/>
                <v:stroke weight="0.8pt" color="#000000" joinstyle="miter"/>
                <v:imagedata o:title=""/>
                <o:lock v:ext="edit" aspectratio="f"/>
                <v:textbox>
                  <w:txbxContent>
                    <w:p w14:paraId="56495875">
                      <w:pPr>
                        <w:spacing w:after="200" w:line="240" w:lineRule="exact"/>
                        <w:jc w:val="center"/>
                        <w:rPr>
                          <w:rFonts w:ascii="仿宋" w:hAnsi="仿宋" w:eastAsia="仿宋" w:cs="仿宋"/>
                          <w:bCs/>
                        </w:rPr>
                      </w:pPr>
                      <w:r>
                        <w:rPr>
                          <w:rFonts w:hint="eastAsia" w:ascii="仿宋" w:hAnsi="仿宋" w:eastAsia="仿宋" w:cs="仿宋"/>
                          <w:bCs/>
                          <w:sz w:val="22"/>
                          <w:szCs w:val="22"/>
                          <w:lang w:bidi="ar"/>
                        </w:rPr>
                        <w:t>信息反馈</w:t>
                      </w:r>
                    </w:p>
                  </w:txbxContent>
                </v:textbox>
              </v:rect>
            </w:pict>
          </mc:Fallback>
        </mc:AlternateContent>
      </w:r>
      <w:r>
        <w:rPr>
          <w:rFonts w:ascii="Times New Roman" w:hAnsi="Times New Roman" w:eastAsia="微软雅黑" w:cs="Times New Roman"/>
          <w:sz w:val="22"/>
          <w:szCs w:val="22"/>
          <w:lang w:eastAsia="zh-CN"/>
        </w:rPr>
        <mc:AlternateContent>
          <mc:Choice Requires="wps">
            <w:drawing>
              <wp:anchor distT="0" distB="0" distL="114300" distR="114300" simplePos="0" relativeHeight="251665408" behindDoc="0" locked="0" layoutInCell="1" allowOverlap="1">
                <wp:simplePos x="0" y="0"/>
                <wp:positionH relativeFrom="column">
                  <wp:posOffset>-175260</wp:posOffset>
                </wp:positionH>
                <wp:positionV relativeFrom="paragraph">
                  <wp:posOffset>201930</wp:posOffset>
                </wp:positionV>
                <wp:extent cx="1851660" cy="405765"/>
                <wp:effectExtent l="5080" t="5080" r="10160" b="8255"/>
                <wp:wrapNone/>
                <wp:docPr id="48" name="矩形 48"/>
                <wp:cNvGraphicFramePr/>
                <a:graphic xmlns:a="http://schemas.openxmlformats.org/drawingml/2006/main">
                  <a:graphicData uri="http://schemas.microsoft.com/office/word/2010/wordprocessingShape">
                    <wps:wsp>
                      <wps:cNvSpPr/>
                      <wps:spPr>
                        <a:xfrm>
                          <a:off x="0" y="0"/>
                          <a:ext cx="1851660" cy="405765"/>
                        </a:xfrm>
                        <a:prstGeom prst="rect">
                          <a:avLst/>
                        </a:prstGeom>
                        <a:noFill/>
                        <a:ln w="10160" cap="flat" cmpd="sng">
                          <a:solidFill>
                            <a:srgbClr val="000000"/>
                          </a:solidFill>
                          <a:prstDash val="solid"/>
                          <a:miter/>
                          <a:headEnd type="none" w="med" len="med"/>
                          <a:tailEnd type="none" w="med" len="med"/>
                        </a:ln>
                        <a:effectLst/>
                      </wps:spPr>
                      <wps:txbx>
                        <w:txbxContent>
                          <w:p w14:paraId="33D20820">
                            <w:pPr>
                              <w:spacing w:line="240" w:lineRule="exact"/>
                              <w:rPr>
                                <w:rFonts w:ascii="仿宋" w:hAnsi="仿宋" w:eastAsia="仿宋" w:cs="仿宋"/>
                                <w:bCs/>
                                <w:lang w:eastAsia="zh-CN"/>
                              </w:rPr>
                            </w:pPr>
                            <w:r>
                              <w:rPr>
                                <w:rFonts w:hint="eastAsia" w:ascii="仿宋" w:hAnsi="仿宋" w:eastAsia="仿宋" w:cs="仿宋"/>
                                <w:bCs/>
                                <w:sz w:val="22"/>
                                <w:szCs w:val="22"/>
                                <w:lang w:eastAsia="zh-CN" w:bidi="ar"/>
                              </w:rPr>
                              <w:t>向县委、县政府有关部门或乡镇政府传达领导指示</w:t>
                            </w:r>
                          </w:p>
                        </w:txbxContent>
                      </wps:txbx>
                      <wps:bodyPr upright="1"/>
                    </wps:wsp>
                  </a:graphicData>
                </a:graphic>
              </wp:anchor>
            </w:drawing>
          </mc:Choice>
          <mc:Fallback>
            <w:pict>
              <v:rect id="_x0000_s1026" o:spid="_x0000_s1026" o:spt="1" style="position:absolute;left:0pt;margin-left:-13.8pt;margin-top:15.9pt;height:31.95pt;width:145.8pt;z-index:251665408;mso-width-relative:page;mso-height-relative:page;" filled="f" stroked="t" coordsize="21600,21600" o:gfxdata="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zFL1f1wAAAAkBAAAPAAAAAAAAAAEAIAAAACIAAABkcnMvZG93&#10;bnJldi54bWxQSwECFAAUAAAACACHTuJAbrdcZAECAAARBAAADgAAAAAAAAABACAAAAAmAQAAZHJz&#10;L2Uyb0RvYy54bWxQSwUGAAAAAAYABgBZAQAAmQUAAAAA&#10;">
                <v:fill on="f" focussize="0,0"/>
                <v:stroke weight="0.8pt" color="#000000" joinstyle="miter"/>
                <v:imagedata o:title=""/>
                <o:lock v:ext="edit" aspectratio="f"/>
                <v:textbox>
                  <w:txbxContent>
                    <w:p w14:paraId="33D20820">
                      <w:pPr>
                        <w:spacing w:line="240" w:lineRule="exact"/>
                        <w:rPr>
                          <w:rFonts w:ascii="仿宋" w:hAnsi="仿宋" w:eastAsia="仿宋" w:cs="仿宋"/>
                          <w:bCs/>
                          <w:lang w:eastAsia="zh-CN"/>
                        </w:rPr>
                      </w:pPr>
                      <w:r>
                        <w:rPr>
                          <w:rFonts w:hint="eastAsia" w:ascii="仿宋" w:hAnsi="仿宋" w:eastAsia="仿宋" w:cs="仿宋"/>
                          <w:bCs/>
                          <w:sz w:val="22"/>
                          <w:szCs w:val="22"/>
                          <w:lang w:eastAsia="zh-CN" w:bidi="ar"/>
                        </w:rPr>
                        <w:t>向县委、县政府有关部门或乡镇政府传达领导指示</w:t>
                      </w:r>
                    </w:p>
                  </w:txbxContent>
                </v:textbox>
              </v:rect>
            </w:pict>
          </mc:Fallback>
        </mc:AlternateContent>
      </w:r>
      <w:r>
        <w:rPr>
          <w:rFonts w:ascii="Times New Roman" w:hAnsi="Times New Roman" w:cs="Times New Roman"/>
          <w:lang w:eastAsia="zh-CN"/>
        </w:rPr>
        <mc:AlternateContent>
          <mc:Choice Requires="wps">
            <w:drawing>
              <wp:anchor distT="0" distB="0" distL="114300" distR="114300" simplePos="0" relativeHeight="251667456" behindDoc="0" locked="0" layoutInCell="1" allowOverlap="1">
                <wp:simplePos x="0" y="0"/>
                <wp:positionH relativeFrom="column">
                  <wp:posOffset>2511425</wp:posOffset>
                </wp:positionH>
                <wp:positionV relativeFrom="paragraph">
                  <wp:posOffset>52705</wp:posOffset>
                </wp:positionV>
                <wp:extent cx="2023745" cy="610235"/>
                <wp:effectExtent l="17780" t="5080" r="34925" b="13335"/>
                <wp:wrapNone/>
                <wp:docPr id="26" name="菱形 26"/>
                <wp:cNvGraphicFramePr/>
                <a:graphic xmlns:a="http://schemas.openxmlformats.org/drawingml/2006/main">
                  <a:graphicData uri="http://schemas.microsoft.com/office/word/2010/wordprocessingShape">
                    <wps:wsp>
                      <wps:cNvSpPr/>
                      <wps:spPr>
                        <a:xfrm>
                          <a:off x="0" y="0"/>
                          <a:ext cx="2023745" cy="610235"/>
                        </a:xfrm>
                        <a:prstGeom prst="diamond">
                          <a:avLst/>
                        </a:prstGeom>
                        <a:noFill/>
                        <a:ln w="10160" cap="flat" cmpd="sng">
                          <a:solidFill>
                            <a:srgbClr val="000000"/>
                          </a:solidFill>
                          <a:prstDash val="solid"/>
                          <a:miter/>
                          <a:headEnd type="none" w="med" len="med"/>
                          <a:tailEnd type="none" w="med" len="med"/>
                        </a:ln>
                        <a:effectLst/>
                      </wps:spPr>
                      <wps:txbx>
                        <w:txbxContent>
                          <w:p w14:paraId="34543C5C">
                            <w:pPr>
                              <w:ind w:firstLine="200" w:firstLineChars="100"/>
                              <w:jc w:val="both"/>
                              <w:rPr>
                                <w:rFonts w:ascii="仿宋" w:hAnsi="仿宋" w:eastAsia="仿宋" w:cs="仿宋"/>
                                <w:bCs/>
                                <w:sz w:val="20"/>
                                <w:szCs w:val="18"/>
                              </w:rPr>
                            </w:pPr>
                            <w:r>
                              <w:rPr>
                                <w:rFonts w:hint="eastAsia" w:ascii="仿宋" w:hAnsi="仿宋" w:eastAsia="仿宋" w:cs="仿宋"/>
                                <w:bCs/>
                                <w:sz w:val="20"/>
                                <w:szCs w:val="18"/>
                                <w:lang w:bidi="ar"/>
                              </w:rPr>
                              <w:t>信息报告</w:t>
                            </w:r>
                          </w:p>
                          <w:p w14:paraId="6662D10D">
                            <w:pPr>
                              <w:jc w:val="center"/>
                              <w:rPr>
                                <w:rFonts w:ascii="宋体" w:hAnsi="宋体" w:cs="宋体"/>
                                <w:bCs/>
                                <w:sz w:val="20"/>
                                <w:szCs w:val="18"/>
                              </w:rPr>
                            </w:pPr>
                          </w:p>
                          <w:p w14:paraId="0A6BB519">
                            <w:pPr>
                              <w:jc w:val="center"/>
                              <w:rPr>
                                <w:rFonts w:ascii="仿宋" w:hAnsi="仿宋" w:eastAsia="仿宋" w:cs="仿宋"/>
                                <w:bCs/>
                                <w:sz w:val="20"/>
                                <w:szCs w:val="18"/>
                              </w:rPr>
                            </w:pPr>
                            <w:r>
                              <w:rPr>
                                <w:rFonts w:hint="eastAsia" w:ascii="仿宋" w:hAnsi="仿宋" w:eastAsia="仿宋" w:cs="仿宋"/>
                                <w:bCs/>
                                <w:sz w:val="20"/>
                                <w:szCs w:val="18"/>
                                <w:lang w:bidi="ar"/>
                              </w:rPr>
                              <w:t>信息报告</w:t>
                            </w:r>
                          </w:p>
                        </w:txbxContent>
                      </wps:txbx>
                      <wps:bodyPr upright="1"/>
                    </wps:wsp>
                  </a:graphicData>
                </a:graphic>
              </wp:anchor>
            </w:drawing>
          </mc:Choice>
          <mc:Fallback>
            <w:pict>
              <v:shape id="_x0000_s1026" o:spid="_x0000_s1026" o:spt="4" type="#_x0000_t4" style="position:absolute;left:0pt;margin-left:197.75pt;margin-top:4.15pt;height:48.05pt;width:159.35pt;z-index:251667456;mso-width-relative:page;mso-height-relative:page;" filled="f" stroked="t" coordsize="21600,21600" o:gfxdata="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88mpS9oAAAAJAQAADwAAAAAAAAABACAAAAAiAAAA&#10;ZHJzL2Rvd25yZXYueG1sUEsBAhQAFAAAAAgAh07iQL8Biz4FAgAAFAQAAA4AAAAAAAAAAQAgAAAA&#10;KQEAAGRycy9lMm9Eb2MueG1sUEsFBgAAAAAGAAYAWQEAAKAFAAAAAA==&#10;">
                <v:fill on="f" focussize="0,0"/>
                <v:stroke weight="0.8pt" color="#000000" joinstyle="miter"/>
                <v:imagedata o:title=""/>
                <o:lock v:ext="edit" aspectratio="f"/>
                <v:textbox>
                  <w:txbxContent>
                    <w:p w14:paraId="34543C5C">
                      <w:pPr>
                        <w:ind w:firstLine="200" w:firstLineChars="100"/>
                        <w:jc w:val="both"/>
                        <w:rPr>
                          <w:rFonts w:ascii="仿宋" w:hAnsi="仿宋" w:eastAsia="仿宋" w:cs="仿宋"/>
                          <w:bCs/>
                          <w:sz w:val="20"/>
                          <w:szCs w:val="18"/>
                        </w:rPr>
                      </w:pPr>
                      <w:r>
                        <w:rPr>
                          <w:rFonts w:hint="eastAsia" w:ascii="仿宋" w:hAnsi="仿宋" w:eastAsia="仿宋" w:cs="仿宋"/>
                          <w:bCs/>
                          <w:sz w:val="20"/>
                          <w:szCs w:val="18"/>
                          <w:lang w:bidi="ar"/>
                        </w:rPr>
                        <w:t>信息报告</w:t>
                      </w:r>
                    </w:p>
                    <w:p w14:paraId="6662D10D">
                      <w:pPr>
                        <w:jc w:val="center"/>
                        <w:rPr>
                          <w:rFonts w:ascii="宋体" w:hAnsi="宋体" w:cs="宋体"/>
                          <w:bCs/>
                          <w:sz w:val="20"/>
                          <w:szCs w:val="18"/>
                        </w:rPr>
                      </w:pPr>
                    </w:p>
                    <w:p w14:paraId="0A6BB519">
                      <w:pPr>
                        <w:jc w:val="center"/>
                        <w:rPr>
                          <w:rFonts w:ascii="仿宋" w:hAnsi="仿宋" w:eastAsia="仿宋" w:cs="仿宋"/>
                          <w:bCs/>
                          <w:sz w:val="20"/>
                          <w:szCs w:val="18"/>
                        </w:rPr>
                      </w:pPr>
                      <w:r>
                        <w:rPr>
                          <w:rFonts w:hint="eastAsia" w:ascii="仿宋" w:hAnsi="仿宋" w:eastAsia="仿宋" w:cs="仿宋"/>
                          <w:bCs/>
                          <w:sz w:val="20"/>
                          <w:szCs w:val="18"/>
                          <w:lang w:bidi="ar"/>
                        </w:rPr>
                        <w:t>信息报告</w:t>
                      </w:r>
                    </w:p>
                  </w:txbxContent>
                </v:textbox>
              </v:shape>
            </w:pict>
          </mc:Fallback>
        </mc:AlternateContent>
      </w:r>
    </w:p>
    <w:p w14:paraId="087C24A0">
      <w:pPr>
        <w:keepLines w:val="0"/>
        <w:pageBreakBefore w:val="0"/>
        <w:kinsoku/>
        <w:wordWrap/>
        <w:overflowPunct/>
        <w:topLinePunct w:val="0"/>
        <w:autoSpaceDE/>
        <w:autoSpaceDN/>
        <w:bidi w:val="0"/>
        <w:spacing w:line="576" w:lineRule="exact"/>
        <w:ind w:left="0" w:leftChars="0"/>
        <w:jc w:val="both"/>
        <w:rPr>
          <w:rFonts w:ascii="Times New Roman" w:hAnsi="Times New Roman" w:eastAsia="仿宋_GB2312" w:cs="Times New Roman"/>
          <w:lang w:eastAsia="zh-CN"/>
        </w:rPr>
      </w:pPr>
      <w:r>
        <w:rPr>
          <w:rFonts w:ascii="Times New Roman" w:hAnsi="Times New Roman" w:cs="Times New Roman"/>
          <w:lang w:eastAsia="zh-CN"/>
        </w:rPr>
        <mc:AlternateContent>
          <mc:Choice Requires="wpg">
            <w:drawing>
              <wp:anchor distT="0" distB="0" distL="114300" distR="114300" simplePos="0" relativeHeight="251671552" behindDoc="0" locked="0" layoutInCell="1" allowOverlap="1">
                <wp:simplePos x="0" y="0"/>
                <wp:positionH relativeFrom="column">
                  <wp:posOffset>646430</wp:posOffset>
                </wp:positionH>
                <wp:positionV relativeFrom="paragraph">
                  <wp:posOffset>226695</wp:posOffset>
                </wp:positionV>
                <wp:extent cx="5189220" cy="4927600"/>
                <wp:effectExtent l="5080" t="5080" r="6350" b="20320"/>
                <wp:wrapNone/>
                <wp:docPr id="27" name="组合 27"/>
                <wp:cNvGraphicFramePr/>
                <a:graphic xmlns:a="http://schemas.openxmlformats.org/drawingml/2006/main">
                  <a:graphicData uri="http://schemas.microsoft.com/office/word/2010/wordprocessingGroup">
                    <wpg:wgp>
                      <wpg:cNvGrpSpPr/>
                      <wpg:grpSpPr>
                        <a:xfrm>
                          <a:off x="0" y="0"/>
                          <a:ext cx="5189220" cy="4927600"/>
                          <a:chOff x="2830" y="7308"/>
                          <a:chExt cx="8037" cy="7791"/>
                        </a:xfrm>
                        <a:effectLst/>
                      </wpg:grpSpPr>
                      <wps:wsp>
                        <wps:cNvPr id="28" name="矩形 26"/>
                        <wps:cNvSpPr/>
                        <wps:spPr>
                          <a:xfrm>
                            <a:off x="8842" y="7308"/>
                            <a:ext cx="2025" cy="623"/>
                          </a:xfrm>
                          <a:prstGeom prst="rect">
                            <a:avLst/>
                          </a:prstGeom>
                          <a:noFill/>
                          <a:ln w="10160" cap="flat" cmpd="sng">
                            <a:solidFill>
                              <a:srgbClr val="000000"/>
                            </a:solidFill>
                            <a:prstDash val="solid"/>
                            <a:miter/>
                            <a:headEnd type="none" w="med" len="med"/>
                            <a:tailEnd type="none" w="med" len="med"/>
                          </a:ln>
                          <a:effectLst/>
                        </wps:spPr>
                        <wps:txbx>
                          <w:txbxContent>
                            <w:p w14:paraId="1BF3350E">
                              <w:pPr>
                                <w:spacing w:after="200" w:line="240" w:lineRule="exact"/>
                                <w:jc w:val="both"/>
                                <w:rPr>
                                  <w:rFonts w:ascii="仿宋" w:hAnsi="仿宋" w:eastAsia="仿宋" w:cs="仿宋"/>
                                  <w:bCs/>
                                  <w:lang w:eastAsia="zh-CN"/>
                                </w:rPr>
                              </w:pPr>
                              <w:r>
                                <w:rPr>
                                  <w:rFonts w:hint="eastAsia" w:ascii="仿宋" w:hAnsi="仿宋" w:eastAsia="仿宋" w:cs="仿宋"/>
                                  <w:bCs/>
                                  <w:sz w:val="22"/>
                                  <w:szCs w:val="22"/>
                                  <w:lang w:eastAsia="zh-CN" w:bidi="ar"/>
                                </w:rPr>
                                <w:t>县政府相关应急指挥机构运作</w:t>
                              </w:r>
                            </w:p>
                          </w:txbxContent>
                        </wps:txbx>
                        <wps:bodyPr upright="1"/>
                      </wps:wsp>
                      <wps:wsp>
                        <wps:cNvPr id="29" name="矩形 27"/>
                        <wps:cNvSpPr/>
                        <wps:spPr>
                          <a:xfrm>
                            <a:off x="8836" y="8132"/>
                            <a:ext cx="2025" cy="624"/>
                          </a:xfrm>
                          <a:prstGeom prst="rect">
                            <a:avLst/>
                          </a:prstGeom>
                          <a:noFill/>
                          <a:ln w="10160" cap="flat" cmpd="sng">
                            <a:solidFill>
                              <a:srgbClr val="000000"/>
                            </a:solidFill>
                            <a:prstDash val="solid"/>
                            <a:miter/>
                            <a:headEnd type="none" w="med" len="med"/>
                            <a:tailEnd type="none" w="med" len="med"/>
                          </a:ln>
                          <a:effectLst/>
                        </wps:spPr>
                        <wps:txbx>
                          <w:txbxContent>
                            <w:p w14:paraId="396F13F0">
                              <w:pPr>
                                <w:spacing w:after="200" w:line="240" w:lineRule="exact"/>
                                <w:jc w:val="both"/>
                                <w:rPr>
                                  <w:rFonts w:ascii="宋体" w:hAnsi="宋体" w:cs="宋体"/>
                                  <w:bCs/>
                                  <w:sz w:val="20"/>
                                  <w:szCs w:val="22"/>
                                  <w:lang w:eastAsia="zh-CN"/>
                                </w:rPr>
                              </w:pPr>
                              <w:r>
                                <w:rPr>
                                  <w:rFonts w:hint="eastAsia" w:ascii="仿宋" w:hAnsi="仿宋" w:eastAsia="仿宋" w:cs="仿宋"/>
                                  <w:bCs/>
                                  <w:sz w:val="20"/>
                                  <w:szCs w:val="22"/>
                                  <w:lang w:eastAsia="zh-CN" w:bidi="ar"/>
                                </w:rPr>
                                <w:t>县应急救援总指挥部办公室派工作组</w:t>
                              </w:r>
                              <w:r>
                                <w:rPr>
                                  <w:rFonts w:hint="eastAsia" w:ascii="宋体" w:hAnsi="宋体" w:cs="宋体"/>
                                  <w:bCs/>
                                  <w:sz w:val="20"/>
                                  <w:szCs w:val="22"/>
                                  <w:lang w:eastAsia="zh-CN" w:bidi="ar"/>
                                </w:rPr>
                                <w:t>及专家组</w:t>
                              </w:r>
                            </w:p>
                          </w:txbxContent>
                        </wps:txbx>
                        <wps:bodyPr upright="1"/>
                      </wps:wsp>
                      <wps:wsp>
                        <wps:cNvPr id="30" name="矩形 28"/>
                        <wps:cNvSpPr/>
                        <wps:spPr>
                          <a:xfrm>
                            <a:off x="8825" y="8932"/>
                            <a:ext cx="2025" cy="623"/>
                          </a:xfrm>
                          <a:prstGeom prst="rect">
                            <a:avLst/>
                          </a:prstGeom>
                          <a:noFill/>
                          <a:ln w="10160" cap="flat" cmpd="sng">
                            <a:solidFill>
                              <a:srgbClr val="000000"/>
                            </a:solidFill>
                            <a:prstDash val="solid"/>
                            <a:miter/>
                            <a:headEnd type="none" w="med" len="med"/>
                            <a:tailEnd type="none" w="med" len="med"/>
                          </a:ln>
                          <a:effectLst/>
                        </wps:spPr>
                        <wps:txbx>
                          <w:txbxContent>
                            <w:p w14:paraId="2AACAFD3">
                              <w:pPr>
                                <w:spacing w:after="200" w:line="240" w:lineRule="exact"/>
                                <w:jc w:val="both"/>
                                <w:rPr>
                                  <w:rFonts w:ascii="仿宋" w:hAnsi="仿宋" w:eastAsia="仿宋" w:cs="仿宋"/>
                                  <w:bCs/>
                                </w:rPr>
                              </w:pPr>
                              <w:r>
                                <w:rPr>
                                  <w:rFonts w:hint="eastAsia" w:ascii="仿宋" w:hAnsi="仿宋" w:eastAsia="仿宋" w:cs="仿宋"/>
                                  <w:bCs/>
                                  <w:sz w:val="22"/>
                                  <w:szCs w:val="22"/>
                                  <w:lang w:bidi="ar"/>
                                </w:rPr>
                                <w:t>启动相关应急  保障预案</w:t>
                              </w:r>
                            </w:p>
                          </w:txbxContent>
                        </wps:txbx>
                        <wps:bodyPr upright="1"/>
                      </wps:wsp>
                      <wps:wsp>
                        <wps:cNvPr id="31" name="直接连接符 29"/>
                        <wps:cNvCnPr/>
                        <wps:spPr>
                          <a:xfrm flipH="1">
                            <a:off x="7353" y="7410"/>
                            <a:ext cx="10" cy="712"/>
                          </a:xfrm>
                          <a:prstGeom prst="line">
                            <a:avLst/>
                          </a:prstGeom>
                          <a:ln w="9525" cap="flat" cmpd="sng">
                            <a:solidFill>
                              <a:srgbClr val="000000"/>
                            </a:solidFill>
                            <a:prstDash val="solid"/>
                            <a:headEnd type="none" w="med" len="med"/>
                            <a:tailEnd type="triangle" w="med" len="med"/>
                          </a:ln>
                          <a:effectLst/>
                        </wps:spPr>
                        <wps:bodyPr/>
                      </wps:wsp>
                      <wpg:grpSp>
                        <wpg:cNvPr id="32" name="组合 45"/>
                        <wpg:cNvGrpSpPr/>
                        <wpg:grpSpPr>
                          <a:xfrm>
                            <a:off x="2830" y="8123"/>
                            <a:ext cx="6341" cy="6976"/>
                            <a:chOff x="2830" y="8123"/>
                            <a:chExt cx="6341" cy="6976"/>
                          </a:xfrm>
                          <a:effectLst/>
                        </wpg:grpSpPr>
                        <wps:wsp>
                          <wps:cNvPr id="33" name="矩形 30"/>
                          <wps:cNvSpPr/>
                          <wps:spPr>
                            <a:xfrm>
                              <a:off x="3693" y="8123"/>
                              <a:ext cx="4535" cy="623"/>
                            </a:xfrm>
                            <a:prstGeom prst="rect">
                              <a:avLst/>
                            </a:prstGeom>
                            <a:noFill/>
                            <a:ln w="10160" cap="flat" cmpd="sng">
                              <a:solidFill>
                                <a:srgbClr val="000000"/>
                              </a:solidFill>
                              <a:prstDash val="solid"/>
                              <a:miter/>
                              <a:headEnd type="none" w="med" len="med"/>
                              <a:tailEnd type="none" w="med" len="med"/>
                            </a:ln>
                            <a:effectLst/>
                          </wps:spPr>
                          <wps:txbx>
                            <w:txbxContent>
                              <w:p w14:paraId="55FFA6BE">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应急响应</w:t>
                                </w:r>
                              </w:p>
                              <w:p w14:paraId="57134843">
                                <w:pPr>
                                  <w:spacing w:after="200" w:line="240" w:lineRule="exact"/>
                                  <w:jc w:val="center"/>
                                  <w:rPr>
                                    <w:rFonts w:ascii="宋体" w:hAnsi="宋体" w:cs="宋体"/>
                                    <w:bCs/>
                                    <w:lang w:eastAsia="zh-CN"/>
                                  </w:rPr>
                                </w:pPr>
                                <w:r>
                                  <w:rPr>
                                    <w:rFonts w:hint="eastAsia" w:ascii="仿宋" w:hAnsi="仿宋" w:eastAsia="仿宋" w:cs="仿宋"/>
                                    <w:bCs/>
                                    <w:sz w:val="22"/>
                                    <w:szCs w:val="22"/>
                                    <w:lang w:eastAsia="zh-CN" w:bidi="ar"/>
                                  </w:rPr>
                                  <w:t>（事发乡镇政府为主）</w:t>
                                </w:r>
                              </w:p>
                            </w:txbxContent>
                          </wps:txbx>
                          <wps:bodyPr upright="1"/>
                        </wps:wsp>
                        <wps:wsp>
                          <wps:cNvPr id="34" name="矩形 31"/>
                          <wps:cNvSpPr/>
                          <wps:spPr>
                            <a:xfrm>
                              <a:off x="3701" y="8993"/>
                              <a:ext cx="4535" cy="623"/>
                            </a:xfrm>
                            <a:prstGeom prst="rect">
                              <a:avLst/>
                            </a:prstGeom>
                            <a:noFill/>
                            <a:ln w="10160" cap="flat" cmpd="sng">
                              <a:solidFill>
                                <a:srgbClr val="000000"/>
                              </a:solidFill>
                              <a:prstDash val="solid"/>
                              <a:miter/>
                              <a:headEnd type="none" w="med" len="med"/>
                              <a:tailEnd type="none" w="med" len="med"/>
                            </a:ln>
                            <a:effectLst/>
                          </wps:spPr>
                          <wps:txbx>
                            <w:txbxContent>
                              <w:p w14:paraId="406AE685">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指挥与协调</w:t>
                                </w:r>
                              </w:p>
                              <w:p w14:paraId="341F5884">
                                <w:pPr>
                                  <w:spacing w:line="240" w:lineRule="exact"/>
                                  <w:jc w:val="center"/>
                                  <w:rPr>
                                    <w:rFonts w:ascii="宋体" w:hAnsi="宋体" w:cs="宋体"/>
                                    <w:bCs/>
                                    <w:lang w:eastAsia="zh-CN"/>
                                  </w:rPr>
                                </w:pPr>
                                <w:r>
                                  <w:rPr>
                                    <w:rFonts w:hint="eastAsia" w:ascii="仿宋" w:hAnsi="仿宋" w:eastAsia="仿宋" w:cs="仿宋"/>
                                    <w:bCs/>
                                    <w:sz w:val="22"/>
                                    <w:szCs w:val="22"/>
                                    <w:lang w:eastAsia="zh-CN" w:bidi="ar"/>
                                  </w:rPr>
                                  <w:t>（县级专项应急指挥机构、事发乡镇政府）</w:t>
                                </w:r>
                              </w:p>
                            </w:txbxContent>
                          </wps:txbx>
                          <wps:bodyPr upright="1"/>
                        </wps:wsp>
                        <wps:wsp>
                          <wps:cNvPr id="35" name="矩形 32"/>
                          <wps:cNvSpPr/>
                          <wps:spPr>
                            <a:xfrm>
                              <a:off x="2830" y="9869"/>
                              <a:ext cx="6236" cy="624"/>
                            </a:xfrm>
                            <a:prstGeom prst="rect">
                              <a:avLst/>
                            </a:prstGeom>
                            <a:noFill/>
                            <a:ln w="10160" cap="flat" cmpd="sng">
                              <a:solidFill>
                                <a:srgbClr val="000000"/>
                              </a:solidFill>
                              <a:prstDash val="solid"/>
                              <a:miter/>
                              <a:headEnd type="none" w="med" len="med"/>
                              <a:tailEnd type="none" w="med" len="med"/>
                            </a:ln>
                            <a:effectLst/>
                          </wps:spPr>
                          <wps:txbx>
                            <w:txbxContent>
                              <w:p w14:paraId="3883B6AD">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扩大应急</w:t>
                                </w:r>
                              </w:p>
                              <w:p w14:paraId="736DC73C">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（县、乡镇政府、市级有关方面）</w:t>
                                </w:r>
                              </w:p>
                            </w:txbxContent>
                          </wps:txbx>
                          <wps:bodyPr upright="1"/>
                        </wps:wsp>
                        <wps:wsp>
                          <wps:cNvPr id="36" name="矩形 33"/>
                          <wps:cNvSpPr/>
                          <wps:spPr>
                            <a:xfrm>
                              <a:off x="2862" y="10726"/>
                              <a:ext cx="6236" cy="624"/>
                            </a:xfrm>
                            <a:prstGeom prst="rect">
                              <a:avLst/>
                            </a:prstGeom>
                            <a:noFill/>
                            <a:ln w="10160" cap="flat" cmpd="sng">
                              <a:solidFill>
                                <a:srgbClr val="000000"/>
                              </a:solidFill>
                              <a:prstDash val="solid"/>
                              <a:miter/>
                              <a:headEnd type="none" w="med" len="med"/>
                              <a:tailEnd type="none" w="med" len="med"/>
                            </a:ln>
                            <a:effectLst/>
                          </wps:spPr>
                          <wps:txbx>
                            <w:txbxContent>
                              <w:p w14:paraId="1F0F2EAC">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应急结束</w:t>
                                </w:r>
                              </w:p>
                              <w:p w14:paraId="798F38D1">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（县应急救援指挥部总指挥批准）</w:t>
                                </w:r>
                              </w:p>
                            </w:txbxContent>
                          </wps:txbx>
                          <wps:bodyPr upright="1"/>
                        </wps:wsp>
                        <wps:wsp>
                          <wps:cNvPr id="37" name="矩形 34"/>
                          <wps:cNvSpPr/>
                          <wps:spPr>
                            <a:xfrm>
                              <a:off x="2908" y="11581"/>
                              <a:ext cx="6236" cy="624"/>
                            </a:xfrm>
                            <a:prstGeom prst="rect">
                              <a:avLst/>
                            </a:prstGeom>
                            <a:noFill/>
                            <a:ln w="10160" cap="flat" cmpd="sng">
                              <a:solidFill>
                                <a:srgbClr val="000000"/>
                              </a:solidFill>
                              <a:prstDash val="solid"/>
                              <a:miter/>
                              <a:headEnd type="none" w="med" len="med"/>
                              <a:tailEnd type="none" w="med" len="med"/>
                            </a:ln>
                            <a:effectLst/>
                          </wps:spPr>
                          <wps:txbx>
                            <w:txbxContent>
                              <w:p w14:paraId="446B1ED9">
                                <w:pPr>
                                  <w:spacing w:line="240" w:lineRule="exact"/>
                                  <w:jc w:val="center"/>
                                  <w:rPr>
                                    <w:rFonts w:ascii="仿宋" w:hAnsi="仿宋" w:eastAsia="仿宋" w:cs="仿宋"/>
                                    <w:bCs/>
                                    <w:sz w:val="21"/>
                                    <w:szCs w:val="21"/>
                                    <w:lang w:eastAsia="zh-CN"/>
                                  </w:rPr>
                                </w:pPr>
                                <w:r>
                                  <w:rPr>
                                    <w:rFonts w:hint="eastAsia" w:ascii="仿宋" w:hAnsi="仿宋" w:eastAsia="仿宋" w:cs="仿宋"/>
                                    <w:bCs/>
                                    <w:sz w:val="22"/>
                                    <w:szCs w:val="22"/>
                                    <w:lang w:eastAsia="zh-CN" w:bidi="ar"/>
                                  </w:rPr>
                                  <w:t>善后处置</w:t>
                                </w:r>
                              </w:p>
                              <w:p w14:paraId="0CD74F27">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（事发县、乡镇政府和县有关部门（单位））</w:t>
                                </w:r>
                              </w:p>
                            </w:txbxContent>
                          </wps:txbx>
                          <wps:bodyPr upright="1"/>
                        </wps:wsp>
                        <wps:wsp>
                          <wps:cNvPr id="38" name="矩形 35"/>
                          <wps:cNvSpPr/>
                          <wps:spPr>
                            <a:xfrm>
                              <a:off x="2924" y="12419"/>
                              <a:ext cx="6236" cy="936"/>
                            </a:xfrm>
                            <a:prstGeom prst="rect">
                              <a:avLst/>
                            </a:prstGeom>
                            <a:noFill/>
                            <a:ln w="10160" cap="flat" cmpd="sng">
                              <a:solidFill>
                                <a:srgbClr val="000000"/>
                              </a:solidFill>
                              <a:prstDash val="solid"/>
                              <a:miter/>
                              <a:headEnd type="none" w="med" len="med"/>
                              <a:tailEnd type="none" w="med" len="med"/>
                            </a:ln>
                            <a:effectLst/>
                          </wps:spPr>
                          <wps:txbx>
                            <w:txbxContent>
                              <w:p w14:paraId="1C99DBB3">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调查评估</w:t>
                                </w:r>
                              </w:p>
                              <w:p w14:paraId="045A5A71">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（事发乡镇政府县级会同县有关部门（单位），报县应急救援指挥部办公室审核）</w:t>
                                </w:r>
                              </w:p>
                            </w:txbxContent>
                          </wps:txbx>
                          <wps:bodyPr upright="1"/>
                        </wps:wsp>
                        <wps:wsp>
                          <wps:cNvPr id="39" name="矩形 36"/>
                          <wps:cNvSpPr/>
                          <wps:spPr>
                            <a:xfrm>
                              <a:off x="2935" y="13640"/>
                              <a:ext cx="6236" cy="624"/>
                            </a:xfrm>
                            <a:prstGeom prst="rect">
                              <a:avLst/>
                            </a:prstGeom>
                            <a:noFill/>
                            <a:ln w="10160" cap="flat" cmpd="sng">
                              <a:solidFill>
                                <a:srgbClr val="000000"/>
                              </a:solidFill>
                              <a:prstDash val="solid"/>
                              <a:miter/>
                              <a:headEnd type="none" w="med" len="med"/>
                              <a:tailEnd type="none" w="med" len="med"/>
                            </a:ln>
                            <a:effectLst/>
                          </wps:spPr>
                          <wps:txbx>
                            <w:txbxContent>
                              <w:p w14:paraId="5F5FA9A9">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恢复重建</w:t>
                                </w:r>
                              </w:p>
                              <w:p w14:paraId="228D9842">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（事发乡镇政府和县有关部门（单位））</w:t>
                                </w:r>
                              </w:p>
                            </w:txbxContent>
                          </wps:txbx>
                          <wps:bodyPr upright="1"/>
                        </wps:wsp>
                        <wps:wsp>
                          <wps:cNvPr id="40" name="矩形 37"/>
                          <wps:cNvSpPr/>
                          <wps:spPr>
                            <a:xfrm>
                              <a:off x="2922" y="14475"/>
                              <a:ext cx="6236" cy="624"/>
                            </a:xfrm>
                            <a:prstGeom prst="rect">
                              <a:avLst/>
                            </a:prstGeom>
                            <a:noFill/>
                            <a:ln w="10160" cap="flat" cmpd="sng">
                              <a:solidFill>
                                <a:srgbClr val="000000"/>
                              </a:solidFill>
                              <a:prstDash val="solid"/>
                              <a:miter/>
                              <a:headEnd type="none" w="med" len="med"/>
                              <a:tailEnd type="none" w="med" len="med"/>
                            </a:ln>
                            <a:effectLst/>
                          </wps:spPr>
                          <wps:txbx>
                            <w:txbxContent>
                              <w:p w14:paraId="125FE714">
                                <w:pPr>
                                  <w:spacing w:line="240" w:lineRule="exact"/>
                                  <w:jc w:val="center"/>
                                  <w:rPr>
                                    <w:rFonts w:ascii="仿宋" w:hAnsi="仿宋" w:eastAsia="仿宋" w:cs="仿宋"/>
                                    <w:bCs/>
                                    <w:sz w:val="20"/>
                                    <w:szCs w:val="22"/>
                                    <w:lang w:eastAsia="zh-CN" w:bidi="ar"/>
                                  </w:rPr>
                                </w:pPr>
                                <w:r>
                                  <w:rPr>
                                    <w:rFonts w:hint="eastAsia" w:ascii="仿宋" w:hAnsi="仿宋" w:eastAsia="仿宋" w:cs="仿宋"/>
                                    <w:bCs/>
                                    <w:sz w:val="20"/>
                                    <w:szCs w:val="22"/>
                                    <w:lang w:eastAsia="zh-CN" w:bidi="ar"/>
                                  </w:rPr>
                                  <w:t>信息发布</w:t>
                                </w:r>
                              </w:p>
                              <w:p w14:paraId="4A5AF3FB">
                                <w:pPr>
                                  <w:spacing w:line="240" w:lineRule="exact"/>
                                  <w:jc w:val="center"/>
                                  <w:rPr>
                                    <w:rFonts w:ascii="宋体" w:hAnsi="宋体" w:cs="宋体"/>
                                    <w:bCs/>
                                    <w:sz w:val="18"/>
                                    <w:szCs w:val="18"/>
                                    <w:lang w:eastAsia="zh-CN"/>
                                  </w:rPr>
                                </w:pPr>
                                <w:r>
                                  <w:rPr>
                                    <w:rFonts w:hint="eastAsia" w:ascii="仿宋" w:hAnsi="仿宋" w:eastAsia="仿宋" w:cs="仿宋"/>
                                    <w:bCs/>
                                    <w:sz w:val="18"/>
                                    <w:szCs w:val="18"/>
                                    <w:lang w:eastAsia="zh-CN" w:bidi="ar"/>
                                  </w:rPr>
                                  <w:t>（县政府办公室会同县应急救援指挥部办公室、新闻媒体等部门）</w:t>
                                </w:r>
                              </w:p>
                            </w:txbxContent>
                          </wps:txbx>
                          <wps:bodyPr upright="1"/>
                        </wps:wsp>
                        <wps:wsp>
                          <wps:cNvPr id="41" name="直接连接符 38"/>
                          <wps:cNvCnPr/>
                          <wps:spPr>
                            <a:xfrm>
                              <a:off x="5960" y="8750"/>
                              <a:ext cx="0" cy="240"/>
                            </a:xfrm>
                            <a:prstGeom prst="line">
                              <a:avLst/>
                            </a:prstGeom>
                            <a:ln w="9525" cap="flat" cmpd="sng">
                              <a:solidFill>
                                <a:srgbClr val="000000"/>
                              </a:solidFill>
                              <a:prstDash val="solid"/>
                              <a:headEnd type="none" w="med" len="med"/>
                              <a:tailEnd type="triangle" w="med" len="med"/>
                            </a:ln>
                            <a:effectLst/>
                          </wps:spPr>
                          <wps:bodyPr/>
                        </wps:wsp>
                        <wps:wsp>
                          <wps:cNvPr id="42" name="直接连接符 39"/>
                          <wps:cNvCnPr/>
                          <wps:spPr>
                            <a:xfrm>
                              <a:off x="5967" y="9623"/>
                              <a:ext cx="0" cy="240"/>
                            </a:xfrm>
                            <a:prstGeom prst="line">
                              <a:avLst/>
                            </a:prstGeom>
                            <a:ln w="9525" cap="flat" cmpd="sng">
                              <a:solidFill>
                                <a:srgbClr val="000000"/>
                              </a:solidFill>
                              <a:prstDash val="solid"/>
                              <a:headEnd type="none" w="med" len="med"/>
                              <a:tailEnd type="triangle" w="med" len="med"/>
                            </a:ln>
                            <a:effectLst/>
                          </wps:spPr>
                          <wps:bodyPr/>
                        </wps:wsp>
                        <wps:wsp>
                          <wps:cNvPr id="43" name="直接连接符 40"/>
                          <wps:cNvCnPr/>
                          <wps:spPr>
                            <a:xfrm>
                              <a:off x="5977" y="10498"/>
                              <a:ext cx="0" cy="240"/>
                            </a:xfrm>
                            <a:prstGeom prst="line">
                              <a:avLst/>
                            </a:prstGeom>
                            <a:ln w="9525" cap="flat" cmpd="sng">
                              <a:solidFill>
                                <a:srgbClr val="000000"/>
                              </a:solidFill>
                              <a:prstDash val="solid"/>
                              <a:headEnd type="none" w="med" len="med"/>
                              <a:tailEnd type="triangle" w="med" len="med"/>
                            </a:ln>
                            <a:effectLst/>
                          </wps:spPr>
                          <wps:bodyPr/>
                        </wps:wsp>
                        <wps:wsp>
                          <wps:cNvPr id="44" name="直接连接符 41"/>
                          <wps:cNvCnPr/>
                          <wps:spPr>
                            <a:xfrm>
                              <a:off x="5983" y="11339"/>
                              <a:ext cx="0" cy="240"/>
                            </a:xfrm>
                            <a:prstGeom prst="line">
                              <a:avLst/>
                            </a:prstGeom>
                            <a:ln w="9525" cap="flat" cmpd="sng">
                              <a:solidFill>
                                <a:srgbClr val="000000"/>
                              </a:solidFill>
                              <a:prstDash val="solid"/>
                              <a:headEnd type="none" w="med" len="med"/>
                              <a:tailEnd type="triangle" w="med" len="med"/>
                            </a:ln>
                            <a:effectLst/>
                          </wps:spPr>
                          <wps:bodyPr/>
                        </wps:wsp>
                        <wps:wsp>
                          <wps:cNvPr id="45" name="直接连接符 42"/>
                          <wps:cNvCnPr/>
                          <wps:spPr>
                            <a:xfrm>
                              <a:off x="6004" y="12203"/>
                              <a:ext cx="0" cy="240"/>
                            </a:xfrm>
                            <a:prstGeom prst="line">
                              <a:avLst/>
                            </a:prstGeom>
                            <a:ln w="9525" cap="flat" cmpd="sng">
                              <a:solidFill>
                                <a:srgbClr val="000000"/>
                              </a:solidFill>
                              <a:prstDash val="solid"/>
                              <a:headEnd type="none" w="med" len="med"/>
                              <a:tailEnd type="triangle" w="med" len="med"/>
                            </a:ln>
                            <a:effectLst/>
                          </wps:spPr>
                          <wps:bodyPr/>
                        </wps:wsp>
                        <wps:wsp>
                          <wps:cNvPr id="46" name="直接连接符 43"/>
                          <wps:cNvCnPr/>
                          <wps:spPr>
                            <a:xfrm>
                              <a:off x="5994" y="14246"/>
                              <a:ext cx="0" cy="240"/>
                            </a:xfrm>
                            <a:prstGeom prst="line">
                              <a:avLst/>
                            </a:prstGeom>
                            <a:ln w="9525" cap="flat" cmpd="sng">
                              <a:solidFill>
                                <a:srgbClr val="000000"/>
                              </a:solidFill>
                              <a:prstDash val="solid"/>
                              <a:headEnd type="none" w="med" len="med"/>
                              <a:tailEnd type="triangle" w="med" len="med"/>
                            </a:ln>
                            <a:effectLst/>
                          </wps:spPr>
                          <wps:bodyPr/>
                        </wps:wsp>
                        <wps:wsp>
                          <wps:cNvPr id="47" name="直接连接符 44"/>
                          <wps:cNvCnPr/>
                          <wps:spPr>
                            <a:xfrm>
                              <a:off x="5967" y="13379"/>
                              <a:ext cx="0" cy="240"/>
                            </a:xfrm>
                            <a:prstGeom prst="line">
                              <a:avLst/>
                            </a:prstGeom>
                            <a:ln w="9525" cap="flat" cmpd="sng">
                              <a:solidFill>
                                <a:srgbClr val="000000"/>
                              </a:solidFill>
                              <a:prstDash val="solid"/>
                              <a:headEnd type="none" w="med" len="med"/>
                              <a:tailEnd type="triangle" w="med" len="med"/>
                            </a:ln>
                            <a:effectLst/>
                          </wps:spPr>
                          <wps:bodyPr/>
                        </wps:wsp>
                      </wpg:grpSp>
                      <wps:wsp>
                        <wps:cNvPr id="50" name="直接连接符 46"/>
                        <wps:cNvCnPr/>
                        <wps:spPr>
                          <a:xfrm>
                            <a:off x="8225" y="8433"/>
                            <a:ext cx="600" cy="0"/>
                          </a:xfrm>
                          <a:prstGeom prst="line">
                            <a:avLst/>
                          </a:prstGeom>
                          <a:ln w="9525" cap="flat" cmpd="sng">
                            <a:solidFill>
                              <a:srgbClr val="000000"/>
                            </a:solidFill>
                            <a:prstDash val="solid"/>
                            <a:headEnd type="none" w="med" len="med"/>
                            <a:tailEnd type="none" w="med" len="med"/>
                          </a:ln>
                          <a:effectLst/>
                        </wps:spPr>
                        <wps:bodyPr/>
                      </wps:wsp>
                      <wps:wsp>
                        <wps:cNvPr id="51" name="直接连接符 47"/>
                        <wps:cNvCnPr/>
                        <wps:spPr>
                          <a:xfrm>
                            <a:off x="8559" y="7602"/>
                            <a:ext cx="0" cy="1710"/>
                          </a:xfrm>
                          <a:prstGeom prst="line">
                            <a:avLst/>
                          </a:prstGeom>
                          <a:ln w="9525" cap="flat" cmpd="sng">
                            <a:solidFill>
                              <a:srgbClr val="000000"/>
                            </a:solidFill>
                            <a:prstDash val="solid"/>
                            <a:headEnd type="none" w="med" len="med"/>
                            <a:tailEnd type="none" w="med" len="med"/>
                          </a:ln>
                          <a:effectLst/>
                        </wps:spPr>
                        <wps:bodyPr/>
                      </wps:wsp>
                    </wpg:wgp>
                  </a:graphicData>
                </a:graphic>
              </wp:anchor>
            </w:drawing>
          </mc:Choice>
          <mc:Fallback>
            <w:pict>
              <v:group id="_x0000_s1026" o:spid="_x0000_s1026" o:spt="203" style="position:absolute;left:0pt;margin-left:50.9pt;margin-top:17.85pt;height:388pt;width:408.6pt;z-index:251671552;mso-width-relative:page;mso-height-relative:page;" coordorigin="2830,7308" coordsize="8037,7791" o:gfxdata="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mCt/A2QAAAAoBAAAPAAAAAAAAAAEAIAAAACIAAABkcnMv&#10;ZG93bnJldi54bWxQSwECFAAUAAAACACHTuJA5wutWJIFAABDMQAADgAAAAAAAAABACAAAAAoAQAA&#10;ZHJzL2Uyb0RvYy54bWxQSwUGAAAAAAYABgBZAQAALAkAAAAA&#10;">
                <o:lock v:ext="edit" aspectratio="f"/>
                <v:rect id="矩形 26" o:spid="_x0000_s1026" o:spt="1" style="position:absolute;left:8842;top:7308;height:623;width:2025;" filled="f" stroked="t" coordsize="21600,21600" o:gfxdata="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qBC3ELgAAADbAAAA&#10;DwAAAAAAAAABACAAAAAiAAAAZHJzL2Rvd25yZXYueG1sUEsBAhQAFAAAAAgAh07iQDMvBZ47AAAA&#10;OQAAABAAAAAAAAAAAQAgAAAABwEAAGRycy9zaGFwZXhtbC54bWxQSwUGAAAAAAYABgBbAQAAsQMA&#10;AAAA&#10;">
                  <v:fill on="f" focussize="0,0"/>
                  <v:stroke weight="0.8pt" color="#000000" joinstyle="miter"/>
                  <v:imagedata o:title=""/>
                  <o:lock v:ext="edit" aspectratio="f"/>
                  <v:textbox>
                    <w:txbxContent>
                      <w:p w14:paraId="1BF3350E">
                        <w:pPr>
                          <w:spacing w:after="200" w:line="240" w:lineRule="exact"/>
                          <w:jc w:val="both"/>
                          <w:rPr>
                            <w:rFonts w:ascii="仿宋" w:hAnsi="仿宋" w:eastAsia="仿宋" w:cs="仿宋"/>
                            <w:bCs/>
                            <w:lang w:eastAsia="zh-CN"/>
                          </w:rPr>
                        </w:pPr>
                        <w:r>
                          <w:rPr>
                            <w:rFonts w:hint="eastAsia" w:ascii="仿宋" w:hAnsi="仿宋" w:eastAsia="仿宋" w:cs="仿宋"/>
                            <w:bCs/>
                            <w:sz w:val="22"/>
                            <w:szCs w:val="22"/>
                            <w:lang w:eastAsia="zh-CN" w:bidi="ar"/>
                          </w:rPr>
                          <w:t>县政府相关应急指挥机构运作</w:t>
                        </w:r>
                      </w:p>
                    </w:txbxContent>
                  </v:textbox>
                </v:rect>
                <v:rect id="矩形 27" o:spid="_x0000_s1026" o:spt="1" style="position:absolute;left:8836;top:8132;height:624;width:2025;" filled="f" stroked="t" coordsize="21600,21600" o:gfxdata="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dcEou8AAAA&#10;2wAAAA8AAAAAAAAAAQAgAAAAIgAAAGRycy9kb3ducmV2LnhtbFBLAQIUABQAAAAIAIdO4kAzLwWe&#10;OwAAADkAAAAQAAAAAAAAAAEAIAAAAAsBAABkcnMvc2hhcGV4bWwueG1sUEsFBgAAAAAGAAYAWwEA&#10;ALUDAAAAAA==&#10;">
                  <v:fill on="f" focussize="0,0"/>
                  <v:stroke weight="0.8pt" color="#000000" joinstyle="miter"/>
                  <v:imagedata o:title=""/>
                  <o:lock v:ext="edit" aspectratio="f"/>
                  <v:textbox>
                    <w:txbxContent>
                      <w:p w14:paraId="396F13F0">
                        <w:pPr>
                          <w:spacing w:after="200" w:line="240" w:lineRule="exact"/>
                          <w:jc w:val="both"/>
                          <w:rPr>
                            <w:rFonts w:ascii="宋体" w:hAnsi="宋体" w:cs="宋体"/>
                            <w:bCs/>
                            <w:sz w:val="20"/>
                            <w:szCs w:val="22"/>
                            <w:lang w:eastAsia="zh-CN"/>
                          </w:rPr>
                        </w:pPr>
                        <w:r>
                          <w:rPr>
                            <w:rFonts w:hint="eastAsia" w:ascii="仿宋" w:hAnsi="仿宋" w:eastAsia="仿宋" w:cs="仿宋"/>
                            <w:bCs/>
                            <w:sz w:val="20"/>
                            <w:szCs w:val="22"/>
                            <w:lang w:eastAsia="zh-CN" w:bidi="ar"/>
                          </w:rPr>
                          <w:t>县应急救援总指挥部办公室派工作组</w:t>
                        </w:r>
                        <w:r>
                          <w:rPr>
                            <w:rFonts w:hint="eastAsia" w:ascii="宋体" w:hAnsi="宋体" w:cs="宋体"/>
                            <w:bCs/>
                            <w:sz w:val="20"/>
                            <w:szCs w:val="22"/>
                            <w:lang w:eastAsia="zh-CN" w:bidi="ar"/>
                          </w:rPr>
                          <w:t>及专家组</w:t>
                        </w:r>
                      </w:p>
                    </w:txbxContent>
                  </v:textbox>
                </v:rect>
                <v:rect id="矩形 28" o:spid="_x0000_s1026" o:spt="1" style="position:absolute;left:8825;top:8932;height:623;width:2025;" filled="f" stroked="t" coordsize="21600,21600" o:gfxdata="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78ty7gAAADbAAAA&#10;DwAAAAAAAAABACAAAAAiAAAAZHJzL2Rvd25yZXYueG1sUEsBAhQAFAAAAAgAh07iQDMvBZ47AAAA&#10;OQAAABAAAAAAAAAAAQAgAAAABwEAAGRycy9zaGFwZXhtbC54bWxQSwUGAAAAAAYABgBbAQAAsQMA&#10;AAAA&#10;">
                  <v:fill on="f" focussize="0,0"/>
                  <v:stroke weight="0.8pt" color="#000000" joinstyle="miter"/>
                  <v:imagedata o:title=""/>
                  <o:lock v:ext="edit" aspectratio="f"/>
                  <v:textbox>
                    <w:txbxContent>
                      <w:p w14:paraId="2AACAFD3">
                        <w:pPr>
                          <w:spacing w:after="200" w:line="240" w:lineRule="exact"/>
                          <w:jc w:val="both"/>
                          <w:rPr>
                            <w:rFonts w:ascii="仿宋" w:hAnsi="仿宋" w:eastAsia="仿宋" w:cs="仿宋"/>
                            <w:bCs/>
                          </w:rPr>
                        </w:pPr>
                        <w:r>
                          <w:rPr>
                            <w:rFonts w:hint="eastAsia" w:ascii="仿宋" w:hAnsi="仿宋" w:eastAsia="仿宋" w:cs="仿宋"/>
                            <w:bCs/>
                            <w:sz w:val="22"/>
                            <w:szCs w:val="22"/>
                            <w:lang w:bidi="ar"/>
                          </w:rPr>
                          <w:t>启动相关应急  保障预案</w:t>
                        </w:r>
                      </w:p>
                    </w:txbxContent>
                  </v:textbox>
                </v:rect>
                <v:line id="直接连接符 29" o:spid="_x0000_s1026" o:spt="20" style="position:absolute;left:7353;top:7410;flip:x;height:712;width:10;" filled="f" stroked="t" coordsize="21600,21600" o:gfxdata="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eLI4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group id="组合 45" o:spid="_x0000_s1026" o:spt="203" style="position:absolute;left:2830;top:8123;height:6976;width:6341;" coordorigin="2830,8123" coordsize="6341,6976" o:gfxdata="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iX2mb0AAADbAAAADwAAAAAAAAABACAAAAAiAAAAZHJzL2Rvd25yZXYueG1s&#10;UEsBAhQAFAAAAAgAh07iQDMvBZ47AAAAOQAAABUAAAAAAAAAAQAgAAAADAEAAGRycy9ncm91cHNo&#10;YXBleG1sLnhtbFBLBQYAAAAABgAGAGABAADJAwAAAAA=&#10;">
                  <o:lock v:ext="edit" aspectratio="f"/>
                  <v:rect id="矩形 30" o:spid="_x0000_s1026" o:spt="1" style="position:absolute;left:3693;top:8123;height:623;width:4535;" filled="f" stroked="t" coordsize="21600,21600" o:gfxdata="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bbO8vQAA&#10;ANsAAAAPAAAAAAAAAAEAIAAAACIAAABkcnMvZG93bnJldi54bWxQSwECFAAUAAAACACHTuJAMy8F&#10;njsAAAA5AAAAEAAAAAAAAAABACAAAAAMAQAAZHJzL3NoYXBleG1sLnhtbFBLBQYAAAAABgAGAFsB&#10;AAC2AwAAAAA=&#10;">
                    <v:fill on="f" focussize="0,0"/>
                    <v:stroke weight="0.8pt" color="#000000" joinstyle="miter"/>
                    <v:imagedata o:title=""/>
                    <o:lock v:ext="edit" aspectratio="f"/>
                    <v:textbox>
                      <w:txbxContent>
                        <w:p w14:paraId="55FFA6BE">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应急响应</w:t>
                          </w:r>
                        </w:p>
                        <w:p w14:paraId="57134843">
                          <w:pPr>
                            <w:spacing w:after="200" w:line="240" w:lineRule="exact"/>
                            <w:jc w:val="center"/>
                            <w:rPr>
                              <w:rFonts w:ascii="宋体" w:hAnsi="宋体" w:cs="宋体"/>
                              <w:bCs/>
                              <w:lang w:eastAsia="zh-CN"/>
                            </w:rPr>
                          </w:pPr>
                          <w:r>
                            <w:rPr>
                              <w:rFonts w:hint="eastAsia" w:ascii="仿宋" w:hAnsi="仿宋" w:eastAsia="仿宋" w:cs="仿宋"/>
                              <w:bCs/>
                              <w:sz w:val="22"/>
                              <w:szCs w:val="22"/>
                              <w:lang w:eastAsia="zh-CN" w:bidi="ar"/>
                            </w:rPr>
                            <w:t>（事发乡镇政府为主）</w:t>
                          </w:r>
                        </w:p>
                      </w:txbxContent>
                    </v:textbox>
                  </v:rect>
                  <v:rect id="矩形 31" o:spid="_x0000_s1026" o:spt="1" style="position:absolute;left:3701;top:8993;height:623;width:4535;" filled="f" stroked="t" coordsize="21600,21600" o:gfxdata="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hCvIvQAA&#10;ANsAAAAPAAAAAAAAAAEAIAAAACIAAABkcnMvZG93bnJldi54bWxQSwECFAAUAAAACACHTuJAMy8F&#10;njsAAAA5AAAAEAAAAAAAAAABACAAAAAMAQAAZHJzL3NoYXBleG1sLnhtbFBLBQYAAAAABgAGAFsB&#10;AAC2AwAAAAA=&#10;">
                    <v:fill on="f" focussize="0,0"/>
                    <v:stroke weight="0.8pt" color="#000000" joinstyle="miter"/>
                    <v:imagedata o:title=""/>
                    <o:lock v:ext="edit" aspectratio="f"/>
                    <v:textbox>
                      <w:txbxContent>
                        <w:p w14:paraId="406AE685">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指挥与协调</w:t>
                          </w:r>
                        </w:p>
                        <w:p w14:paraId="341F5884">
                          <w:pPr>
                            <w:spacing w:line="240" w:lineRule="exact"/>
                            <w:jc w:val="center"/>
                            <w:rPr>
                              <w:rFonts w:ascii="宋体" w:hAnsi="宋体" w:cs="宋体"/>
                              <w:bCs/>
                              <w:lang w:eastAsia="zh-CN"/>
                            </w:rPr>
                          </w:pPr>
                          <w:r>
                            <w:rPr>
                              <w:rFonts w:hint="eastAsia" w:ascii="仿宋" w:hAnsi="仿宋" w:eastAsia="仿宋" w:cs="仿宋"/>
                              <w:bCs/>
                              <w:sz w:val="22"/>
                              <w:szCs w:val="22"/>
                              <w:lang w:eastAsia="zh-CN" w:bidi="ar"/>
                            </w:rPr>
                            <w:t>（县级专项应急指挥机构、事发乡镇政府）</w:t>
                          </w:r>
                        </w:p>
                      </w:txbxContent>
                    </v:textbox>
                  </v:rect>
                  <v:rect id="矩形 32" o:spid="_x0000_s1026" o:spt="1" style="position:absolute;left:2830;top:9869;height:624;width:6236;" filled="f" stroked="t" coordsize="21600,21600" o:gfxdata="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yI5TvQAA&#10;ANsAAAAPAAAAAAAAAAEAIAAAACIAAABkcnMvZG93bnJldi54bWxQSwECFAAUAAAACACHTuJAMy8F&#10;njsAAAA5AAAAEAAAAAAAAAABACAAAAAMAQAAZHJzL3NoYXBleG1sLnhtbFBLBQYAAAAABgAGAFsB&#10;AAC2AwAAAAA=&#10;">
                    <v:fill on="f" focussize="0,0"/>
                    <v:stroke weight="0.8pt" color="#000000" joinstyle="miter"/>
                    <v:imagedata o:title=""/>
                    <o:lock v:ext="edit" aspectratio="f"/>
                    <v:textbox>
                      <w:txbxContent>
                        <w:p w14:paraId="3883B6AD">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扩大应急</w:t>
                          </w:r>
                        </w:p>
                        <w:p w14:paraId="736DC73C">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（县、乡镇政府、市级有关方面）</w:t>
                          </w:r>
                        </w:p>
                      </w:txbxContent>
                    </v:textbox>
                  </v:rect>
                  <v:rect id="矩形 33" o:spid="_x0000_s1026" o:spt="1" style="position:absolute;left:2862;top:10726;height:624;width:6236;" filled="f" stroked="t" coordsize="21600,21600" o:gfxdata="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GhAkvQAA&#10;ANsAAAAPAAAAAAAAAAEAIAAAACIAAABkcnMvZG93bnJldi54bWxQSwECFAAUAAAACACHTuJAMy8F&#10;njsAAAA5AAAAEAAAAAAAAAABACAAAAAMAQAAZHJzL3NoYXBleG1sLnhtbFBLBQYAAAAABgAGAFsB&#10;AAC2AwAAAAA=&#10;">
                    <v:fill on="f" focussize="0,0"/>
                    <v:stroke weight="0.8pt" color="#000000" joinstyle="miter"/>
                    <v:imagedata o:title=""/>
                    <o:lock v:ext="edit" aspectratio="f"/>
                    <v:textbox>
                      <w:txbxContent>
                        <w:p w14:paraId="1F0F2EAC">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应急结束</w:t>
                          </w:r>
                        </w:p>
                        <w:p w14:paraId="798F38D1">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（县应急救援指挥部总指挥批准）</w:t>
                          </w:r>
                        </w:p>
                      </w:txbxContent>
                    </v:textbox>
                  </v:rect>
                  <v:rect id="矩形 34" o:spid="_x0000_s1026" o:spt="1" style="position:absolute;left:2908;top:11581;height:624;width:6236;" filled="f" stroked="t" coordsize="21600,21600" o:gfxdata="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VrW/vQAA&#10;ANsAAAAPAAAAAAAAAAEAIAAAACIAAABkcnMvZG93bnJldi54bWxQSwECFAAUAAAACACHTuJAMy8F&#10;njsAAAA5AAAAEAAAAAAAAAABACAAAAAMAQAAZHJzL3NoYXBleG1sLnhtbFBLBQYAAAAABgAGAFsB&#10;AAC2AwAAAAA=&#10;">
                    <v:fill on="f" focussize="0,0"/>
                    <v:stroke weight="0.8pt" color="#000000" joinstyle="miter"/>
                    <v:imagedata o:title=""/>
                    <o:lock v:ext="edit" aspectratio="f"/>
                    <v:textbox>
                      <w:txbxContent>
                        <w:p w14:paraId="446B1ED9">
                          <w:pPr>
                            <w:spacing w:line="240" w:lineRule="exact"/>
                            <w:jc w:val="center"/>
                            <w:rPr>
                              <w:rFonts w:ascii="仿宋" w:hAnsi="仿宋" w:eastAsia="仿宋" w:cs="仿宋"/>
                              <w:bCs/>
                              <w:sz w:val="21"/>
                              <w:szCs w:val="21"/>
                              <w:lang w:eastAsia="zh-CN"/>
                            </w:rPr>
                          </w:pPr>
                          <w:r>
                            <w:rPr>
                              <w:rFonts w:hint="eastAsia" w:ascii="仿宋" w:hAnsi="仿宋" w:eastAsia="仿宋" w:cs="仿宋"/>
                              <w:bCs/>
                              <w:sz w:val="22"/>
                              <w:szCs w:val="22"/>
                              <w:lang w:eastAsia="zh-CN" w:bidi="ar"/>
                            </w:rPr>
                            <w:t>善后处置</w:t>
                          </w:r>
                        </w:p>
                        <w:p w14:paraId="0CD74F27">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（事发县、乡镇政府和县有关部门（单位））</w:t>
                          </w:r>
                        </w:p>
                      </w:txbxContent>
                    </v:textbox>
                  </v:rect>
                  <v:rect id="矩形 35" o:spid="_x0000_s1026" o:spt="1" style="position:absolute;left:2924;top:12419;height:936;width:6236;" filled="f" stroked="t" coordsize="21600,21600" o:gfxdata="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ckhzbgAAADbAAAA&#10;DwAAAAAAAAABACAAAAAiAAAAZHJzL2Rvd25yZXYueG1sUEsBAhQAFAAAAAgAh07iQDMvBZ47AAAA&#10;OQAAABAAAAAAAAAAAQAgAAAABwEAAGRycy9zaGFwZXhtbC54bWxQSwUGAAAAAAYABgBbAQAAsQMA&#10;AAAA&#10;">
                    <v:fill on="f" focussize="0,0"/>
                    <v:stroke weight="0.8pt" color="#000000" joinstyle="miter"/>
                    <v:imagedata o:title=""/>
                    <o:lock v:ext="edit" aspectratio="f"/>
                    <v:textbox>
                      <w:txbxContent>
                        <w:p w14:paraId="1C99DBB3">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调查评估</w:t>
                          </w:r>
                        </w:p>
                        <w:p w14:paraId="045A5A71">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（事发乡镇政府县级会同县有关部门（单位），报县应急救援指挥部办公室审核）</w:t>
                          </w:r>
                        </w:p>
                      </w:txbxContent>
                    </v:textbox>
                  </v:rect>
                  <v:rect id="矩形 36" o:spid="_x0000_s1026" o:spt="1" style="position:absolute;left:2935;top:13640;height:624;width:6236;" filled="f" stroked="t" coordsize="21600,21600" o:gfxdata="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hYRWvQAA&#10;ANsAAAAPAAAAAAAAAAEAIAAAACIAAABkcnMvZG93bnJldi54bWxQSwECFAAUAAAACACHTuJAMy8F&#10;njsAAAA5AAAAEAAAAAAAAAABACAAAAAMAQAAZHJzL3NoYXBleG1sLnhtbFBLBQYAAAAABgAGAFsB&#10;AAC2AwAAAAA=&#10;">
                    <v:fill on="f" focussize="0,0"/>
                    <v:stroke weight="0.8pt" color="#000000" joinstyle="miter"/>
                    <v:imagedata o:title=""/>
                    <o:lock v:ext="edit" aspectratio="f"/>
                    <v:textbox>
                      <w:txbxContent>
                        <w:p w14:paraId="5F5FA9A9">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恢复重建</w:t>
                          </w:r>
                        </w:p>
                        <w:p w14:paraId="228D9842">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（事发乡镇政府和县有关部门（单位））</w:t>
                          </w:r>
                        </w:p>
                      </w:txbxContent>
                    </v:textbox>
                  </v:rect>
                  <v:rect id="矩形 37" o:spid="_x0000_s1026" o:spt="1" style="position:absolute;left:2922;top:14475;height:624;width:6236;" filled="f" stroked="t" coordsize="21600,21600" o:gfxdata="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7letrgAAADbAAAA&#10;DwAAAAAAAAABACAAAAAiAAAAZHJzL2Rvd25yZXYueG1sUEsBAhQAFAAAAAgAh07iQDMvBZ47AAAA&#10;OQAAABAAAAAAAAAAAQAgAAAABwEAAGRycy9zaGFwZXhtbC54bWxQSwUGAAAAAAYABgBbAQAAsQMA&#10;AAAA&#10;">
                    <v:fill on="f" focussize="0,0"/>
                    <v:stroke weight="0.8pt" color="#000000" joinstyle="miter"/>
                    <v:imagedata o:title=""/>
                    <o:lock v:ext="edit" aspectratio="f"/>
                    <v:textbox>
                      <w:txbxContent>
                        <w:p w14:paraId="125FE714">
                          <w:pPr>
                            <w:spacing w:line="240" w:lineRule="exact"/>
                            <w:jc w:val="center"/>
                            <w:rPr>
                              <w:rFonts w:ascii="仿宋" w:hAnsi="仿宋" w:eastAsia="仿宋" w:cs="仿宋"/>
                              <w:bCs/>
                              <w:sz w:val="20"/>
                              <w:szCs w:val="22"/>
                              <w:lang w:eastAsia="zh-CN" w:bidi="ar"/>
                            </w:rPr>
                          </w:pPr>
                          <w:r>
                            <w:rPr>
                              <w:rFonts w:hint="eastAsia" w:ascii="仿宋" w:hAnsi="仿宋" w:eastAsia="仿宋" w:cs="仿宋"/>
                              <w:bCs/>
                              <w:sz w:val="20"/>
                              <w:szCs w:val="22"/>
                              <w:lang w:eastAsia="zh-CN" w:bidi="ar"/>
                            </w:rPr>
                            <w:t>信息发布</w:t>
                          </w:r>
                        </w:p>
                        <w:p w14:paraId="4A5AF3FB">
                          <w:pPr>
                            <w:spacing w:line="240" w:lineRule="exact"/>
                            <w:jc w:val="center"/>
                            <w:rPr>
                              <w:rFonts w:ascii="宋体" w:hAnsi="宋体" w:cs="宋体"/>
                              <w:bCs/>
                              <w:sz w:val="18"/>
                              <w:szCs w:val="18"/>
                              <w:lang w:eastAsia="zh-CN"/>
                            </w:rPr>
                          </w:pPr>
                          <w:r>
                            <w:rPr>
                              <w:rFonts w:hint="eastAsia" w:ascii="仿宋" w:hAnsi="仿宋" w:eastAsia="仿宋" w:cs="仿宋"/>
                              <w:bCs/>
                              <w:sz w:val="18"/>
                              <w:szCs w:val="18"/>
                              <w:lang w:eastAsia="zh-CN" w:bidi="ar"/>
                            </w:rPr>
                            <w:t>（县政府办公室会同县应急救援指挥部办公室、新闻媒体等部门）</w:t>
                          </w:r>
                        </w:p>
                      </w:txbxContent>
                    </v:textbox>
                  </v:rect>
                  <v:line id="直接连接符 38" o:spid="_x0000_s1026" o:spt="20" style="position:absolute;left:5960;top:8750;height:240;width:0;" filled="f" stroked="t" coordsize="21600,21600" o:gfxdata="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VZ2L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39" o:spid="_x0000_s1026" o:spt="20" style="position:absolute;left:5967;top:9623;height:240;width:0;" filled="f" stroked="t" coordsize="21600,21600" o:gfxdata="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WE6Fq/&#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40" o:spid="_x0000_s1026" o:spt="20" style="position:absolute;left:5977;top:10498;height:240;width:0;" filled="f" stroked="t" coordsize="21600,21600" o:gfxdata="UEsDBAoAAAAAAIdO4kAAAAAAAAAAAAAAAAAEAAAAZHJzL1BLAwQUAAAACACHTuJAishNwb8AAADb&#10;AAAADwAAAGRycy9kb3ducmV2LnhtbEWPT2vCQBTE7wW/w/KE3uomtki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rITcG/&#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41" o:spid="_x0000_s1026" o:spt="20" style="position:absolute;left:5983;top:11339;height:240;width:0;" filled="f" stroked="t" coordsize="21600,21600" o:gfxdata="UEsDBAoAAAAAAIdO4kAAAAAAAAAAAAAAAAAEAAAAZHJzL1BLAwQUAAAACACHTuJABSHVtb4AAADb&#10;AAAADwAAAGRycy9kb3ducmV2LnhtbEWPQWvCQBSE74L/YXmCN91Ep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SHVt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42" o:spid="_x0000_s1026" o:spt="20" style="position:absolute;left:6004;top:12203;height:240;width:0;" filled="f" stroked="t" coordsize="21600,21600" o:gfxdata="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ptcC6/&#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43" o:spid="_x0000_s1026" o:spt="20" style="position:absolute;left:5994;top:14246;height:240;width:0;" filled="f" stroked="t" coordsize="21600,21600" o:gfxdata="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q/7lm/&#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44" o:spid="_x0000_s1026" o:spt="20" style="position:absolute;left:5967;top:13379;height:240;width:0;" filled="f" stroked="t" coordsize="21600,21600" o:gfxdata="UEsDBAoAAAAAAIdO4kAAAAAAAAAAAAAAAAAEAAAAZHJzL1BLAwQUAAAACACHTuJA9fNLwr8AAADb&#10;AAAADwAAAGRycy9kb3ducmV2LnhtbEWPT2vCQBTE7wW/w/KE3uomUmq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XzS8K/&#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group>
                <v:line id="直接连接符 46" o:spid="_x0000_s1026" o:spt="20" style="position:absolute;left:8225;top:8433;height:0;width:600;" filled="f" stroked="t" coordsize="21600,21600" o:gfxdata="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Vmlo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直接连接符 47" o:spid="_x0000_s1026" o:spt="20" style="position:absolute;left:8559;top:7602;height:1710;width:0;" filled="f" stroked="t" coordsize="21600,21600" o:gfxdata="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Gszz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w:pict>
          </mc:Fallback>
        </mc:AlternateContent>
      </w:r>
      <w:r>
        <w:rPr>
          <w:rFonts w:ascii="Times New Roman" w:hAnsi="Times New Roman" w:eastAsia="微软雅黑" w:cs="Times New Roman"/>
          <w:sz w:val="22"/>
          <w:szCs w:val="22"/>
          <w:lang w:eastAsia="zh-CN"/>
        </w:rPr>
        <mc:AlternateContent>
          <mc:Choice Requires="wps">
            <w:drawing>
              <wp:anchor distT="0" distB="0" distL="114300" distR="114300" simplePos="0" relativeHeight="251677696" behindDoc="0" locked="0" layoutInCell="1" allowOverlap="1">
                <wp:simplePos x="0" y="0"/>
                <wp:positionH relativeFrom="column">
                  <wp:posOffset>1679575</wp:posOffset>
                </wp:positionH>
                <wp:positionV relativeFrom="paragraph">
                  <wp:posOffset>35560</wp:posOffset>
                </wp:positionV>
                <wp:extent cx="251460" cy="3810"/>
                <wp:effectExtent l="0" t="0" r="0" b="0"/>
                <wp:wrapNone/>
                <wp:docPr id="52" name="直接连接符 52"/>
                <wp:cNvGraphicFramePr/>
                <a:graphic xmlns:a="http://schemas.openxmlformats.org/drawingml/2006/main">
                  <a:graphicData uri="http://schemas.microsoft.com/office/word/2010/wordprocessingShape">
                    <wps:wsp>
                      <wps:cNvCnPr/>
                      <wps:spPr>
                        <a:xfrm flipH="1">
                          <a:off x="0" y="0"/>
                          <a:ext cx="251460" cy="381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flip:x;margin-left:132.25pt;margin-top:2.8pt;height:0.3pt;width:19.8pt;z-index:251677696;mso-width-relative:page;mso-height-relative:page;" filled="f" stroked="t" coordsize="21600,21600" o:gfxdata="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7i1cMNUAAAAHAQAADwAAAAAAAAABACAAAAAiAAAAZHJzL2Rvd25yZXYu&#10;eG1sUEsBAhQAFAAAAAgAh07iQLZwJoX+AQAA9AMAAA4AAAAAAAAAAQAgAAAAJAEAAGRycy9lMm9E&#10;b2MueG1sUEsFBgAAAAAGAAYAWQEAAJQFAAAAAA==&#10;">
                <v:fill on="f" focussize="0,0"/>
                <v:stroke color="#000000" joinstyle="round"/>
                <v:imagedata o:title=""/>
                <o:lock v:ext="edit" aspectratio="f"/>
              </v:line>
            </w:pict>
          </mc:Fallback>
        </mc:AlternateContent>
      </w:r>
      <w:r>
        <w:rPr>
          <w:rFonts w:ascii="Times New Roman" w:hAnsi="Times New Roman" w:eastAsia="微软雅黑" w:cs="Times New Roman"/>
          <w:sz w:val="22"/>
          <w:szCs w:val="22"/>
          <w:lang w:eastAsia="zh-CN"/>
        </w:rPr>
        <mc:AlternateContent>
          <mc:Choice Requires="wps">
            <w:drawing>
              <wp:anchor distT="0" distB="0" distL="114300" distR="114300" simplePos="0" relativeHeight="251668480" behindDoc="0" locked="0" layoutInCell="1" allowOverlap="1">
                <wp:simplePos x="0" y="0"/>
                <wp:positionH relativeFrom="column">
                  <wp:posOffset>1747520</wp:posOffset>
                </wp:positionH>
                <wp:positionV relativeFrom="paragraph">
                  <wp:posOffset>160020</wp:posOffset>
                </wp:positionV>
                <wp:extent cx="1838960" cy="563245"/>
                <wp:effectExtent l="0" t="0" r="0" b="0"/>
                <wp:wrapNone/>
                <wp:docPr id="53" name="矩形 53"/>
                <wp:cNvGraphicFramePr/>
                <a:graphic xmlns:a="http://schemas.openxmlformats.org/drawingml/2006/main">
                  <a:graphicData uri="http://schemas.microsoft.com/office/word/2010/wordprocessingShape">
                    <wps:wsp>
                      <wps:cNvSpPr/>
                      <wps:spPr>
                        <a:xfrm>
                          <a:off x="0" y="0"/>
                          <a:ext cx="1838960" cy="563245"/>
                        </a:xfrm>
                        <a:prstGeom prst="rect">
                          <a:avLst/>
                        </a:prstGeom>
                        <a:noFill/>
                        <a:ln>
                          <a:noFill/>
                        </a:ln>
                        <a:effectLst/>
                      </wps:spPr>
                      <wps:txbx>
                        <w:txbxContent>
                          <w:p w14:paraId="713D346E">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启动相关应急预案</w:t>
                            </w:r>
                          </w:p>
                          <w:p w14:paraId="0FE20DAF">
                            <w:pPr>
                              <w:spacing w:line="240" w:lineRule="exact"/>
                              <w:ind w:right="442"/>
                              <w:jc w:val="center"/>
                              <w:rPr>
                                <w:rFonts w:ascii="宋体" w:hAnsi="宋体" w:cs="宋体"/>
                                <w:bCs/>
                                <w:lang w:eastAsia="zh-CN"/>
                              </w:rPr>
                            </w:pPr>
                            <w:r>
                              <w:rPr>
                                <w:rFonts w:hint="eastAsia" w:ascii="仿宋" w:hAnsi="仿宋" w:eastAsia="仿宋" w:cs="仿宋"/>
                                <w:bCs/>
                                <w:sz w:val="22"/>
                                <w:szCs w:val="22"/>
                                <w:lang w:eastAsia="zh-CN" w:bidi="ar"/>
                              </w:rPr>
                              <w:t>（县应急救援总指挥部总指挥批准</w:t>
                            </w:r>
                            <w:r>
                              <w:rPr>
                                <w:rFonts w:hint="eastAsia" w:ascii="宋体" w:hAnsi="宋体" w:cs="宋体"/>
                                <w:bCs/>
                                <w:sz w:val="22"/>
                                <w:szCs w:val="22"/>
                                <w:lang w:eastAsia="zh-CN" w:bidi="ar"/>
                              </w:rPr>
                              <w:t>）</w:t>
                            </w:r>
                          </w:p>
                        </w:txbxContent>
                      </wps:txbx>
                      <wps:bodyPr upright="1"/>
                    </wps:wsp>
                  </a:graphicData>
                </a:graphic>
              </wp:anchor>
            </w:drawing>
          </mc:Choice>
          <mc:Fallback>
            <w:pict>
              <v:rect id="_x0000_s1026" o:spid="_x0000_s1026" o:spt="1" style="position:absolute;left:0pt;margin-left:137.6pt;margin-top:12.6pt;height:44.35pt;width:144.8pt;z-index:251668480;mso-width-relative:page;mso-height-relative:page;" filled="f" stroked="f" coordsize="21600,21600" o:gfxdata="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x7g4gNoAAAAK&#10;AQAADwAAAAAAAAABACAAAAAiAAAAZHJzL2Rvd25yZXYueG1sUEsBAhQAFAAAAAgAh07iQFVpXFio&#10;AQAAUQMAAA4AAAAAAAAAAQAgAAAAKQEAAGRycy9lMm9Eb2MueG1sUEsFBgAAAAAGAAYAWQEAAEMF&#10;AAAAAA==&#10;">
                <v:fill on="f" focussize="0,0"/>
                <v:stroke on="f"/>
                <v:imagedata o:title=""/>
                <o:lock v:ext="edit" aspectratio="f"/>
                <v:textbox>
                  <w:txbxContent>
                    <w:p w14:paraId="713D346E">
                      <w:pPr>
                        <w:spacing w:line="240" w:lineRule="exact"/>
                        <w:jc w:val="center"/>
                        <w:rPr>
                          <w:rFonts w:ascii="仿宋" w:hAnsi="仿宋" w:eastAsia="仿宋" w:cs="仿宋"/>
                          <w:bCs/>
                          <w:lang w:eastAsia="zh-CN"/>
                        </w:rPr>
                      </w:pPr>
                      <w:r>
                        <w:rPr>
                          <w:rFonts w:hint="eastAsia" w:ascii="仿宋" w:hAnsi="仿宋" w:eastAsia="仿宋" w:cs="仿宋"/>
                          <w:bCs/>
                          <w:sz w:val="22"/>
                          <w:szCs w:val="22"/>
                          <w:lang w:eastAsia="zh-CN" w:bidi="ar"/>
                        </w:rPr>
                        <w:t>启动相关应急预案</w:t>
                      </w:r>
                    </w:p>
                    <w:p w14:paraId="0FE20DAF">
                      <w:pPr>
                        <w:spacing w:line="240" w:lineRule="exact"/>
                        <w:ind w:right="442"/>
                        <w:jc w:val="center"/>
                        <w:rPr>
                          <w:rFonts w:ascii="宋体" w:hAnsi="宋体" w:cs="宋体"/>
                          <w:bCs/>
                          <w:lang w:eastAsia="zh-CN"/>
                        </w:rPr>
                      </w:pPr>
                      <w:r>
                        <w:rPr>
                          <w:rFonts w:hint="eastAsia" w:ascii="仿宋" w:hAnsi="仿宋" w:eastAsia="仿宋" w:cs="仿宋"/>
                          <w:bCs/>
                          <w:sz w:val="22"/>
                          <w:szCs w:val="22"/>
                          <w:lang w:eastAsia="zh-CN" w:bidi="ar"/>
                        </w:rPr>
                        <w:t>（县应急救援总指挥部总指挥批准</w:t>
                      </w:r>
                      <w:r>
                        <w:rPr>
                          <w:rFonts w:hint="eastAsia" w:ascii="宋体" w:hAnsi="宋体" w:cs="宋体"/>
                          <w:bCs/>
                          <w:sz w:val="22"/>
                          <w:szCs w:val="22"/>
                          <w:lang w:eastAsia="zh-CN" w:bidi="ar"/>
                        </w:rPr>
                        <w:t>）</w:t>
                      </w:r>
                    </w:p>
                  </w:txbxContent>
                </v:textbox>
              </v:rect>
            </w:pict>
          </mc:Fallback>
        </mc:AlternateContent>
      </w:r>
    </w:p>
    <w:p w14:paraId="4FC622BD">
      <w:pPr>
        <w:keepLines w:val="0"/>
        <w:pageBreakBefore w:val="0"/>
        <w:kinsoku/>
        <w:wordWrap/>
        <w:overflowPunct/>
        <w:topLinePunct w:val="0"/>
        <w:autoSpaceDE/>
        <w:autoSpaceDN/>
        <w:bidi w:val="0"/>
        <w:spacing w:line="576" w:lineRule="exact"/>
        <w:ind w:left="0" w:leftChars="0"/>
        <w:jc w:val="both"/>
        <w:rPr>
          <w:rFonts w:ascii="Times New Roman" w:hAnsi="Times New Roman" w:eastAsia="仿宋_GB2312" w:cs="Times New Roman"/>
          <w:sz w:val="32"/>
          <w:szCs w:val="22"/>
          <w:lang w:eastAsia="zh-CN"/>
        </w:rPr>
      </w:pPr>
      <w:r>
        <w:rPr>
          <w:rFonts w:ascii="Times New Roman" w:hAnsi="Times New Roman" w:eastAsia="微软雅黑" w:cs="Times New Roman"/>
          <w:sz w:val="22"/>
          <w:szCs w:val="22"/>
          <w:lang w:eastAsia="zh-CN"/>
        </w:rPr>
        <mc:AlternateContent>
          <mc:Choice Requires="wps">
            <w:drawing>
              <wp:anchor distT="0" distB="0" distL="114300" distR="114300" simplePos="0" relativeHeight="251672576" behindDoc="0" locked="0" layoutInCell="1" allowOverlap="1">
                <wp:simplePos x="0" y="0"/>
                <wp:positionH relativeFrom="column">
                  <wp:posOffset>4288155</wp:posOffset>
                </wp:positionH>
                <wp:positionV relativeFrom="paragraph">
                  <wp:posOffset>53975</wp:posOffset>
                </wp:positionV>
                <wp:extent cx="175260" cy="0"/>
                <wp:effectExtent l="0" t="4445" r="0" b="5080"/>
                <wp:wrapNone/>
                <wp:docPr id="54" name="直接连接符 54"/>
                <wp:cNvGraphicFramePr/>
                <a:graphic xmlns:a="http://schemas.openxmlformats.org/drawingml/2006/main">
                  <a:graphicData uri="http://schemas.microsoft.com/office/word/2010/wordprocessingShape">
                    <wps:wsp>
                      <wps:cNvCnPr/>
                      <wps:spPr>
                        <a:xfrm>
                          <a:off x="0" y="0"/>
                          <a:ext cx="17526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37.65pt;margin-top:4.25pt;height:0pt;width:13.8pt;z-index:251672576;mso-width-relative:page;mso-height-relative:page;" filled="f" stroked="t" coordsize="21600,21600" o:gfxdata="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L+18W1QAAAAcBAAAPAAAAAAAAAAEAIAAAACIAAABkcnMvZG93bnJldi54bWxQSwECFAAUAAAA&#10;CACHTuJAOJRIKPEBAADnAwAADgAAAAAAAAABACAAAAAkAQAAZHJzL2Uyb0RvYy54bWxQSwUGAAAA&#10;AAYABgBZAQAAhwUAAAAA&#10;">
                <v:fill on="f" focussize="0,0"/>
                <v:stroke color="#000000" joinstyle="round"/>
                <v:imagedata o:title=""/>
                <o:lock v:ext="edit" aspectratio="f"/>
              </v:line>
            </w:pict>
          </mc:Fallback>
        </mc:AlternateContent>
      </w:r>
    </w:p>
    <w:p w14:paraId="31D41BA0">
      <w:pPr>
        <w:keepLines w:val="0"/>
        <w:pageBreakBefore w:val="0"/>
        <w:kinsoku/>
        <w:wordWrap/>
        <w:overflowPunct/>
        <w:topLinePunct w:val="0"/>
        <w:autoSpaceDE/>
        <w:autoSpaceDN/>
        <w:bidi w:val="0"/>
        <w:spacing w:line="576" w:lineRule="exact"/>
        <w:ind w:left="0" w:leftChars="0"/>
        <w:jc w:val="both"/>
        <w:rPr>
          <w:rFonts w:ascii="Times New Roman" w:hAnsi="Times New Roman" w:cs="Times New Roman"/>
          <w:lang w:eastAsia="zh-CN"/>
        </w:rPr>
      </w:pPr>
      <w:r>
        <w:rPr>
          <w:rFonts w:ascii="Times New Roman" w:hAnsi="Times New Roman" w:cs="Times New Roman"/>
          <w:lang w:eastAsia="zh-CN"/>
        </w:rPr>
        <mc:AlternateContent>
          <mc:Choice Requires="wps">
            <w:drawing>
              <wp:anchor distT="0" distB="0" distL="114300" distR="114300" simplePos="0" relativeHeight="251673600" behindDoc="0" locked="0" layoutInCell="1" allowOverlap="1">
                <wp:simplePos x="0" y="0"/>
                <wp:positionH relativeFrom="column">
                  <wp:posOffset>4284345</wp:posOffset>
                </wp:positionH>
                <wp:positionV relativeFrom="paragraph">
                  <wp:posOffset>782320</wp:posOffset>
                </wp:positionV>
                <wp:extent cx="175260" cy="0"/>
                <wp:effectExtent l="0" t="4445" r="0" b="5080"/>
                <wp:wrapNone/>
                <wp:docPr id="55" name="直接连接符 55"/>
                <wp:cNvGraphicFramePr/>
                <a:graphic xmlns:a="http://schemas.openxmlformats.org/drawingml/2006/main">
                  <a:graphicData uri="http://schemas.microsoft.com/office/word/2010/wordprocessingShape">
                    <wps:wsp>
                      <wps:cNvCnPr/>
                      <wps:spPr>
                        <a:xfrm>
                          <a:off x="0" y="0"/>
                          <a:ext cx="17526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37.35pt;margin-top:61.6pt;height:0pt;width:13.8pt;z-index:251673600;mso-width-relative:page;mso-height-relative:page;" filled="f" stroked="t" coordsize="21600,21600" o:gfxdata="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cdht3XAAAACwEAAA8AAAAAAAAAAQAgAAAAIgAAAGRycy9kb3ducmV2LnhtbFBLAQIUABQA&#10;AAAIAIdO4kChPzam8QEAAOcDAAAOAAAAAAAAAAEAIAAAACYBAABkcnMvZTJvRG9jLnhtbFBLBQYA&#10;AAAABgAGAFkBAACJBQAAAAA=&#10;">
                <v:fill on="f" focussize="0,0"/>
                <v:stroke color="#000000" joinstyle="round"/>
                <v:imagedata o:title=""/>
                <o:lock v:ext="edit" aspectratio="f"/>
              </v:line>
            </w:pict>
          </mc:Fallback>
        </mc:AlternateContent>
      </w:r>
    </w:p>
    <w:p w14:paraId="6BA71AE4">
      <w:pPr>
        <w:keepLines w:val="0"/>
        <w:pageBreakBefore w:val="0"/>
        <w:kinsoku/>
        <w:wordWrap/>
        <w:overflowPunct/>
        <w:topLinePunct w:val="0"/>
        <w:autoSpaceDE/>
        <w:autoSpaceDN/>
        <w:bidi w:val="0"/>
        <w:spacing w:line="576" w:lineRule="exact"/>
        <w:ind w:left="0" w:leftChars="0"/>
        <w:jc w:val="both"/>
        <w:rPr>
          <w:rFonts w:ascii="Times New Roman" w:hAnsi="Times New Roman" w:eastAsia="方正公文仿宋" w:cs="Times New Roman"/>
          <w:kern w:val="2"/>
          <w:sz w:val="38"/>
          <w:szCs w:val="38"/>
          <w:lang w:val="en-US" w:eastAsia="zh-CN" w:bidi="ar-SA"/>
        </w:rPr>
      </w:pPr>
    </w:p>
    <w:p w14:paraId="19CADA8A">
      <w:pPr>
        <w:keepLines w:val="0"/>
        <w:pageBreakBefore w:val="0"/>
        <w:kinsoku/>
        <w:wordWrap/>
        <w:overflowPunct/>
        <w:topLinePunct w:val="0"/>
        <w:autoSpaceDE/>
        <w:autoSpaceDN/>
        <w:bidi w:val="0"/>
        <w:spacing w:line="576" w:lineRule="exact"/>
        <w:ind w:left="0" w:leftChars="0"/>
        <w:jc w:val="both"/>
        <w:rPr>
          <w:lang w:val="en-US" w:eastAsia="zh-CN"/>
        </w:rPr>
      </w:pPr>
    </w:p>
    <w:p w14:paraId="06A86948">
      <w:pPr>
        <w:keepLines w:val="0"/>
        <w:pageBreakBefore w:val="0"/>
        <w:kinsoku/>
        <w:wordWrap/>
        <w:overflowPunct/>
        <w:topLinePunct w:val="0"/>
        <w:autoSpaceDE/>
        <w:autoSpaceDN/>
        <w:bidi w:val="0"/>
        <w:spacing w:line="576" w:lineRule="exact"/>
        <w:ind w:left="0" w:leftChars="0"/>
        <w:jc w:val="both"/>
        <w:rPr>
          <w:lang w:val="en-US" w:eastAsia="zh-CN"/>
        </w:rPr>
      </w:pPr>
    </w:p>
    <w:p w14:paraId="54A0FC0B">
      <w:pPr>
        <w:keepLines w:val="0"/>
        <w:pageBreakBefore w:val="0"/>
        <w:kinsoku/>
        <w:wordWrap/>
        <w:overflowPunct/>
        <w:topLinePunct w:val="0"/>
        <w:autoSpaceDE/>
        <w:autoSpaceDN/>
        <w:bidi w:val="0"/>
        <w:spacing w:line="576" w:lineRule="exact"/>
        <w:ind w:left="0" w:leftChars="0"/>
        <w:jc w:val="both"/>
        <w:rPr>
          <w:lang w:val="en-US" w:eastAsia="zh-CN"/>
        </w:rPr>
      </w:pPr>
    </w:p>
    <w:p w14:paraId="664BC84A">
      <w:pPr>
        <w:keepLines w:val="0"/>
        <w:pageBreakBefore w:val="0"/>
        <w:kinsoku/>
        <w:wordWrap/>
        <w:overflowPunct/>
        <w:topLinePunct w:val="0"/>
        <w:autoSpaceDE/>
        <w:autoSpaceDN/>
        <w:bidi w:val="0"/>
        <w:spacing w:line="576" w:lineRule="exact"/>
        <w:ind w:left="0" w:leftChars="0"/>
        <w:jc w:val="both"/>
        <w:rPr>
          <w:lang w:val="en-US" w:eastAsia="zh-CN"/>
        </w:rPr>
      </w:pPr>
    </w:p>
    <w:p w14:paraId="64BFB082">
      <w:pPr>
        <w:keepLines w:val="0"/>
        <w:pageBreakBefore w:val="0"/>
        <w:tabs>
          <w:tab w:val="left" w:pos="7891"/>
        </w:tabs>
        <w:kinsoku/>
        <w:wordWrap/>
        <w:overflowPunct/>
        <w:topLinePunct w:val="0"/>
        <w:autoSpaceDE/>
        <w:autoSpaceDN/>
        <w:bidi w:val="0"/>
        <w:spacing w:line="576" w:lineRule="exact"/>
        <w:ind w:left="0" w:leftChars="0"/>
        <w:jc w:val="both"/>
        <w:rPr>
          <w:lang w:val="en-US" w:eastAsia="zh-CN"/>
        </w:rPr>
        <w:sectPr>
          <w:footerReference r:id="rId7" w:type="default"/>
          <w:pgSz w:w="11906" w:h="16838"/>
          <w:pgMar w:top="2098" w:right="1474" w:bottom="1984" w:left="1587" w:header="851" w:footer="1304"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lang w:val="en-US" w:eastAsia="zh-CN"/>
        </w:rPr>
        <w:tab/>
      </w:r>
    </w:p>
    <w:p w14:paraId="72998C3C">
      <w:pPr>
        <w:pStyle w:val="7"/>
        <w:keepLines w:val="0"/>
        <w:pageBreakBefore w:val="0"/>
        <w:kinsoku/>
        <w:wordWrap/>
        <w:overflowPunct/>
        <w:topLinePunct w:val="0"/>
        <w:autoSpaceDE/>
        <w:autoSpaceDN/>
        <w:bidi w:val="0"/>
        <w:spacing w:beforeAutospacing="0" w:afterAutospacing="0" w:line="576" w:lineRule="exact"/>
        <w:ind w:left="0" w:leftChars="0"/>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附件1</w:t>
      </w:r>
      <w:r>
        <w:rPr>
          <w:rFonts w:hint="eastAsia" w:ascii="黑体" w:hAnsi="黑体" w:eastAsia="黑体" w:cs="黑体"/>
          <w:b w:val="0"/>
          <w:bCs w:val="0"/>
          <w:sz w:val="32"/>
          <w:szCs w:val="32"/>
          <w:lang w:val="en-US" w:eastAsia="zh-CN"/>
        </w:rPr>
        <w:t>.3</w:t>
      </w:r>
    </w:p>
    <w:p w14:paraId="535B9963">
      <w:pPr>
        <w:keepLines w:val="0"/>
        <w:pageBreakBefore w:val="0"/>
        <w:kinsoku/>
        <w:wordWrap/>
        <w:overflowPunct/>
        <w:topLinePunct w:val="0"/>
        <w:autoSpaceDE/>
        <w:autoSpaceDN/>
        <w:bidi w:val="0"/>
        <w:spacing w:line="576" w:lineRule="exact"/>
        <w:ind w:left="0" w:leftChars="0"/>
        <w:jc w:val="both"/>
        <w:rPr>
          <w:rFonts w:hint="eastAsia"/>
          <w:lang w:val="en-US" w:eastAsia="zh-CN"/>
        </w:rPr>
      </w:pPr>
    </w:p>
    <w:p w14:paraId="7155F9B6">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湟源县生产安全事故应急预案响应流程图</w:t>
      </w:r>
    </w:p>
    <w:p w14:paraId="36FD0167">
      <w:pPr>
        <w:pStyle w:val="2"/>
        <w:keepLines w:val="0"/>
        <w:pageBreakBefore w:val="0"/>
        <w:kinsoku/>
        <w:wordWrap/>
        <w:overflowPunct/>
        <w:topLinePunct w:val="0"/>
        <w:autoSpaceDE/>
        <w:autoSpaceDN/>
        <w:bidi w:val="0"/>
        <w:spacing w:line="576" w:lineRule="exact"/>
        <w:ind w:left="0" w:leftChars="0"/>
        <w:jc w:val="both"/>
        <w:rPr>
          <w:rFonts w:hint="eastAsia"/>
          <w:lang w:val="en-US" w:eastAsia="zh-CN"/>
        </w:rPr>
      </w:pPr>
    </w:p>
    <w:p w14:paraId="6C73AD9B">
      <w:pPr>
        <w:keepLines w:val="0"/>
        <w:pageBreakBefore w:val="0"/>
        <w:kinsoku/>
        <w:wordWrap/>
        <w:overflowPunct/>
        <w:topLinePunct w:val="0"/>
        <w:autoSpaceDE/>
        <w:autoSpaceDN/>
        <w:bidi w:val="0"/>
        <w:spacing w:line="576" w:lineRule="exact"/>
        <w:ind w:left="0" w:leftChars="0"/>
        <w:jc w:val="both"/>
        <w:rPr>
          <w:rFonts w:ascii="Times New Roman" w:hAnsi="Times New Roman" w:eastAsia="仿宋_GB2312" w:cs="Times New Roman"/>
          <w:sz w:val="32"/>
          <w:szCs w:val="32"/>
          <w:lang w:eastAsia="zh-CN"/>
        </w:rPr>
        <w:sectPr>
          <w:footerReference r:id="rId8" w:type="default"/>
          <w:pgSz w:w="11906" w:h="16838"/>
          <w:pgMar w:top="2098" w:right="1474" w:bottom="1984" w:left="1587" w:header="851" w:footer="992" w:gutter="0"/>
          <w:pgBorders>
            <w:top w:val="none" w:sz="0" w:space="0"/>
            <w:left w:val="none" w:sz="0" w:space="0"/>
            <w:bottom w:val="none" w:sz="0" w:space="0"/>
            <w:right w:val="none" w:sz="0" w:space="0"/>
          </w:pgBorders>
          <w:pgNumType w:fmt="decimal"/>
          <w:cols w:space="425" w:num="1"/>
          <w:docGrid w:type="linesAndChars" w:linePitch="312" w:charSpace="0"/>
        </w:sectPr>
      </w:pPr>
      <w:r>
        <w:rPr>
          <w:rFonts w:ascii="Times New Roman" w:hAnsi="Times New Roman" w:cs="Times New Roman"/>
          <w:lang w:eastAsia="zh-CN"/>
        </w:rPr>
        <w:drawing>
          <wp:anchor distT="0" distB="0" distL="114300" distR="114300" simplePos="0" relativeHeight="251683840" behindDoc="0" locked="0" layoutInCell="1" allowOverlap="1">
            <wp:simplePos x="0" y="0"/>
            <wp:positionH relativeFrom="column">
              <wp:posOffset>-13335</wp:posOffset>
            </wp:positionH>
            <wp:positionV relativeFrom="paragraph">
              <wp:posOffset>142875</wp:posOffset>
            </wp:positionV>
            <wp:extent cx="5573395" cy="6902450"/>
            <wp:effectExtent l="0" t="0" r="8255" b="0"/>
            <wp:wrapSquare wrapText="bothSides"/>
            <wp:docPr id="5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
                    <pic:cNvPicPr>
                      <a:picLocks noChangeAspect="1"/>
                    </pic:cNvPicPr>
                  </pic:nvPicPr>
                  <pic:blipFill>
                    <a:blip r:embed="rId11"/>
                    <a:stretch>
                      <a:fillRect/>
                    </a:stretch>
                  </pic:blipFill>
                  <pic:spPr>
                    <a:xfrm>
                      <a:off x="0" y="0"/>
                      <a:ext cx="5573395" cy="6902450"/>
                    </a:xfrm>
                    <a:prstGeom prst="rect">
                      <a:avLst/>
                    </a:prstGeom>
                    <a:noFill/>
                    <a:ln w="9525">
                      <a:noFill/>
                    </a:ln>
                  </pic:spPr>
                </pic:pic>
              </a:graphicData>
            </a:graphic>
          </wp:anchor>
        </w:drawing>
      </w:r>
    </w:p>
    <w:p w14:paraId="070DD825">
      <w:pPr>
        <w:pStyle w:val="7"/>
        <w:keepLines w:val="0"/>
        <w:pageBreakBefore w:val="0"/>
        <w:kinsoku/>
        <w:wordWrap/>
        <w:overflowPunct/>
        <w:topLinePunct w:val="0"/>
        <w:autoSpaceDE/>
        <w:autoSpaceDN/>
        <w:bidi w:val="0"/>
        <w:spacing w:beforeAutospacing="0" w:afterAutospacing="0" w:line="576" w:lineRule="exact"/>
        <w:ind w:left="0" w:leftChars="0"/>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附件1</w:t>
      </w:r>
      <w:r>
        <w:rPr>
          <w:rFonts w:hint="eastAsia" w:ascii="黑体" w:hAnsi="黑体" w:eastAsia="黑体" w:cs="黑体"/>
          <w:b w:val="0"/>
          <w:bCs w:val="0"/>
          <w:sz w:val="32"/>
          <w:szCs w:val="32"/>
          <w:lang w:val="en-US" w:eastAsia="zh-CN"/>
        </w:rPr>
        <w:t>.4</w:t>
      </w:r>
    </w:p>
    <w:p w14:paraId="5271FEE8">
      <w:pPr>
        <w:keepLines w:val="0"/>
        <w:pageBreakBefore w:val="0"/>
        <w:kinsoku/>
        <w:wordWrap/>
        <w:overflowPunct/>
        <w:topLinePunct w:val="0"/>
        <w:autoSpaceDE/>
        <w:autoSpaceDN/>
        <w:bidi w:val="0"/>
        <w:spacing w:line="576" w:lineRule="exact"/>
        <w:ind w:left="0" w:leftChars="0"/>
        <w:jc w:val="both"/>
        <w:rPr>
          <w:rFonts w:hint="eastAsia"/>
          <w:lang w:val="en-US" w:eastAsia="zh-CN"/>
        </w:rPr>
      </w:pPr>
    </w:p>
    <w:p w14:paraId="6A2A499F">
      <w:pPr>
        <w:keepLines w:val="0"/>
        <w:pageBreakBefore w:val="0"/>
        <w:kinsoku/>
        <w:wordWrap/>
        <w:overflowPunct/>
        <w:topLinePunct w:val="0"/>
        <w:autoSpaceDE/>
        <w:autoSpaceDN/>
        <w:bidi w:val="0"/>
        <w:spacing w:line="576" w:lineRule="exact"/>
        <w:ind w:left="0" w:leftChars="0"/>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湟源县县级突发事件应急预案编制名录</w:t>
      </w:r>
    </w:p>
    <w:p w14:paraId="4C856130">
      <w:pPr>
        <w:pStyle w:val="2"/>
        <w:rPr>
          <w:rFonts w:hint="eastAsia"/>
          <w:lang w:eastAsia="zh-CN"/>
        </w:rPr>
      </w:pPr>
    </w:p>
    <w:tbl>
      <w:tblPr>
        <w:tblStyle w:val="17"/>
        <w:tblW w:w="9275" w:type="dxa"/>
        <w:tblInd w:w="-31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4"/>
        <w:gridCol w:w="4329"/>
        <w:gridCol w:w="2242"/>
        <w:gridCol w:w="1900"/>
      </w:tblGrid>
      <w:tr w14:paraId="05947D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blHeader/>
        </w:trPr>
        <w:tc>
          <w:tcPr>
            <w:tcW w:w="804" w:type="dxa"/>
            <w:vAlign w:val="center"/>
          </w:tcPr>
          <w:p w14:paraId="5B1AC10E">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黑体" w:hAnsi="黑体" w:eastAsia="黑体" w:cs="黑体"/>
                <w:b w:val="0"/>
                <w:bCs w:val="0"/>
                <w:sz w:val="24"/>
                <w:szCs w:val="24"/>
              </w:rPr>
            </w:pPr>
            <w:r>
              <w:rPr>
                <w:rFonts w:hint="eastAsia" w:ascii="黑体" w:hAnsi="黑体" w:eastAsia="黑体" w:cs="黑体"/>
                <w:b w:val="0"/>
                <w:bCs w:val="0"/>
                <w:spacing w:val="7"/>
                <w:sz w:val="24"/>
                <w:szCs w:val="24"/>
              </w:rPr>
              <w:t>序号</w:t>
            </w:r>
          </w:p>
        </w:tc>
        <w:tc>
          <w:tcPr>
            <w:tcW w:w="4329" w:type="dxa"/>
            <w:vAlign w:val="center"/>
          </w:tcPr>
          <w:p w14:paraId="294C540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黑体" w:hAnsi="黑体" w:eastAsia="黑体" w:cs="黑体"/>
                <w:b w:val="0"/>
                <w:bCs w:val="0"/>
                <w:sz w:val="24"/>
                <w:szCs w:val="24"/>
              </w:rPr>
            </w:pPr>
            <w:r>
              <w:rPr>
                <w:rFonts w:hint="eastAsia" w:ascii="黑体" w:hAnsi="黑体" w:eastAsia="黑体" w:cs="黑体"/>
                <w:b w:val="0"/>
                <w:bCs w:val="0"/>
                <w:spacing w:val="5"/>
                <w:sz w:val="24"/>
                <w:szCs w:val="24"/>
              </w:rPr>
              <w:t>预案名称</w:t>
            </w:r>
          </w:p>
        </w:tc>
        <w:tc>
          <w:tcPr>
            <w:tcW w:w="2242" w:type="dxa"/>
            <w:vAlign w:val="center"/>
          </w:tcPr>
          <w:p w14:paraId="3E2CB227">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黑体" w:hAnsi="黑体" w:eastAsia="黑体" w:cs="黑体"/>
                <w:b w:val="0"/>
                <w:bCs w:val="0"/>
                <w:sz w:val="24"/>
                <w:szCs w:val="24"/>
              </w:rPr>
            </w:pPr>
            <w:r>
              <w:rPr>
                <w:rFonts w:hint="eastAsia" w:ascii="黑体" w:hAnsi="黑体" w:eastAsia="黑体" w:cs="黑体"/>
                <w:b w:val="0"/>
                <w:bCs w:val="0"/>
                <w:spacing w:val="6"/>
                <w:sz w:val="24"/>
                <w:szCs w:val="24"/>
              </w:rPr>
              <w:t>牵头部门</w:t>
            </w:r>
            <w:r>
              <w:rPr>
                <w:rFonts w:hint="eastAsia" w:ascii="黑体" w:hAnsi="黑体" w:eastAsia="黑体" w:cs="黑体"/>
                <w:b w:val="0"/>
                <w:bCs w:val="0"/>
                <w:spacing w:val="6"/>
                <w:sz w:val="24"/>
                <w:szCs w:val="24"/>
                <w:lang w:eastAsia="zh-CN"/>
              </w:rPr>
              <w:t>（</w:t>
            </w:r>
            <w:r>
              <w:rPr>
                <w:rFonts w:hint="eastAsia" w:ascii="黑体" w:hAnsi="黑体" w:eastAsia="黑体" w:cs="黑体"/>
                <w:b w:val="0"/>
                <w:bCs w:val="0"/>
                <w:spacing w:val="6"/>
                <w:sz w:val="24"/>
                <w:szCs w:val="24"/>
              </w:rPr>
              <w:t>单位</w:t>
            </w:r>
            <w:r>
              <w:rPr>
                <w:rFonts w:hint="eastAsia" w:ascii="黑体" w:hAnsi="黑体" w:eastAsia="黑体" w:cs="黑体"/>
                <w:b w:val="0"/>
                <w:bCs w:val="0"/>
                <w:spacing w:val="6"/>
                <w:sz w:val="24"/>
                <w:szCs w:val="24"/>
                <w:lang w:eastAsia="zh-CN"/>
              </w:rPr>
              <w:t>）</w:t>
            </w:r>
          </w:p>
        </w:tc>
        <w:tc>
          <w:tcPr>
            <w:tcW w:w="1900" w:type="dxa"/>
            <w:vAlign w:val="center"/>
          </w:tcPr>
          <w:p w14:paraId="4F07FE57">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黑体" w:hAnsi="黑体" w:eastAsia="黑体" w:cs="黑体"/>
                <w:b w:val="0"/>
                <w:bCs w:val="0"/>
                <w:sz w:val="24"/>
                <w:szCs w:val="24"/>
              </w:rPr>
            </w:pPr>
            <w:r>
              <w:rPr>
                <w:rFonts w:hint="eastAsia" w:ascii="黑体" w:hAnsi="黑体" w:eastAsia="黑体" w:cs="黑体"/>
                <w:b w:val="0"/>
                <w:bCs w:val="0"/>
                <w:spacing w:val="5"/>
                <w:sz w:val="24"/>
                <w:szCs w:val="24"/>
              </w:rPr>
              <w:t>备案情况</w:t>
            </w:r>
          </w:p>
        </w:tc>
      </w:tr>
      <w:tr w14:paraId="13B12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338B82E7">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eastAsia="zh-CN"/>
              </w:rPr>
            </w:pPr>
            <w:r>
              <w:rPr>
                <w:rFonts w:hint="default" w:ascii="Times New Roman" w:hAnsi="Times New Roman" w:eastAsia="仿宋_GB2312" w:cs="Times New Roman"/>
                <w:b w:val="0"/>
                <w:bCs w:val="0"/>
                <w:color w:val="auto"/>
                <w:sz w:val="24"/>
                <w:szCs w:val="24"/>
                <w:lang w:val="en-US" w:eastAsia="zh-CN"/>
              </w:rPr>
              <w:t>1</w:t>
            </w:r>
          </w:p>
        </w:tc>
        <w:tc>
          <w:tcPr>
            <w:tcW w:w="4329" w:type="dxa"/>
            <w:vAlign w:val="center"/>
          </w:tcPr>
          <w:p w14:paraId="385F461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湟源县防汛抗旱应急预案</w:t>
            </w:r>
          </w:p>
        </w:tc>
        <w:tc>
          <w:tcPr>
            <w:tcW w:w="2242" w:type="dxa"/>
            <w:vAlign w:val="center"/>
          </w:tcPr>
          <w:p w14:paraId="07370BD8">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县应急局</w:t>
            </w:r>
          </w:p>
          <w:p w14:paraId="2EEE6BA9">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县水利局</w:t>
            </w:r>
          </w:p>
        </w:tc>
        <w:tc>
          <w:tcPr>
            <w:tcW w:w="1900" w:type="dxa"/>
            <w:vAlign w:val="center"/>
          </w:tcPr>
          <w:p w14:paraId="019103E8">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75FB7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3369BAD1">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rPr>
            </w:pPr>
            <w:r>
              <w:rPr>
                <w:rFonts w:hint="default" w:ascii="Times New Roman" w:hAnsi="Times New Roman" w:eastAsia="仿宋_GB2312" w:cs="Times New Roman"/>
                <w:b w:val="0"/>
                <w:bCs w:val="0"/>
                <w:color w:val="auto"/>
                <w:position w:val="1"/>
                <w:sz w:val="24"/>
                <w:szCs w:val="24"/>
              </w:rPr>
              <w:t>2</w:t>
            </w:r>
          </w:p>
        </w:tc>
        <w:tc>
          <w:tcPr>
            <w:tcW w:w="4329" w:type="dxa"/>
            <w:vAlign w:val="center"/>
          </w:tcPr>
          <w:p w14:paraId="2F03C0D3">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湟源县地震灾害应急预案</w:t>
            </w:r>
          </w:p>
        </w:tc>
        <w:tc>
          <w:tcPr>
            <w:tcW w:w="2242" w:type="dxa"/>
            <w:vAlign w:val="center"/>
          </w:tcPr>
          <w:p w14:paraId="5F2320A1">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县应急局</w:t>
            </w:r>
          </w:p>
        </w:tc>
        <w:tc>
          <w:tcPr>
            <w:tcW w:w="1900" w:type="dxa"/>
            <w:vAlign w:val="center"/>
          </w:tcPr>
          <w:p w14:paraId="513BD37F">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2AB33D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56B7E25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rPr>
            </w:pPr>
            <w:r>
              <w:rPr>
                <w:rFonts w:hint="default" w:ascii="Times New Roman" w:hAnsi="Times New Roman" w:eastAsia="仿宋_GB2312" w:cs="Times New Roman"/>
                <w:b w:val="0"/>
                <w:bCs w:val="0"/>
                <w:color w:val="auto"/>
                <w:position w:val="1"/>
                <w:sz w:val="24"/>
                <w:szCs w:val="24"/>
              </w:rPr>
              <w:t>3</w:t>
            </w:r>
          </w:p>
        </w:tc>
        <w:tc>
          <w:tcPr>
            <w:tcW w:w="4329" w:type="dxa"/>
            <w:vAlign w:val="center"/>
          </w:tcPr>
          <w:p w14:paraId="6A552188">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湟源县突发地质灾害预案</w:t>
            </w:r>
          </w:p>
        </w:tc>
        <w:tc>
          <w:tcPr>
            <w:tcW w:w="2242" w:type="dxa"/>
            <w:vAlign w:val="center"/>
          </w:tcPr>
          <w:p w14:paraId="6905326C">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县应急局</w:t>
            </w:r>
          </w:p>
          <w:p w14:paraId="1B8C503A">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县自然资源局</w:t>
            </w:r>
          </w:p>
        </w:tc>
        <w:tc>
          <w:tcPr>
            <w:tcW w:w="1900" w:type="dxa"/>
            <w:vAlign w:val="center"/>
          </w:tcPr>
          <w:p w14:paraId="580D4C5F">
            <w:pPr>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p>
        </w:tc>
      </w:tr>
      <w:tr w14:paraId="33871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5033436E">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rPr>
            </w:pPr>
            <w:r>
              <w:rPr>
                <w:rFonts w:hint="default" w:ascii="Times New Roman" w:hAnsi="Times New Roman" w:eastAsia="仿宋_GB2312" w:cs="Times New Roman"/>
                <w:b w:val="0"/>
                <w:bCs w:val="0"/>
                <w:color w:val="auto"/>
                <w:position w:val="1"/>
                <w:sz w:val="24"/>
                <w:szCs w:val="24"/>
              </w:rPr>
              <w:t>4</w:t>
            </w:r>
          </w:p>
        </w:tc>
        <w:tc>
          <w:tcPr>
            <w:tcW w:w="4329" w:type="dxa"/>
            <w:vAlign w:val="center"/>
          </w:tcPr>
          <w:p w14:paraId="2F90B821">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湟源县森林草原火灾应急预案</w:t>
            </w:r>
          </w:p>
        </w:tc>
        <w:tc>
          <w:tcPr>
            <w:tcW w:w="2242" w:type="dxa"/>
            <w:vAlign w:val="center"/>
          </w:tcPr>
          <w:p w14:paraId="4DC6DA1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县林业和草原局</w:t>
            </w:r>
          </w:p>
        </w:tc>
        <w:tc>
          <w:tcPr>
            <w:tcW w:w="1900" w:type="dxa"/>
            <w:vAlign w:val="center"/>
          </w:tcPr>
          <w:p w14:paraId="4A5D4095">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2A42BC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0A578F33">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rPr>
            </w:pPr>
            <w:r>
              <w:rPr>
                <w:rFonts w:hint="default" w:ascii="Times New Roman" w:hAnsi="Times New Roman" w:eastAsia="仿宋_GB2312" w:cs="Times New Roman"/>
                <w:b w:val="0"/>
                <w:bCs w:val="0"/>
                <w:color w:val="auto"/>
                <w:position w:val="1"/>
                <w:sz w:val="24"/>
                <w:szCs w:val="24"/>
              </w:rPr>
              <w:t>5</w:t>
            </w:r>
          </w:p>
        </w:tc>
        <w:tc>
          <w:tcPr>
            <w:tcW w:w="4329" w:type="dxa"/>
            <w:vAlign w:val="center"/>
          </w:tcPr>
          <w:p w14:paraId="6E093DFE">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湟源县气象灾害应急预案</w:t>
            </w:r>
          </w:p>
        </w:tc>
        <w:tc>
          <w:tcPr>
            <w:tcW w:w="2242" w:type="dxa"/>
            <w:vAlign w:val="center"/>
          </w:tcPr>
          <w:p w14:paraId="67BB1BAC">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县气象局</w:t>
            </w:r>
          </w:p>
        </w:tc>
        <w:tc>
          <w:tcPr>
            <w:tcW w:w="1900" w:type="dxa"/>
            <w:vAlign w:val="center"/>
          </w:tcPr>
          <w:p w14:paraId="1ED2B00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0898A4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12ADEDBD">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rPr>
            </w:pPr>
            <w:r>
              <w:rPr>
                <w:rFonts w:hint="default" w:ascii="Times New Roman" w:hAnsi="Times New Roman" w:eastAsia="仿宋_GB2312" w:cs="Times New Roman"/>
                <w:b w:val="0"/>
                <w:bCs w:val="0"/>
                <w:color w:val="auto"/>
                <w:position w:val="1"/>
                <w:sz w:val="24"/>
                <w:szCs w:val="24"/>
              </w:rPr>
              <w:t>6</w:t>
            </w:r>
          </w:p>
        </w:tc>
        <w:tc>
          <w:tcPr>
            <w:tcW w:w="4329" w:type="dxa"/>
            <w:vAlign w:val="center"/>
          </w:tcPr>
          <w:p w14:paraId="196D8165">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湟源县突发生物灾害应急预案</w:t>
            </w:r>
          </w:p>
        </w:tc>
        <w:tc>
          <w:tcPr>
            <w:tcW w:w="2242" w:type="dxa"/>
            <w:vAlign w:val="center"/>
          </w:tcPr>
          <w:p w14:paraId="4DB5161F">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县农业农村局</w:t>
            </w:r>
          </w:p>
          <w:p w14:paraId="3EC5E915">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县林草局</w:t>
            </w:r>
          </w:p>
        </w:tc>
        <w:tc>
          <w:tcPr>
            <w:tcW w:w="1900" w:type="dxa"/>
            <w:vAlign w:val="center"/>
          </w:tcPr>
          <w:p w14:paraId="7282FF11">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pacing w:val="6"/>
                <w:sz w:val="24"/>
                <w:szCs w:val="24"/>
              </w:rPr>
            </w:pPr>
            <w:r>
              <w:rPr>
                <w:rFonts w:hint="eastAsia" w:ascii="仿宋_GB2312" w:hAnsi="仿宋_GB2312" w:eastAsia="仿宋_GB2312" w:cs="仿宋_GB2312"/>
                <w:b w:val="0"/>
                <w:bCs w:val="0"/>
                <w:color w:val="auto"/>
                <w:spacing w:val="6"/>
                <w:sz w:val="24"/>
                <w:szCs w:val="24"/>
              </w:rPr>
              <w:t>县林草局</w:t>
            </w:r>
          </w:p>
          <w:p w14:paraId="36E4811F">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114EF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4FD2633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rPr>
            </w:pPr>
            <w:r>
              <w:rPr>
                <w:rFonts w:hint="default" w:ascii="Times New Roman" w:hAnsi="Times New Roman" w:eastAsia="仿宋_GB2312" w:cs="Times New Roman"/>
                <w:b w:val="0"/>
                <w:bCs w:val="0"/>
                <w:color w:val="auto"/>
                <w:position w:val="1"/>
                <w:sz w:val="24"/>
                <w:szCs w:val="24"/>
              </w:rPr>
              <w:t>7</w:t>
            </w:r>
          </w:p>
        </w:tc>
        <w:tc>
          <w:tcPr>
            <w:tcW w:w="4329" w:type="dxa"/>
            <w:vAlign w:val="center"/>
          </w:tcPr>
          <w:p w14:paraId="450A0F2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湟源县自然灾害救助应急预案</w:t>
            </w:r>
          </w:p>
        </w:tc>
        <w:tc>
          <w:tcPr>
            <w:tcW w:w="2242" w:type="dxa"/>
            <w:vAlign w:val="center"/>
          </w:tcPr>
          <w:p w14:paraId="04A34CEB">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县应急局</w:t>
            </w:r>
          </w:p>
          <w:p w14:paraId="36958607">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县民政局</w:t>
            </w:r>
          </w:p>
        </w:tc>
        <w:tc>
          <w:tcPr>
            <w:tcW w:w="1900" w:type="dxa"/>
            <w:vAlign w:val="center"/>
          </w:tcPr>
          <w:p w14:paraId="0EC83C63">
            <w:pPr>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p>
        </w:tc>
      </w:tr>
      <w:tr w14:paraId="2E1896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634F77CE">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eastAsia="zh-CN"/>
              </w:rPr>
            </w:pPr>
            <w:r>
              <w:rPr>
                <w:rFonts w:hint="default" w:ascii="Times New Roman" w:hAnsi="Times New Roman" w:eastAsia="仿宋_GB2312" w:cs="Times New Roman"/>
                <w:b w:val="0"/>
                <w:bCs w:val="0"/>
                <w:color w:val="auto"/>
                <w:sz w:val="24"/>
                <w:szCs w:val="24"/>
                <w:lang w:val="en-US" w:eastAsia="zh-CN"/>
              </w:rPr>
              <w:t>8</w:t>
            </w:r>
          </w:p>
        </w:tc>
        <w:tc>
          <w:tcPr>
            <w:tcW w:w="4329" w:type="dxa"/>
            <w:vAlign w:val="center"/>
          </w:tcPr>
          <w:p w14:paraId="3366878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湟源县危险化学品事故应急预案</w:t>
            </w:r>
          </w:p>
        </w:tc>
        <w:tc>
          <w:tcPr>
            <w:tcW w:w="2242" w:type="dxa"/>
            <w:vAlign w:val="center"/>
          </w:tcPr>
          <w:p w14:paraId="70453A80">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县应急局</w:t>
            </w:r>
          </w:p>
        </w:tc>
        <w:tc>
          <w:tcPr>
            <w:tcW w:w="1900" w:type="dxa"/>
            <w:vAlign w:val="center"/>
          </w:tcPr>
          <w:p w14:paraId="6D6A1162">
            <w:pPr>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p>
        </w:tc>
      </w:tr>
      <w:tr w14:paraId="4D81A3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3A60EED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eastAsia="zh-CN"/>
              </w:rPr>
            </w:pPr>
            <w:r>
              <w:rPr>
                <w:rFonts w:hint="default" w:ascii="Times New Roman" w:hAnsi="Times New Roman" w:eastAsia="仿宋_GB2312" w:cs="Times New Roman"/>
                <w:b w:val="0"/>
                <w:bCs w:val="0"/>
                <w:color w:val="auto"/>
                <w:position w:val="1"/>
                <w:sz w:val="24"/>
                <w:szCs w:val="24"/>
                <w:lang w:val="en-US" w:eastAsia="zh-CN"/>
              </w:rPr>
              <w:t>9</w:t>
            </w:r>
          </w:p>
        </w:tc>
        <w:tc>
          <w:tcPr>
            <w:tcW w:w="4329" w:type="dxa"/>
            <w:vAlign w:val="center"/>
          </w:tcPr>
          <w:p w14:paraId="67BCE3E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湟源县生产安全事故应急预案</w:t>
            </w:r>
          </w:p>
        </w:tc>
        <w:tc>
          <w:tcPr>
            <w:tcW w:w="2242" w:type="dxa"/>
            <w:vAlign w:val="center"/>
          </w:tcPr>
          <w:p w14:paraId="52B38231">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县应急局</w:t>
            </w:r>
          </w:p>
        </w:tc>
        <w:tc>
          <w:tcPr>
            <w:tcW w:w="1900" w:type="dxa"/>
            <w:vAlign w:val="center"/>
          </w:tcPr>
          <w:p w14:paraId="0FB4D468">
            <w:pPr>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p>
        </w:tc>
      </w:tr>
      <w:tr w14:paraId="772B36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1802DF88">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10</w:t>
            </w:r>
          </w:p>
        </w:tc>
        <w:tc>
          <w:tcPr>
            <w:tcW w:w="4329" w:type="dxa"/>
            <w:vAlign w:val="center"/>
          </w:tcPr>
          <w:p w14:paraId="1325B818">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湟源县人民防空应急预案</w:t>
            </w:r>
          </w:p>
        </w:tc>
        <w:tc>
          <w:tcPr>
            <w:tcW w:w="2242" w:type="dxa"/>
            <w:vAlign w:val="center"/>
          </w:tcPr>
          <w:p w14:paraId="6261E4AC">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县住建局</w:t>
            </w:r>
          </w:p>
        </w:tc>
        <w:tc>
          <w:tcPr>
            <w:tcW w:w="1900" w:type="dxa"/>
            <w:vAlign w:val="center"/>
          </w:tcPr>
          <w:p w14:paraId="7F7DF22B">
            <w:pPr>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p>
        </w:tc>
      </w:tr>
      <w:tr w14:paraId="7BEC27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3D64CA6B">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11</w:t>
            </w:r>
          </w:p>
        </w:tc>
        <w:tc>
          <w:tcPr>
            <w:tcW w:w="4329" w:type="dxa"/>
            <w:vAlign w:val="center"/>
          </w:tcPr>
          <w:p w14:paraId="136F5A41">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湟源县大面积停电事故处置应急预</w:t>
            </w:r>
            <w:r>
              <w:rPr>
                <w:rFonts w:hint="eastAsia" w:ascii="仿宋_GB2312" w:hAnsi="仿宋_GB2312" w:eastAsia="仿宋_GB2312" w:cs="仿宋_GB2312"/>
                <w:b w:val="0"/>
                <w:bCs w:val="0"/>
                <w:color w:val="auto"/>
                <w:sz w:val="24"/>
                <w:szCs w:val="24"/>
              </w:rPr>
              <w:t>案</w:t>
            </w:r>
          </w:p>
        </w:tc>
        <w:tc>
          <w:tcPr>
            <w:tcW w:w="2242" w:type="dxa"/>
            <w:vAlign w:val="center"/>
          </w:tcPr>
          <w:p w14:paraId="3EFB1DE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县电力局</w:t>
            </w:r>
          </w:p>
        </w:tc>
        <w:tc>
          <w:tcPr>
            <w:tcW w:w="1900" w:type="dxa"/>
            <w:vAlign w:val="center"/>
          </w:tcPr>
          <w:p w14:paraId="15FAECCF">
            <w:pPr>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p>
        </w:tc>
      </w:tr>
      <w:tr w14:paraId="018837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3419086A">
            <w:pPr>
              <w:pStyle w:val="18"/>
              <w:keepLines w:val="0"/>
              <w:pageBreakBefore w:val="0"/>
              <w:kinsoku/>
              <w:wordWrap/>
              <w:overflowPunct/>
              <w:topLinePunct w:val="0"/>
              <w:autoSpaceDE/>
              <w:autoSpaceDN/>
              <w:bidi w:val="0"/>
              <w:snapToGrid w:val="0"/>
              <w:spacing w:line="576" w:lineRule="exact"/>
              <w:ind w:left="0" w:leftChars="0" w:right="0" w:right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z w:val="24"/>
                <w:szCs w:val="24"/>
                <w:lang w:val="en-US" w:eastAsia="zh-CN"/>
              </w:rPr>
              <w:t>12</w:t>
            </w:r>
          </w:p>
        </w:tc>
        <w:tc>
          <w:tcPr>
            <w:tcW w:w="4329" w:type="dxa"/>
            <w:vAlign w:val="center"/>
          </w:tcPr>
          <w:p w14:paraId="1C71509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湟源县特种设备事故应急预案</w:t>
            </w:r>
          </w:p>
        </w:tc>
        <w:tc>
          <w:tcPr>
            <w:tcW w:w="2242" w:type="dxa"/>
            <w:vAlign w:val="center"/>
          </w:tcPr>
          <w:p w14:paraId="5379AA6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县市场监督管理局</w:t>
            </w:r>
          </w:p>
        </w:tc>
        <w:tc>
          <w:tcPr>
            <w:tcW w:w="1900" w:type="dxa"/>
            <w:vAlign w:val="center"/>
          </w:tcPr>
          <w:p w14:paraId="40836A71">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719357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46DFC1E5">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13</w:t>
            </w:r>
          </w:p>
        </w:tc>
        <w:tc>
          <w:tcPr>
            <w:tcW w:w="4329" w:type="dxa"/>
            <w:vAlign w:val="center"/>
          </w:tcPr>
          <w:p w14:paraId="2DB9D6B8">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湟源县重污染天气应急预案</w:t>
            </w:r>
          </w:p>
        </w:tc>
        <w:tc>
          <w:tcPr>
            <w:tcW w:w="2242" w:type="dxa"/>
            <w:vAlign w:val="center"/>
          </w:tcPr>
          <w:p w14:paraId="10731EA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县生态环境局</w:t>
            </w:r>
          </w:p>
        </w:tc>
        <w:tc>
          <w:tcPr>
            <w:tcW w:w="1900" w:type="dxa"/>
            <w:vAlign w:val="center"/>
          </w:tcPr>
          <w:p w14:paraId="44532B9A">
            <w:pPr>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p>
        </w:tc>
      </w:tr>
      <w:tr w14:paraId="28B38D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74F62A75">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14</w:t>
            </w:r>
          </w:p>
        </w:tc>
        <w:tc>
          <w:tcPr>
            <w:tcW w:w="4329" w:type="dxa"/>
            <w:vAlign w:val="center"/>
          </w:tcPr>
          <w:p w14:paraId="508A85F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湟源县辐射事故应急预案</w:t>
            </w:r>
          </w:p>
        </w:tc>
        <w:tc>
          <w:tcPr>
            <w:tcW w:w="2242" w:type="dxa"/>
            <w:vAlign w:val="center"/>
          </w:tcPr>
          <w:p w14:paraId="7214AE5D">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县生态环境局</w:t>
            </w:r>
          </w:p>
        </w:tc>
        <w:tc>
          <w:tcPr>
            <w:tcW w:w="1900" w:type="dxa"/>
            <w:vAlign w:val="center"/>
          </w:tcPr>
          <w:p w14:paraId="59B6C803">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1B2AC9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5942EFCF">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15</w:t>
            </w:r>
          </w:p>
        </w:tc>
        <w:tc>
          <w:tcPr>
            <w:tcW w:w="4329" w:type="dxa"/>
            <w:vAlign w:val="center"/>
          </w:tcPr>
          <w:p w14:paraId="26496F1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湟源县突发环境事件应急预案</w:t>
            </w:r>
          </w:p>
        </w:tc>
        <w:tc>
          <w:tcPr>
            <w:tcW w:w="2242" w:type="dxa"/>
            <w:vAlign w:val="center"/>
          </w:tcPr>
          <w:p w14:paraId="39E3C18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县生态环境局</w:t>
            </w:r>
          </w:p>
        </w:tc>
        <w:tc>
          <w:tcPr>
            <w:tcW w:w="1900" w:type="dxa"/>
            <w:vAlign w:val="center"/>
          </w:tcPr>
          <w:p w14:paraId="64CE5A9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46305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6520479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16</w:t>
            </w:r>
          </w:p>
        </w:tc>
        <w:tc>
          <w:tcPr>
            <w:tcW w:w="4329" w:type="dxa"/>
            <w:vAlign w:val="center"/>
          </w:tcPr>
          <w:p w14:paraId="43CB43C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湟源县在建房屋和市政基础设施工</w:t>
            </w:r>
            <w:r>
              <w:rPr>
                <w:rFonts w:hint="eastAsia" w:ascii="仿宋_GB2312" w:hAnsi="仿宋_GB2312" w:eastAsia="仿宋_GB2312" w:cs="仿宋_GB2312"/>
                <w:b w:val="0"/>
                <w:bCs w:val="0"/>
                <w:color w:val="auto"/>
                <w:spacing w:val="12"/>
                <w:w w:val="101"/>
                <w:sz w:val="24"/>
                <w:szCs w:val="24"/>
              </w:rPr>
              <w:t xml:space="preserve"> </w:t>
            </w:r>
            <w:r>
              <w:rPr>
                <w:rFonts w:hint="eastAsia" w:ascii="仿宋_GB2312" w:hAnsi="仿宋_GB2312" w:eastAsia="仿宋_GB2312" w:cs="仿宋_GB2312"/>
                <w:b w:val="0"/>
                <w:bCs w:val="0"/>
                <w:color w:val="auto"/>
                <w:spacing w:val="5"/>
                <w:sz w:val="24"/>
                <w:szCs w:val="24"/>
              </w:rPr>
              <w:t>程生产安全事故应急预案</w:t>
            </w:r>
          </w:p>
        </w:tc>
        <w:tc>
          <w:tcPr>
            <w:tcW w:w="2242" w:type="dxa"/>
            <w:vAlign w:val="center"/>
          </w:tcPr>
          <w:p w14:paraId="4BE3E40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县住建局</w:t>
            </w:r>
          </w:p>
        </w:tc>
        <w:tc>
          <w:tcPr>
            <w:tcW w:w="1900" w:type="dxa"/>
            <w:vAlign w:val="center"/>
          </w:tcPr>
          <w:p w14:paraId="15F67C09">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760B7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0BD44387">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eastAsia="zh-CN"/>
              </w:rPr>
            </w:pPr>
            <w:r>
              <w:rPr>
                <w:rFonts w:hint="default" w:ascii="Times New Roman" w:hAnsi="Times New Roman" w:eastAsia="仿宋_GB2312" w:cs="Times New Roman"/>
                <w:b w:val="0"/>
                <w:bCs w:val="0"/>
                <w:color w:val="auto"/>
                <w:spacing w:val="-2"/>
                <w:position w:val="1"/>
                <w:sz w:val="24"/>
                <w:szCs w:val="24"/>
              </w:rPr>
              <w:t>1</w:t>
            </w:r>
            <w:r>
              <w:rPr>
                <w:rFonts w:hint="default" w:ascii="Times New Roman" w:hAnsi="Times New Roman" w:eastAsia="仿宋_GB2312" w:cs="Times New Roman"/>
                <w:b w:val="0"/>
                <w:bCs w:val="0"/>
                <w:color w:val="auto"/>
                <w:spacing w:val="-2"/>
                <w:position w:val="1"/>
                <w:sz w:val="24"/>
                <w:szCs w:val="24"/>
                <w:lang w:val="en-US" w:eastAsia="zh-CN"/>
              </w:rPr>
              <w:t>7</w:t>
            </w:r>
          </w:p>
        </w:tc>
        <w:tc>
          <w:tcPr>
            <w:tcW w:w="4329" w:type="dxa"/>
            <w:vAlign w:val="center"/>
          </w:tcPr>
          <w:p w14:paraId="099D70B5">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湟源县道路交通突发事件应急预案</w:t>
            </w:r>
          </w:p>
        </w:tc>
        <w:tc>
          <w:tcPr>
            <w:tcW w:w="2242" w:type="dxa"/>
            <w:vAlign w:val="center"/>
          </w:tcPr>
          <w:p w14:paraId="3FDC8AEC">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县公安局</w:t>
            </w:r>
          </w:p>
          <w:p w14:paraId="25150CC1">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县交通局</w:t>
            </w:r>
          </w:p>
        </w:tc>
        <w:tc>
          <w:tcPr>
            <w:tcW w:w="1900" w:type="dxa"/>
            <w:vAlign w:val="center"/>
          </w:tcPr>
          <w:p w14:paraId="190DFB68">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6B592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65943EA5">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eastAsia="zh-CN"/>
              </w:rPr>
            </w:pPr>
            <w:r>
              <w:rPr>
                <w:rFonts w:hint="default" w:ascii="Times New Roman" w:hAnsi="Times New Roman" w:eastAsia="仿宋_GB2312" w:cs="Times New Roman"/>
                <w:b w:val="0"/>
                <w:bCs w:val="0"/>
                <w:color w:val="auto"/>
                <w:spacing w:val="-2"/>
                <w:sz w:val="24"/>
                <w:szCs w:val="24"/>
              </w:rPr>
              <w:t>1</w:t>
            </w:r>
            <w:r>
              <w:rPr>
                <w:rFonts w:hint="default" w:ascii="Times New Roman" w:hAnsi="Times New Roman" w:eastAsia="仿宋_GB2312" w:cs="Times New Roman"/>
                <w:b w:val="0"/>
                <w:bCs w:val="0"/>
                <w:color w:val="auto"/>
                <w:spacing w:val="-2"/>
                <w:sz w:val="24"/>
                <w:szCs w:val="24"/>
                <w:lang w:val="en-US" w:eastAsia="zh-CN"/>
              </w:rPr>
              <w:t>8</w:t>
            </w:r>
          </w:p>
        </w:tc>
        <w:tc>
          <w:tcPr>
            <w:tcW w:w="4329" w:type="dxa"/>
            <w:vAlign w:val="center"/>
          </w:tcPr>
          <w:p w14:paraId="27075FB0">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湟源县城关镇供水应急预案</w:t>
            </w:r>
          </w:p>
        </w:tc>
        <w:tc>
          <w:tcPr>
            <w:tcW w:w="2242" w:type="dxa"/>
            <w:vAlign w:val="center"/>
          </w:tcPr>
          <w:p w14:paraId="765D07FB">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县水利局</w:t>
            </w:r>
          </w:p>
          <w:p w14:paraId="26CD1E03">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7"/>
                <w:sz w:val="24"/>
                <w:szCs w:val="24"/>
                <w:lang w:eastAsia="zh-CN"/>
              </w:rPr>
              <w:t>（</w:t>
            </w:r>
            <w:r>
              <w:rPr>
                <w:rFonts w:hint="eastAsia" w:ascii="仿宋_GB2312" w:hAnsi="仿宋_GB2312" w:eastAsia="仿宋_GB2312" w:cs="仿宋_GB2312"/>
                <w:b w:val="0"/>
                <w:bCs w:val="0"/>
                <w:color w:val="auto"/>
                <w:spacing w:val="7"/>
                <w:sz w:val="24"/>
                <w:szCs w:val="24"/>
              </w:rPr>
              <w:t>中浩供排水</w:t>
            </w:r>
            <w:r>
              <w:rPr>
                <w:rFonts w:hint="eastAsia" w:ascii="仿宋_GB2312" w:hAnsi="仿宋_GB2312" w:eastAsia="仿宋_GB2312" w:cs="仿宋_GB2312"/>
                <w:b w:val="0"/>
                <w:bCs w:val="0"/>
                <w:color w:val="auto"/>
                <w:spacing w:val="7"/>
                <w:sz w:val="24"/>
                <w:szCs w:val="24"/>
                <w:lang w:eastAsia="zh-CN"/>
              </w:rPr>
              <w:t>）</w:t>
            </w:r>
          </w:p>
        </w:tc>
        <w:tc>
          <w:tcPr>
            <w:tcW w:w="1900" w:type="dxa"/>
            <w:vAlign w:val="center"/>
          </w:tcPr>
          <w:p w14:paraId="13DC935C">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4B5A7E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4685AB7F">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eastAsia="zh-CN"/>
              </w:rPr>
            </w:pPr>
            <w:r>
              <w:rPr>
                <w:rFonts w:hint="default" w:ascii="Times New Roman" w:hAnsi="Times New Roman" w:eastAsia="仿宋_GB2312" w:cs="Times New Roman"/>
                <w:b w:val="0"/>
                <w:bCs w:val="0"/>
                <w:color w:val="auto"/>
                <w:spacing w:val="-2"/>
                <w:sz w:val="24"/>
                <w:szCs w:val="24"/>
              </w:rPr>
              <w:t>1</w:t>
            </w:r>
            <w:r>
              <w:rPr>
                <w:rFonts w:hint="default" w:ascii="Times New Roman" w:hAnsi="Times New Roman" w:eastAsia="仿宋_GB2312" w:cs="Times New Roman"/>
                <w:b w:val="0"/>
                <w:bCs w:val="0"/>
                <w:color w:val="auto"/>
                <w:spacing w:val="-2"/>
                <w:sz w:val="24"/>
                <w:szCs w:val="24"/>
                <w:lang w:val="en-US" w:eastAsia="zh-CN"/>
              </w:rPr>
              <w:t>9</w:t>
            </w:r>
          </w:p>
        </w:tc>
        <w:tc>
          <w:tcPr>
            <w:tcW w:w="4329" w:type="dxa"/>
            <w:vAlign w:val="center"/>
          </w:tcPr>
          <w:p w14:paraId="7748C710">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湟源县天然气供气应急预案</w:t>
            </w:r>
          </w:p>
        </w:tc>
        <w:tc>
          <w:tcPr>
            <w:tcW w:w="2242" w:type="dxa"/>
            <w:vAlign w:val="center"/>
          </w:tcPr>
          <w:p w14:paraId="31E0323D">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县住建局</w:t>
            </w:r>
          </w:p>
        </w:tc>
        <w:tc>
          <w:tcPr>
            <w:tcW w:w="1900" w:type="dxa"/>
            <w:vAlign w:val="center"/>
          </w:tcPr>
          <w:p w14:paraId="07E7DA60">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0DB3D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04" w:type="dxa"/>
            <w:vAlign w:val="center"/>
          </w:tcPr>
          <w:p w14:paraId="4071D82A">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z w:val="24"/>
                <w:szCs w:val="24"/>
                <w:lang w:val="en-US" w:eastAsia="zh-CN"/>
              </w:rPr>
              <w:t>20</w:t>
            </w:r>
          </w:p>
        </w:tc>
        <w:tc>
          <w:tcPr>
            <w:tcW w:w="4329" w:type="dxa"/>
            <w:vAlign w:val="center"/>
          </w:tcPr>
          <w:p w14:paraId="1367B0A9">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湟源县突发公共卫生事件应急预案</w:t>
            </w:r>
          </w:p>
        </w:tc>
        <w:tc>
          <w:tcPr>
            <w:tcW w:w="2242" w:type="dxa"/>
            <w:vAlign w:val="center"/>
          </w:tcPr>
          <w:p w14:paraId="016727EF">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县卫健局</w:t>
            </w:r>
          </w:p>
        </w:tc>
        <w:tc>
          <w:tcPr>
            <w:tcW w:w="1900" w:type="dxa"/>
            <w:vAlign w:val="center"/>
          </w:tcPr>
          <w:p w14:paraId="402158F2">
            <w:pPr>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p>
        </w:tc>
      </w:tr>
      <w:tr w14:paraId="2080E8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696D62AA">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黑体" w:cs="Times New Roman"/>
                <w:b w:val="0"/>
                <w:bCs w:val="0"/>
                <w:spacing w:val="7"/>
                <w:sz w:val="24"/>
                <w:szCs w:val="24"/>
                <w:lang w:val="en-US" w:eastAsia="zh-CN"/>
              </w:rPr>
            </w:pPr>
            <w:r>
              <w:rPr>
                <w:rFonts w:hint="default" w:ascii="Times New Roman" w:hAnsi="Times New Roman" w:eastAsia="黑体" w:cs="Times New Roman"/>
                <w:b w:val="0"/>
                <w:bCs w:val="0"/>
                <w:spacing w:val="7"/>
                <w:sz w:val="24"/>
                <w:szCs w:val="24"/>
                <w:lang w:val="en-US" w:eastAsia="zh-CN"/>
              </w:rPr>
              <w:t>21</w:t>
            </w:r>
          </w:p>
        </w:tc>
        <w:tc>
          <w:tcPr>
            <w:tcW w:w="4329" w:type="dxa"/>
            <w:vAlign w:val="center"/>
          </w:tcPr>
          <w:p w14:paraId="427C437E">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黑体" w:hAnsi="黑体" w:eastAsia="黑体" w:cs="黑体"/>
                <w:b w:val="0"/>
                <w:bCs w:val="0"/>
                <w:spacing w:val="7"/>
                <w:sz w:val="24"/>
                <w:szCs w:val="24"/>
              </w:rPr>
            </w:pPr>
            <w:r>
              <w:rPr>
                <w:rFonts w:hint="eastAsia" w:ascii="黑体" w:hAnsi="黑体" w:eastAsia="黑体" w:cs="黑体"/>
                <w:b w:val="0"/>
                <w:bCs w:val="0"/>
                <w:spacing w:val="7"/>
                <w:sz w:val="24"/>
                <w:szCs w:val="24"/>
              </w:rPr>
              <w:t>湟源县食品安全事故应急预案</w:t>
            </w:r>
          </w:p>
        </w:tc>
        <w:tc>
          <w:tcPr>
            <w:tcW w:w="2242" w:type="dxa"/>
            <w:vAlign w:val="center"/>
          </w:tcPr>
          <w:p w14:paraId="5C8DCBF9">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县市场监管局</w:t>
            </w:r>
          </w:p>
        </w:tc>
        <w:tc>
          <w:tcPr>
            <w:tcW w:w="1900" w:type="dxa"/>
            <w:vAlign w:val="center"/>
          </w:tcPr>
          <w:p w14:paraId="68C4AE0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4E4C02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804" w:type="dxa"/>
            <w:vAlign w:val="center"/>
          </w:tcPr>
          <w:p w14:paraId="16273959">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22</w:t>
            </w:r>
          </w:p>
        </w:tc>
        <w:tc>
          <w:tcPr>
            <w:tcW w:w="4329" w:type="dxa"/>
            <w:vAlign w:val="center"/>
          </w:tcPr>
          <w:p w14:paraId="1B2CB071">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湟源县疫苗药品质量安全事件应急</w:t>
            </w:r>
            <w:r>
              <w:rPr>
                <w:rFonts w:hint="eastAsia" w:ascii="仿宋_GB2312" w:hAnsi="仿宋_GB2312" w:eastAsia="仿宋_GB2312" w:cs="仿宋_GB2312"/>
                <w:b w:val="0"/>
                <w:bCs w:val="0"/>
                <w:color w:val="auto"/>
                <w:spacing w:val="7"/>
                <w:sz w:val="24"/>
                <w:szCs w:val="24"/>
              </w:rPr>
              <w:t>预案</w:t>
            </w:r>
          </w:p>
        </w:tc>
        <w:tc>
          <w:tcPr>
            <w:tcW w:w="2242" w:type="dxa"/>
            <w:vAlign w:val="center"/>
          </w:tcPr>
          <w:p w14:paraId="749FED5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县市场监管局</w:t>
            </w:r>
          </w:p>
        </w:tc>
        <w:tc>
          <w:tcPr>
            <w:tcW w:w="1900" w:type="dxa"/>
            <w:vAlign w:val="center"/>
          </w:tcPr>
          <w:p w14:paraId="2269B4A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2E694F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1858C709">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23</w:t>
            </w:r>
          </w:p>
        </w:tc>
        <w:tc>
          <w:tcPr>
            <w:tcW w:w="4329" w:type="dxa"/>
            <w:vAlign w:val="center"/>
          </w:tcPr>
          <w:p w14:paraId="2E119D4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湟源县突发重大动物疫情应急预案</w:t>
            </w:r>
          </w:p>
        </w:tc>
        <w:tc>
          <w:tcPr>
            <w:tcW w:w="2242" w:type="dxa"/>
            <w:vAlign w:val="center"/>
          </w:tcPr>
          <w:p w14:paraId="4465624A">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县农业农村局</w:t>
            </w:r>
          </w:p>
        </w:tc>
        <w:tc>
          <w:tcPr>
            <w:tcW w:w="1900" w:type="dxa"/>
            <w:vAlign w:val="center"/>
          </w:tcPr>
          <w:p w14:paraId="73D5F88F">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38777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5334427D">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z w:val="24"/>
                <w:szCs w:val="24"/>
                <w:lang w:val="en-US" w:eastAsia="zh-CN"/>
              </w:rPr>
              <w:t>24</w:t>
            </w:r>
          </w:p>
        </w:tc>
        <w:tc>
          <w:tcPr>
            <w:tcW w:w="4329" w:type="dxa"/>
            <w:vAlign w:val="center"/>
          </w:tcPr>
          <w:p w14:paraId="3650C02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湟源县大规模恐怖袭击事件应急预</w:t>
            </w:r>
            <w:r>
              <w:rPr>
                <w:rFonts w:hint="eastAsia" w:ascii="仿宋_GB2312" w:hAnsi="仿宋_GB2312" w:eastAsia="仿宋_GB2312" w:cs="仿宋_GB2312"/>
                <w:b w:val="0"/>
                <w:bCs w:val="0"/>
                <w:color w:val="auto"/>
                <w:sz w:val="24"/>
                <w:szCs w:val="24"/>
              </w:rPr>
              <w:t>案</w:t>
            </w:r>
          </w:p>
        </w:tc>
        <w:tc>
          <w:tcPr>
            <w:tcW w:w="2242" w:type="dxa"/>
            <w:vAlign w:val="center"/>
          </w:tcPr>
          <w:p w14:paraId="022EFFB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县公安局</w:t>
            </w:r>
          </w:p>
        </w:tc>
        <w:tc>
          <w:tcPr>
            <w:tcW w:w="1900" w:type="dxa"/>
            <w:vAlign w:val="center"/>
          </w:tcPr>
          <w:p w14:paraId="0DB62CAF">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72AAAA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72040C93">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rPr>
              <w:t>2</w:t>
            </w:r>
            <w:r>
              <w:rPr>
                <w:rFonts w:hint="default" w:ascii="Times New Roman" w:hAnsi="Times New Roman" w:eastAsia="仿宋_GB2312" w:cs="Times New Roman"/>
                <w:b w:val="0"/>
                <w:bCs w:val="0"/>
                <w:color w:val="auto"/>
                <w:position w:val="1"/>
                <w:sz w:val="24"/>
                <w:szCs w:val="24"/>
                <w:lang w:val="en-US" w:eastAsia="zh-CN"/>
              </w:rPr>
              <w:t>5</w:t>
            </w:r>
          </w:p>
        </w:tc>
        <w:tc>
          <w:tcPr>
            <w:tcW w:w="4329" w:type="dxa"/>
            <w:vAlign w:val="center"/>
          </w:tcPr>
          <w:p w14:paraId="7E6E37BC">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湟源县刑事案件应急预案</w:t>
            </w:r>
          </w:p>
        </w:tc>
        <w:tc>
          <w:tcPr>
            <w:tcW w:w="2242" w:type="dxa"/>
            <w:vAlign w:val="center"/>
          </w:tcPr>
          <w:p w14:paraId="3BADC87B">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县公安局</w:t>
            </w:r>
          </w:p>
        </w:tc>
        <w:tc>
          <w:tcPr>
            <w:tcW w:w="1900" w:type="dxa"/>
            <w:vAlign w:val="center"/>
          </w:tcPr>
          <w:p w14:paraId="5A562DD9">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5C524D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1A073345">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26</w:t>
            </w:r>
          </w:p>
        </w:tc>
        <w:tc>
          <w:tcPr>
            <w:tcW w:w="4329" w:type="dxa"/>
            <w:vAlign w:val="center"/>
          </w:tcPr>
          <w:p w14:paraId="2FBE2D5B">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湟源县网络舆情应急处置工作预案</w:t>
            </w:r>
          </w:p>
        </w:tc>
        <w:tc>
          <w:tcPr>
            <w:tcW w:w="2242" w:type="dxa"/>
            <w:vAlign w:val="center"/>
          </w:tcPr>
          <w:p w14:paraId="3021B2D0">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县公安局</w:t>
            </w:r>
          </w:p>
        </w:tc>
        <w:tc>
          <w:tcPr>
            <w:tcW w:w="1900" w:type="dxa"/>
            <w:vAlign w:val="center"/>
          </w:tcPr>
          <w:p w14:paraId="4EF249E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42DAE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68AD6CDA">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27</w:t>
            </w:r>
          </w:p>
        </w:tc>
        <w:tc>
          <w:tcPr>
            <w:tcW w:w="4329" w:type="dxa"/>
            <w:vAlign w:val="center"/>
          </w:tcPr>
          <w:p w14:paraId="313AD16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湟源县网络舆情红橙蓝黄指令处置</w:t>
            </w:r>
            <w:r>
              <w:rPr>
                <w:rFonts w:hint="eastAsia" w:ascii="仿宋_GB2312" w:hAnsi="仿宋_GB2312" w:eastAsia="仿宋_GB2312" w:cs="仿宋_GB2312"/>
                <w:b w:val="0"/>
                <w:bCs w:val="0"/>
                <w:color w:val="auto"/>
                <w:spacing w:val="6"/>
                <w:sz w:val="24"/>
                <w:szCs w:val="24"/>
              </w:rPr>
              <w:t>工作机制</w:t>
            </w:r>
          </w:p>
        </w:tc>
        <w:tc>
          <w:tcPr>
            <w:tcW w:w="2242" w:type="dxa"/>
            <w:vAlign w:val="center"/>
          </w:tcPr>
          <w:p w14:paraId="065DB25D">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县公安局</w:t>
            </w:r>
          </w:p>
        </w:tc>
        <w:tc>
          <w:tcPr>
            <w:tcW w:w="1900" w:type="dxa"/>
            <w:vAlign w:val="center"/>
          </w:tcPr>
          <w:p w14:paraId="3347A2BC">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75078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58BC7C6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28</w:t>
            </w:r>
          </w:p>
        </w:tc>
        <w:tc>
          <w:tcPr>
            <w:tcW w:w="4329" w:type="dxa"/>
            <w:vAlign w:val="center"/>
          </w:tcPr>
          <w:p w14:paraId="15FB493F">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湟源县大型体育赛事活动安全应急</w:t>
            </w:r>
            <w:r>
              <w:rPr>
                <w:rFonts w:hint="eastAsia" w:ascii="仿宋_GB2312" w:hAnsi="仿宋_GB2312" w:eastAsia="仿宋_GB2312" w:cs="仿宋_GB2312"/>
                <w:b w:val="0"/>
                <w:bCs w:val="0"/>
                <w:color w:val="auto"/>
                <w:spacing w:val="7"/>
                <w:sz w:val="24"/>
                <w:szCs w:val="24"/>
              </w:rPr>
              <w:t>预案</w:t>
            </w:r>
          </w:p>
        </w:tc>
        <w:tc>
          <w:tcPr>
            <w:tcW w:w="2242" w:type="dxa"/>
            <w:vAlign w:val="center"/>
          </w:tcPr>
          <w:p w14:paraId="04163BEA">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县文旅局</w:t>
            </w:r>
          </w:p>
        </w:tc>
        <w:tc>
          <w:tcPr>
            <w:tcW w:w="1900" w:type="dxa"/>
            <w:vAlign w:val="center"/>
          </w:tcPr>
          <w:p w14:paraId="3CB520C7">
            <w:pPr>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p>
        </w:tc>
      </w:tr>
      <w:tr w14:paraId="65977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327C4DE1">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29</w:t>
            </w:r>
          </w:p>
        </w:tc>
        <w:tc>
          <w:tcPr>
            <w:tcW w:w="4329" w:type="dxa"/>
            <w:vAlign w:val="center"/>
          </w:tcPr>
          <w:p w14:paraId="6D22FE7B">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pacing w:val="5"/>
                <w:sz w:val="24"/>
                <w:szCs w:val="24"/>
              </w:rPr>
            </w:pPr>
            <w:r>
              <w:rPr>
                <w:rFonts w:hint="eastAsia" w:ascii="仿宋_GB2312" w:hAnsi="仿宋_GB2312" w:eastAsia="仿宋_GB2312" w:cs="仿宋_GB2312"/>
                <w:b w:val="0"/>
                <w:bCs w:val="0"/>
                <w:color w:val="auto"/>
                <w:spacing w:val="4"/>
                <w:sz w:val="24"/>
                <w:szCs w:val="24"/>
              </w:rPr>
              <w:t>湟源县金融风险预警及突发事件应</w:t>
            </w:r>
            <w:r>
              <w:rPr>
                <w:rFonts w:hint="eastAsia" w:ascii="仿宋_GB2312" w:hAnsi="仿宋_GB2312" w:eastAsia="仿宋_GB2312" w:cs="仿宋_GB2312"/>
                <w:b w:val="0"/>
                <w:bCs w:val="0"/>
                <w:color w:val="auto"/>
                <w:spacing w:val="5"/>
                <w:sz w:val="24"/>
                <w:szCs w:val="24"/>
              </w:rPr>
              <w:t>急</w:t>
            </w:r>
          </w:p>
          <w:p w14:paraId="02F8BCFC">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处置预案</w:t>
            </w:r>
          </w:p>
        </w:tc>
        <w:tc>
          <w:tcPr>
            <w:tcW w:w="2242" w:type="dxa"/>
            <w:vAlign w:val="center"/>
          </w:tcPr>
          <w:p w14:paraId="3C2FB74F">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县财政局</w:t>
            </w:r>
          </w:p>
        </w:tc>
        <w:tc>
          <w:tcPr>
            <w:tcW w:w="1900" w:type="dxa"/>
            <w:vAlign w:val="center"/>
          </w:tcPr>
          <w:p w14:paraId="49D6321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75BF6A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2735A84C">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30</w:t>
            </w:r>
          </w:p>
        </w:tc>
        <w:tc>
          <w:tcPr>
            <w:tcW w:w="4329" w:type="dxa"/>
            <w:vAlign w:val="center"/>
          </w:tcPr>
          <w:p w14:paraId="24BB58DF">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湟源县粮食突发事件应急预案</w:t>
            </w:r>
          </w:p>
        </w:tc>
        <w:tc>
          <w:tcPr>
            <w:tcW w:w="2242" w:type="dxa"/>
            <w:vAlign w:val="center"/>
          </w:tcPr>
          <w:p w14:paraId="2F0091F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县发改局</w:t>
            </w:r>
          </w:p>
        </w:tc>
        <w:tc>
          <w:tcPr>
            <w:tcW w:w="1900" w:type="dxa"/>
            <w:vAlign w:val="center"/>
          </w:tcPr>
          <w:p w14:paraId="01708E2C">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75AC02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7743A0E3">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rPr>
            </w:pPr>
            <w:r>
              <w:rPr>
                <w:rFonts w:hint="default" w:ascii="Times New Roman" w:hAnsi="Times New Roman" w:eastAsia="仿宋_GB2312" w:cs="Times New Roman"/>
                <w:b w:val="0"/>
                <w:bCs w:val="0"/>
                <w:color w:val="auto"/>
                <w:sz w:val="24"/>
                <w:szCs w:val="24"/>
                <w:lang w:val="en-US" w:eastAsia="zh-CN"/>
              </w:rPr>
              <w:t>3</w:t>
            </w:r>
            <w:r>
              <w:rPr>
                <w:rFonts w:hint="default" w:ascii="Times New Roman" w:hAnsi="Times New Roman" w:eastAsia="仿宋_GB2312" w:cs="Times New Roman"/>
                <w:b w:val="0"/>
                <w:bCs w:val="0"/>
                <w:color w:val="auto"/>
                <w:sz w:val="24"/>
                <w:szCs w:val="24"/>
              </w:rPr>
              <w:t>1</w:t>
            </w:r>
          </w:p>
        </w:tc>
        <w:tc>
          <w:tcPr>
            <w:tcW w:w="4329" w:type="dxa"/>
            <w:vAlign w:val="center"/>
          </w:tcPr>
          <w:p w14:paraId="2DB8916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湟源县突发公共事件财政应急预案</w:t>
            </w:r>
          </w:p>
        </w:tc>
        <w:tc>
          <w:tcPr>
            <w:tcW w:w="2242" w:type="dxa"/>
            <w:vAlign w:val="center"/>
          </w:tcPr>
          <w:p w14:paraId="7AA4318C">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县财政局</w:t>
            </w:r>
          </w:p>
        </w:tc>
        <w:tc>
          <w:tcPr>
            <w:tcW w:w="1900" w:type="dxa"/>
            <w:vAlign w:val="center"/>
          </w:tcPr>
          <w:p w14:paraId="02E4DB8F">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64C61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302C42CF">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rPr>
            </w:pPr>
            <w:r>
              <w:rPr>
                <w:rFonts w:hint="default" w:ascii="Times New Roman" w:hAnsi="Times New Roman" w:eastAsia="仿宋_GB2312" w:cs="Times New Roman"/>
                <w:b w:val="0"/>
                <w:bCs w:val="0"/>
                <w:color w:val="auto"/>
                <w:position w:val="1"/>
                <w:sz w:val="24"/>
                <w:szCs w:val="24"/>
                <w:lang w:val="en-US" w:eastAsia="zh-CN"/>
              </w:rPr>
              <w:t>3</w:t>
            </w:r>
            <w:r>
              <w:rPr>
                <w:rFonts w:hint="default" w:ascii="Times New Roman" w:hAnsi="Times New Roman" w:eastAsia="仿宋_GB2312" w:cs="Times New Roman"/>
                <w:b w:val="0"/>
                <w:bCs w:val="0"/>
                <w:color w:val="auto"/>
                <w:position w:val="1"/>
                <w:sz w:val="24"/>
                <w:szCs w:val="24"/>
              </w:rPr>
              <w:t>2</w:t>
            </w:r>
          </w:p>
        </w:tc>
        <w:tc>
          <w:tcPr>
            <w:tcW w:w="4329" w:type="dxa"/>
            <w:vAlign w:val="center"/>
          </w:tcPr>
          <w:p w14:paraId="6CF77F10">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湟源县突发事件物资能源应急保障</w:t>
            </w:r>
            <w:r>
              <w:rPr>
                <w:rFonts w:hint="eastAsia" w:ascii="仿宋_GB2312" w:hAnsi="仿宋_GB2312" w:eastAsia="仿宋_GB2312" w:cs="仿宋_GB2312"/>
                <w:b w:val="0"/>
                <w:bCs w:val="0"/>
                <w:color w:val="auto"/>
                <w:spacing w:val="5"/>
                <w:sz w:val="24"/>
                <w:szCs w:val="24"/>
              </w:rPr>
              <w:t>行动预案</w:t>
            </w:r>
          </w:p>
        </w:tc>
        <w:tc>
          <w:tcPr>
            <w:tcW w:w="2242" w:type="dxa"/>
            <w:vAlign w:val="center"/>
          </w:tcPr>
          <w:p w14:paraId="4EBCECB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县发改局</w:t>
            </w:r>
          </w:p>
        </w:tc>
        <w:tc>
          <w:tcPr>
            <w:tcW w:w="1900" w:type="dxa"/>
            <w:vAlign w:val="center"/>
          </w:tcPr>
          <w:p w14:paraId="77B322DD">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3C343E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456C5B48">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rPr>
            </w:pPr>
            <w:r>
              <w:rPr>
                <w:rFonts w:hint="default" w:ascii="Times New Roman" w:hAnsi="Times New Roman" w:eastAsia="仿宋_GB2312" w:cs="Times New Roman"/>
                <w:b w:val="0"/>
                <w:bCs w:val="0"/>
                <w:color w:val="auto"/>
                <w:position w:val="1"/>
                <w:sz w:val="24"/>
                <w:szCs w:val="24"/>
                <w:lang w:val="en-US" w:eastAsia="zh-CN"/>
              </w:rPr>
              <w:t>3</w:t>
            </w:r>
            <w:r>
              <w:rPr>
                <w:rFonts w:hint="default" w:ascii="Times New Roman" w:hAnsi="Times New Roman" w:eastAsia="仿宋_GB2312" w:cs="Times New Roman"/>
                <w:b w:val="0"/>
                <w:bCs w:val="0"/>
                <w:color w:val="auto"/>
                <w:position w:val="1"/>
                <w:sz w:val="24"/>
                <w:szCs w:val="24"/>
              </w:rPr>
              <w:t>3</w:t>
            </w:r>
          </w:p>
        </w:tc>
        <w:tc>
          <w:tcPr>
            <w:tcW w:w="4329" w:type="dxa"/>
            <w:vAlign w:val="center"/>
          </w:tcPr>
          <w:p w14:paraId="0F4310A1">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湟源县治安维护应急行动方案</w:t>
            </w:r>
          </w:p>
        </w:tc>
        <w:tc>
          <w:tcPr>
            <w:tcW w:w="2242" w:type="dxa"/>
            <w:vAlign w:val="center"/>
          </w:tcPr>
          <w:p w14:paraId="4D8BC365">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县公安局</w:t>
            </w:r>
          </w:p>
        </w:tc>
        <w:tc>
          <w:tcPr>
            <w:tcW w:w="1900" w:type="dxa"/>
            <w:vAlign w:val="center"/>
          </w:tcPr>
          <w:p w14:paraId="5DDCC998">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6D5326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63C15C8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z w:val="24"/>
                <w:szCs w:val="24"/>
                <w:lang w:val="en-US" w:eastAsia="zh-CN"/>
              </w:rPr>
              <w:t>34</w:t>
            </w:r>
          </w:p>
        </w:tc>
        <w:tc>
          <w:tcPr>
            <w:tcW w:w="4329" w:type="dxa"/>
            <w:vAlign w:val="center"/>
          </w:tcPr>
          <w:p w14:paraId="152156B3">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湟源县突发公共事件新闻发布应急</w:t>
            </w:r>
            <w:r>
              <w:rPr>
                <w:rFonts w:hint="eastAsia" w:ascii="仿宋_GB2312" w:hAnsi="仿宋_GB2312" w:eastAsia="仿宋_GB2312" w:cs="仿宋_GB2312"/>
                <w:b w:val="0"/>
                <w:bCs w:val="0"/>
                <w:color w:val="auto"/>
                <w:spacing w:val="7"/>
                <w:sz w:val="24"/>
                <w:szCs w:val="24"/>
              </w:rPr>
              <w:t>预案</w:t>
            </w:r>
          </w:p>
        </w:tc>
        <w:tc>
          <w:tcPr>
            <w:tcW w:w="2242" w:type="dxa"/>
            <w:vAlign w:val="center"/>
          </w:tcPr>
          <w:p w14:paraId="563709ED">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县委宣传部</w:t>
            </w:r>
          </w:p>
        </w:tc>
        <w:tc>
          <w:tcPr>
            <w:tcW w:w="1900" w:type="dxa"/>
            <w:vAlign w:val="center"/>
          </w:tcPr>
          <w:p w14:paraId="5117AEE1">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60EA3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19464365">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35</w:t>
            </w:r>
          </w:p>
        </w:tc>
        <w:tc>
          <w:tcPr>
            <w:tcW w:w="4329" w:type="dxa"/>
            <w:vAlign w:val="center"/>
          </w:tcPr>
          <w:p w14:paraId="0FCAD2FF">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湟源县处置外国记者采访重大突发</w:t>
            </w:r>
            <w:r>
              <w:rPr>
                <w:rFonts w:hint="eastAsia" w:ascii="仿宋_GB2312" w:hAnsi="仿宋_GB2312" w:eastAsia="仿宋_GB2312" w:cs="仿宋_GB2312"/>
                <w:b w:val="0"/>
                <w:bCs w:val="0"/>
                <w:color w:val="auto"/>
                <w:spacing w:val="11"/>
                <w:sz w:val="24"/>
                <w:szCs w:val="24"/>
              </w:rPr>
              <w:t xml:space="preserve"> </w:t>
            </w:r>
            <w:r>
              <w:rPr>
                <w:rFonts w:hint="eastAsia" w:ascii="仿宋_GB2312" w:hAnsi="仿宋_GB2312" w:eastAsia="仿宋_GB2312" w:cs="仿宋_GB2312"/>
                <w:b w:val="0"/>
                <w:bCs w:val="0"/>
                <w:color w:val="auto"/>
                <w:spacing w:val="5"/>
                <w:sz w:val="24"/>
                <w:szCs w:val="24"/>
              </w:rPr>
              <w:t>事件应急预案</w:t>
            </w:r>
          </w:p>
        </w:tc>
        <w:tc>
          <w:tcPr>
            <w:tcW w:w="2242" w:type="dxa"/>
            <w:vAlign w:val="center"/>
          </w:tcPr>
          <w:p w14:paraId="19AA7E9B">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pacing w:val="2"/>
                <w:sz w:val="24"/>
                <w:szCs w:val="24"/>
              </w:rPr>
            </w:pPr>
            <w:r>
              <w:rPr>
                <w:rFonts w:hint="eastAsia" w:ascii="仿宋_GB2312" w:hAnsi="仿宋_GB2312" w:eastAsia="仿宋_GB2312" w:cs="仿宋_GB2312"/>
                <w:b w:val="0"/>
                <w:bCs w:val="0"/>
                <w:color w:val="auto"/>
                <w:spacing w:val="5"/>
                <w:sz w:val="24"/>
                <w:szCs w:val="24"/>
              </w:rPr>
              <w:t>县委宣传部</w:t>
            </w:r>
          </w:p>
          <w:p w14:paraId="359D853A">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县广电局</w:t>
            </w:r>
          </w:p>
        </w:tc>
        <w:tc>
          <w:tcPr>
            <w:tcW w:w="1900" w:type="dxa"/>
            <w:vAlign w:val="center"/>
          </w:tcPr>
          <w:p w14:paraId="301F3B7D">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548510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52E6C5B1">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36</w:t>
            </w:r>
          </w:p>
        </w:tc>
        <w:tc>
          <w:tcPr>
            <w:tcW w:w="4329" w:type="dxa"/>
            <w:vAlign w:val="center"/>
          </w:tcPr>
          <w:p w14:paraId="7A3081EC">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pacing w:val="4"/>
                <w:sz w:val="24"/>
                <w:szCs w:val="24"/>
              </w:rPr>
            </w:pPr>
            <w:r>
              <w:rPr>
                <w:rFonts w:hint="eastAsia" w:ascii="仿宋_GB2312" w:hAnsi="仿宋_GB2312" w:eastAsia="仿宋_GB2312" w:cs="仿宋_GB2312"/>
                <w:b w:val="0"/>
                <w:bCs w:val="0"/>
                <w:color w:val="auto"/>
                <w:spacing w:val="4"/>
                <w:sz w:val="24"/>
                <w:szCs w:val="24"/>
              </w:rPr>
              <w:t>湟源县群体性事件应急预案</w:t>
            </w:r>
          </w:p>
        </w:tc>
        <w:tc>
          <w:tcPr>
            <w:tcW w:w="2242" w:type="dxa"/>
            <w:vAlign w:val="center"/>
          </w:tcPr>
          <w:p w14:paraId="063646E7">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pacing w:val="4"/>
                <w:sz w:val="24"/>
                <w:szCs w:val="24"/>
              </w:rPr>
            </w:pPr>
            <w:r>
              <w:rPr>
                <w:rFonts w:hint="eastAsia" w:ascii="仿宋_GB2312" w:hAnsi="仿宋_GB2312" w:eastAsia="仿宋_GB2312" w:cs="仿宋_GB2312"/>
                <w:b w:val="0"/>
                <w:bCs w:val="0"/>
                <w:color w:val="auto"/>
                <w:spacing w:val="4"/>
                <w:sz w:val="24"/>
                <w:szCs w:val="24"/>
              </w:rPr>
              <w:t>县委政法委</w:t>
            </w:r>
          </w:p>
        </w:tc>
        <w:tc>
          <w:tcPr>
            <w:tcW w:w="1900" w:type="dxa"/>
            <w:vAlign w:val="center"/>
          </w:tcPr>
          <w:p w14:paraId="1224C9E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pacing w:val="4"/>
                <w:sz w:val="24"/>
                <w:szCs w:val="24"/>
              </w:rPr>
            </w:pPr>
          </w:p>
        </w:tc>
      </w:tr>
      <w:tr w14:paraId="09A1B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1CB4D99D">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37</w:t>
            </w:r>
          </w:p>
        </w:tc>
        <w:tc>
          <w:tcPr>
            <w:tcW w:w="4329" w:type="dxa"/>
            <w:vAlign w:val="center"/>
          </w:tcPr>
          <w:p w14:paraId="0589ED09">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pacing w:val="4"/>
                <w:sz w:val="24"/>
                <w:szCs w:val="24"/>
              </w:rPr>
            </w:pPr>
            <w:r>
              <w:rPr>
                <w:rFonts w:hint="eastAsia" w:ascii="仿宋_GB2312" w:hAnsi="仿宋_GB2312" w:eastAsia="仿宋_GB2312" w:cs="仿宋_GB2312"/>
                <w:b w:val="0"/>
                <w:bCs w:val="0"/>
                <w:color w:val="auto"/>
                <w:spacing w:val="4"/>
                <w:sz w:val="24"/>
                <w:szCs w:val="24"/>
              </w:rPr>
              <w:t>湟源县政府性债务风险应急处置预案</w:t>
            </w:r>
          </w:p>
        </w:tc>
        <w:tc>
          <w:tcPr>
            <w:tcW w:w="2242" w:type="dxa"/>
            <w:vAlign w:val="center"/>
          </w:tcPr>
          <w:p w14:paraId="07339055">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pacing w:val="4"/>
                <w:sz w:val="24"/>
                <w:szCs w:val="24"/>
              </w:rPr>
            </w:pPr>
            <w:r>
              <w:rPr>
                <w:rFonts w:hint="eastAsia" w:ascii="仿宋_GB2312" w:hAnsi="仿宋_GB2312" w:eastAsia="仿宋_GB2312" w:cs="仿宋_GB2312"/>
                <w:b w:val="0"/>
                <w:bCs w:val="0"/>
                <w:color w:val="auto"/>
                <w:spacing w:val="4"/>
                <w:sz w:val="24"/>
                <w:szCs w:val="24"/>
              </w:rPr>
              <w:t>县财政局</w:t>
            </w:r>
          </w:p>
        </w:tc>
        <w:tc>
          <w:tcPr>
            <w:tcW w:w="1900" w:type="dxa"/>
            <w:vAlign w:val="center"/>
          </w:tcPr>
          <w:p w14:paraId="309F6930">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pacing w:val="4"/>
                <w:sz w:val="24"/>
                <w:szCs w:val="24"/>
              </w:rPr>
            </w:pPr>
          </w:p>
        </w:tc>
      </w:tr>
      <w:tr w14:paraId="09041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4C3A1328">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38</w:t>
            </w:r>
          </w:p>
        </w:tc>
        <w:tc>
          <w:tcPr>
            <w:tcW w:w="4329" w:type="dxa"/>
            <w:vAlign w:val="center"/>
          </w:tcPr>
          <w:p w14:paraId="1161FAA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pacing w:val="4"/>
                <w:sz w:val="24"/>
                <w:szCs w:val="24"/>
              </w:rPr>
            </w:pPr>
            <w:r>
              <w:rPr>
                <w:rFonts w:hint="eastAsia" w:ascii="仿宋_GB2312" w:hAnsi="仿宋_GB2312" w:eastAsia="仿宋_GB2312" w:cs="仿宋_GB2312"/>
                <w:b w:val="0"/>
                <w:bCs w:val="0"/>
                <w:color w:val="auto"/>
                <w:spacing w:val="4"/>
                <w:sz w:val="24"/>
                <w:szCs w:val="24"/>
              </w:rPr>
              <w:t>湟源县财政局防范处置农民工欠薪突发事故应急预案</w:t>
            </w:r>
          </w:p>
        </w:tc>
        <w:tc>
          <w:tcPr>
            <w:tcW w:w="2242" w:type="dxa"/>
            <w:vAlign w:val="center"/>
          </w:tcPr>
          <w:p w14:paraId="6924ECDD">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pacing w:val="4"/>
                <w:sz w:val="24"/>
                <w:szCs w:val="24"/>
              </w:rPr>
            </w:pPr>
            <w:r>
              <w:rPr>
                <w:rFonts w:hint="eastAsia" w:ascii="仿宋_GB2312" w:hAnsi="仿宋_GB2312" w:eastAsia="仿宋_GB2312" w:cs="仿宋_GB2312"/>
                <w:b w:val="0"/>
                <w:bCs w:val="0"/>
                <w:color w:val="auto"/>
                <w:spacing w:val="4"/>
                <w:sz w:val="24"/>
                <w:szCs w:val="24"/>
              </w:rPr>
              <w:t>县财政局</w:t>
            </w:r>
          </w:p>
        </w:tc>
        <w:tc>
          <w:tcPr>
            <w:tcW w:w="1900" w:type="dxa"/>
            <w:vAlign w:val="center"/>
          </w:tcPr>
          <w:p w14:paraId="0DB1155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pacing w:val="4"/>
                <w:sz w:val="24"/>
                <w:szCs w:val="24"/>
              </w:rPr>
            </w:pPr>
          </w:p>
        </w:tc>
      </w:tr>
      <w:tr w14:paraId="694A71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7C4090F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39</w:t>
            </w:r>
          </w:p>
        </w:tc>
        <w:tc>
          <w:tcPr>
            <w:tcW w:w="4329" w:type="dxa"/>
            <w:vAlign w:val="center"/>
          </w:tcPr>
          <w:p w14:paraId="216B01B3">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湟源县教育系统突发公共事件应急</w:t>
            </w:r>
            <w:r>
              <w:rPr>
                <w:rFonts w:hint="eastAsia" w:ascii="仿宋_GB2312" w:hAnsi="仿宋_GB2312" w:eastAsia="仿宋_GB2312" w:cs="仿宋_GB2312"/>
                <w:b w:val="0"/>
                <w:bCs w:val="0"/>
                <w:color w:val="auto"/>
                <w:spacing w:val="7"/>
                <w:sz w:val="24"/>
                <w:szCs w:val="24"/>
              </w:rPr>
              <w:t>预案</w:t>
            </w:r>
          </w:p>
        </w:tc>
        <w:tc>
          <w:tcPr>
            <w:tcW w:w="2242" w:type="dxa"/>
            <w:vAlign w:val="center"/>
          </w:tcPr>
          <w:p w14:paraId="7BA2015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县教育局</w:t>
            </w:r>
          </w:p>
        </w:tc>
        <w:tc>
          <w:tcPr>
            <w:tcW w:w="1900" w:type="dxa"/>
            <w:vAlign w:val="center"/>
          </w:tcPr>
          <w:p w14:paraId="05825D65">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0A8F1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31DB9261">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40</w:t>
            </w:r>
          </w:p>
        </w:tc>
        <w:tc>
          <w:tcPr>
            <w:tcW w:w="4329" w:type="dxa"/>
            <w:vAlign w:val="center"/>
          </w:tcPr>
          <w:p w14:paraId="7C1B4F5D">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湟源县城管系统扫雪除冰及特大降</w:t>
            </w:r>
            <w:r>
              <w:rPr>
                <w:rFonts w:hint="eastAsia" w:ascii="仿宋_GB2312" w:hAnsi="仿宋_GB2312" w:eastAsia="仿宋_GB2312" w:cs="仿宋_GB2312"/>
                <w:b w:val="0"/>
                <w:bCs w:val="0"/>
                <w:color w:val="auto"/>
                <w:spacing w:val="5"/>
                <w:sz w:val="24"/>
                <w:szCs w:val="24"/>
              </w:rPr>
              <w:t>雪应急保障工作预案</w:t>
            </w:r>
          </w:p>
        </w:tc>
        <w:tc>
          <w:tcPr>
            <w:tcW w:w="2242" w:type="dxa"/>
            <w:vAlign w:val="center"/>
          </w:tcPr>
          <w:p w14:paraId="7334D14B">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县城管局</w:t>
            </w:r>
          </w:p>
        </w:tc>
        <w:tc>
          <w:tcPr>
            <w:tcW w:w="1900" w:type="dxa"/>
            <w:vAlign w:val="center"/>
          </w:tcPr>
          <w:p w14:paraId="6D1B0D9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27F7E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4C1424E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41</w:t>
            </w:r>
          </w:p>
        </w:tc>
        <w:tc>
          <w:tcPr>
            <w:tcW w:w="4329" w:type="dxa"/>
            <w:vAlign w:val="center"/>
          </w:tcPr>
          <w:p w14:paraId="5D1F9025">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湟源县户外广告生产安全事故应急</w:t>
            </w:r>
            <w:r>
              <w:rPr>
                <w:rFonts w:hint="eastAsia" w:ascii="仿宋_GB2312" w:hAnsi="仿宋_GB2312" w:eastAsia="仿宋_GB2312" w:cs="仿宋_GB2312"/>
                <w:b w:val="0"/>
                <w:bCs w:val="0"/>
                <w:color w:val="auto"/>
                <w:spacing w:val="7"/>
                <w:sz w:val="24"/>
                <w:szCs w:val="24"/>
              </w:rPr>
              <w:t>预案</w:t>
            </w:r>
          </w:p>
        </w:tc>
        <w:tc>
          <w:tcPr>
            <w:tcW w:w="2242" w:type="dxa"/>
            <w:vAlign w:val="center"/>
          </w:tcPr>
          <w:p w14:paraId="46ACB69F">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县城管局</w:t>
            </w:r>
          </w:p>
        </w:tc>
        <w:tc>
          <w:tcPr>
            <w:tcW w:w="1900" w:type="dxa"/>
            <w:vAlign w:val="center"/>
          </w:tcPr>
          <w:p w14:paraId="553E2D5F">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35F860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41F9755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42</w:t>
            </w:r>
          </w:p>
        </w:tc>
        <w:tc>
          <w:tcPr>
            <w:tcW w:w="4329" w:type="dxa"/>
            <w:vAlign w:val="center"/>
          </w:tcPr>
          <w:p w14:paraId="5928AD7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湟源县景观亮化工程生产安全事故</w:t>
            </w:r>
            <w:r>
              <w:rPr>
                <w:rFonts w:hint="eastAsia" w:ascii="仿宋_GB2312" w:hAnsi="仿宋_GB2312" w:eastAsia="仿宋_GB2312" w:cs="仿宋_GB2312"/>
                <w:b w:val="0"/>
                <w:bCs w:val="0"/>
                <w:color w:val="auto"/>
                <w:spacing w:val="5"/>
                <w:sz w:val="24"/>
                <w:szCs w:val="24"/>
              </w:rPr>
              <w:t>应急预案</w:t>
            </w:r>
          </w:p>
        </w:tc>
        <w:tc>
          <w:tcPr>
            <w:tcW w:w="2242" w:type="dxa"/>
            <w:vAlign w:val="center"/>
          </w:tcPr>
          <w:p w14:paraId="297C801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县城管局</w:t>
            </w:r>
          </w:p>
        </w:tc>
        <w:tc>
          <w:tcPr>
            <w:tcW w:w="1900" w:type="dxa"/>
            <w:vAlign w:val="center"/>
          </w:tcPr>
          <w:p w14:paraId="456FAE21">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731EC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1E1D4458">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2"/>
                <w:position w:val="1"/>
                <w:sz w:val="24"/>
                <w:szCs w:val="24"/>
                <w:lang w:val="en-US" w:eastAsia="zh-CN"/>
              </w:rPr>
              <w:t>43</w:t>
            </w:r>
          </w:p>
        </w:tc>
        <w:tc>
          <w:tcPr>
            <w:tcW w:w="4329" w:type="dxa"/>
            <w:vAlign w:val="center"/>
          </w:tcPr>
          <w:p w14:paraId="7B139CF0">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湟源县生活垃圾填埋场生产安全事</w:t>
            </w:r>
            <w:r>
              <w:rPr>
                <w:rFonts w:hint="eastAsia" w:ascii="仿宋_GB2312" w:hAnsi="仿宋_GB2312" w:eastAsia="仿宋_GB2312" w:cs="仿宋_GB2312"/>
                <w:b w:val="0"/>
                <w:bCs w:val="0"/>
                <w:color w:val="auto"/>
                <w:spacing w:val="5"/>
                <w:sz w:val="24"/>
                <w:szCs w:val="24"/>
              </w:rPr>
              <w:t>故应急预案</w:t>
            </w:r>
          </w:p>
        </w:tc>
        <w:tc>
          <w:tcPr>
            <w:tcW w:w="2242" w:type="dxa"/>
            <w:vAlign w:val="center"/>
          </w:tcPr>
          <w:p w14:paraId="38F81C38">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县城管局</w:t>
            </w:r>
          </w:p>
        </w:tc>
        <w:tc>
          <w:tcPr>
            <w:tcW w:w="1900" w:type="dxa"/>
            <w:vAlign w:val="center"/>
          </w:tcPr>
          <w:p w14:paraId="7054840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4A0F2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2072A2D0">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2"/>
                <w:sz w:val="24"/>
                <w:szCs w:val="24"/>
                <w:lang w:val="en-US" w:eastAsia="zh-CN"/>
              </w:rPr>
              <w:t>44</w:t>
            </w:r>
          </w:p>
        </w:tc>
        <w:tc>
          <w:tcPr>
            <w:tcW w:w="4329" w:type="dxa"/>
            <w:vAlign w:val="center"/>
          </w:tcPr>
          <w:p w14:paraId="60E0449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湟源县</w:t>
            </w:r>
            <w:r>
              <w:rPr>
                <w:rFonts w:hint="eastAsia" w:ascii="仿宋_GB2312" w:hAnsi="仿宋_GB2312" w:eastAsia="仿宋_GB2312" w:cs="仿宋_GB2312"/>
                <w:b w:val="0"/>
                <w:bCs w:val="0"/>
                <w:color w:val="auto"/>
                <w:sz w:val="24"/>
                <w:szCs w:val="24"/>
              </w:rPr>
              <w:t>LED</w:t>
            </w:r>
            <w:r>
              <w:rPr>
                <w:rFonts w:hint="eastAsia" w:ascii="仿宋_GB2312" w:hAnsi="仿宋_GB2312" w:eastAsia="仿宋_GB2312" w:cs="仿宋_GB2312"/>
                <w:b w:val="0"/>
                <w:bCs w:val="0"/>
                <w:color w:val="auto"/>
                <w:spacing w:val="5"/>
                <w:sz w:val="24"/>
                <w:szCs w:val="24"/>
              </w:rPr>
              <w:t>显示屏信息与网络安全应急预案</w:t>
            </w:r>
          </w:p>
        </w:tc>
        <w:tc>
          <w:tcPr>
            <w:tcW w:w="2242" w:type="dxa"/>
            <w:vAlign w:val="center"/>
          </w:tcPr>
          <w:p w14:paraId="6244734E">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县城管局</w:t>
            </w:r>
          </w:p>
        </w:tc>
        <w:tc>
          <w:tcPr>
            <w:tcW w:w="1900" w:type="dxa"/>
            <w:vAlign w:val="center"/>
          </w:tcPr>
          <w:p w14:paraId="2145C17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65FA9D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778C58D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2"/>
                <w:sz w:val="24"/>
                <w:szCs w:val="24"/>
                <w:lang w:val="en-US" w:eastAsia="zh-CN"/>
              </w:rPr>
              <w:t>45</w:t>
            </w:r>
          </w:p>
        </w:tc>
        <w:tc>
          <w:tcPr>
            <w:tcW w:w="4329" w:type="dxa"/>
            <w:vAlign w:val="center"/>
          </w:tcPr>
          <w:p w14:paraId="401E4BD3">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湟源县司法局网络舆情应急处置应急预案</w:t>
            </w:r>
          </w:p>
        </w:tc>
        <w:tc>
          <w:tcPr>
            <w:tcW w:w="2242" w:type="dxa"/>
            <w:vAlign w:val="center"/>
          </w:tcPr>
          <w:p w14:paraId="0E53F4F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县司法局</w:t>
            </w:r>
          </w:p>
        </w:tc>
        <w:tc>
          <w:tcPr>
            <w:tcW w:w="1900" w:type="dxa"/>
            <w:vAlign w:val="center"/>
          </w:tcPr>
          <w:p w14:paraId="138A377A">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031633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685990E1">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2"/>
                <w:position w:val="1"/>
                <w:sz w:val="24"/>
                <w:szCs w:val="24"/>
                <w:lang w:val="en-US" w:eastAsia="zh-CN"/>
              </w:rPr>
              <w:t>46</w:t>
            </w:r>
          </w:p>
        </w:tc>
        <w:tc>
          <w:tcPr>
            <w:tcW w:w="4329" w:type="dxa"/>
            <w:vAlign w:val="center"/>
          </w:tcPr>
          <w:p w14:paraId="24AABA0F">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湟源县公安局处置集会、游行、示威及打、砸、抢、烧事件应急预案</w:t>
            </w:r>
          </w:p>
        </w:tc>
        <w:tc>
          <w:tcPr>
            <w:tcW w:w="2242" w:type="dxa"/>
            <w:vAlign w:val="center"/>
          </w:tcPr>
          <w:p w14:paraId="42BA4FF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县公安局</w:t>
            </w:r>
          </w:p>
        </w:tc>
        <w:tc>
          <w:tcPr>
            <w:tcW w:w="1900" w:type="dxa"/>
            <w:vAlign w:val="center"/>
          </w:tcPr>
          <w:p w14:paraId="4AE153D8">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4730F8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483DE923">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2"/>
                <w:sz w:val="24"/>
                <w:szCs w:val="24"/>
                <w:lang w:val="en-US" w:eastAsia="zh-CN"/>
              </w:rPr>
              <w:t>47</w:t>
            </w:r>
          </w:p>
        </w:tc>
        <w:tc>
          <w:tcPr>
            <w:tcW w:w="4329" w:type="dxa"/>
            <w:vAlign w:val="center"/>
          </w:tcPr>
          <w:p w14:paraId="0BA35DD8">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pacing w:val="4"/>
                <w:sz w:val="24"/>
                <w:szCs w:val="24"/>
              </w:rPr>
            </w:pPr>
            <w:r>
              <w:rPr>
                <w:rFonts w:hint="eastAsia" w:ascii="仿宋_GB2312" w:hAnsi="仿宋_GB2312" w:eastAsia="仿宋_GB2312" w:cs="仿宋_GB2312"/>
                <w:b w:val="0"/>
                <w:bCs w:val="0"/>
                <w:color w:val="auto"/>
                <w:spacing w:val="4"/>
                <w:sz w:val="24"/>
                <w:szCs w:val="24"/>
              </w:rPr>
              <w:t>湟源县公安局处置信访</w:t>
            </w:r>
          </w:p>
          <w:p w14:paraId="5ED6305E">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lang w:eastAsia="zh-CN"/>
              </w:rPr>
              <w:t>（</w:t>
            </w:r>
            <w:r>
              <w:rPr>
                <w:rFonts w:hint="eastAsia" w:ascii="仿宋_GB2312" w:hAnsi="仿宋_GB2312" w:eastAsia="仿宋_GB2312" w:cs="仿宋_GB2312"/>
                <w:b w:val="0"/>
                <w:bCs w:val="0"/>
                <w:color w:val="auto"/>
                <w:spacing w:val="4"/>
                <w:sz w:val="24"/>
                <w:szCs w:val="24"/>
              </w:rPr>
              <w:t>群体性上</w:t>
            </w:r>
            <w:r>
              <w:rPr>
                <w:rFonts w:hint="eastAsia" w:ascii="仿宋_GB2312" w:hAnsi="仿宋_GB2312" w:eastAsia="仿宋_GB2312" w:cs="仿宋_GB2312"/>
                <w:b w:val="0"/>
                <w:bCs w:val="0"/>
                <w:color w:val="auto"/>
                <w:spacing w:val="5"/>
                <w:sz w:val="24"/>
                <w:szCs w:val="24"/>
              </w:rPr>
              <w:t>访</w:t>
            </w:r>
            <w:r>
              <w:rPr>
                <w:rFonts w:hint="eastAsia" w:ascii="仿宋_GB2312" w:hAnsi="仿宋_GB2312" w:eastAsia="仿宋_GB2312" w:cs="仿宋_GB2312"/>
                <w:b w:val="0"/>
                <w:bCs w:val="0"/>
                <w:color w:val="auto"/>
                <w:spacing w:val="5"/>
                <w:sz w:val="24"/>
                <w:szCs w:val="24"/>
                <w:lang w:eastAsia="zh-CN"/>
              </w:rPr>
              <w:t>）</w:t>
            </w:r>
            <w:r>
              <w:rPr>
                <w:rFonts w:hint="eastAsia" w:ascii="仿宋_GB2312" w:hAnsi="仿宋_GB2312" w:eastAsia="仿宋_GB2312" w:cs="仿宋_GB2312"/>
                <w:b w:val="0"/>
                <w:bCs w:val="0"/>
                <w:color w:val="auto"/>
                <w:spacing w:val="5"/>
                <w:sz w:val="24"/>
                <w:szCs w:val="24"/>
              </w:rPr>
              <w:t>事件跟踪预案</w:t>
            </w:r>
          </w:p>
        </w:tc>
        <w:tc>
          <w:tcPr>
            <w:tcW w:w="2242" w:type="dxa"/>
            <w:vAlign w:val="center"/>
          </w:tcPr>
          <w:p w14:paraId="3DCECDD3">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县公安局</w:t>
            </w:r>
          </w:p>
        </w:tc>
        <w:tc>
          <w:tcPr>
            <w:tcW w:w="1900" w:type="dxa"/>
            <w:vAlign w:val="center"/>
          </w:tcPr>
          <w:p w14:paraId="5836ED55">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34EF2A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53B96451">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z w:val="24"/>
                <w:szCs w:val="24"/>
                <w:lang w:val="en-US" w:eastAsia="zh-CN"/>
              </w:rPr>
              <w:t>48</w:t>
            </w:r>
          </w:p>
        </w:tc>
        <w:tc>
          <w:tcPr>
            <w:tcW w:w="4329" w:type="dxa"/>
            <w:vAlign w:val="center"/>
          </w:tcPr>
          <w:p w14:paraId="4D137B9D">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湟源县公安局应对处置突发</w:t>
            </w:r>
            <w:r>
              <w:rPr>
                <w:rFonts w:hint="eastAsia" w:ascii="仿宋_GB2312" w:hAnsi="仿宋_GB2312" w:eastAsia="仿宋_GB2312" w:cs="仿宋_GB2312"/>
                <w:b w:val="0"/>
                <w:bCs w:val="0"/>
                <w:color w:val="auto"/>
                <w:spacing w:val="5"/>
                <w:sz w:val="24"/>
                <w:szCs w:val="24"/>
                <w:lang w:eastAsia="zh-CN"/>
              </w:rPr>
              <w:t>重大自然灾害</w:t>
            </w:r>
            <w:r>
              <w:rPr>
                <w:rFonts w:hint="eastAsia" w:ascii="仿宋_GB2312" w:hAnsi="仿宋_GB2312" w:eastAsia="仿宋_GB2312" w:cs="仿宋_GB2312"/>
                <w:b w:val="0"/>
                <w:bCs w:val="0"/>
                <w:color w:val="auto"/>
                <w:spacing w:val="5"/>
                <w:sz w:val="24"/>
                <w:szCs w:val="24"/>
              </w:rPr>
              <w:t>工作预案</w:t>
            </w:r>
          </w:p>
        </w:tc>
        <w:tc>
          <w:tcPr>
            <w:tcW w:w="2242" w:type="dxa"/>
            <w:vAlign w:val="center"/>
          </w:tcPr>
          <w:p w14:paraId="37237547">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县公安局</w:t>
            </w:r>
          </w:p>
        </w:tc>
        <w:tc>
          <w:tcPr>
            <w:tcW w:w="1900" w:type="dxa"/>
            <w:vAlign w:val="center"/>
          </w:tcPr>
          <w:p w14:paraId="450F67CA">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395167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4D767790">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2"/>
                <w:position w:val="1"/>
                <w:sz w:val="24"/>
                <w:szCs w:val="24"/>
                <w:lang w:val="en-US" w:eastAsia="zh-CN"/>
              </w:rPr>
              <w:t>49</w:t>
            </w:r>
          </w:p>
        </w:tc>
        <w:tc>
          <w:tcPr>
            <w:tcW w:w="4329" w:type="dxa"/>
            <w:vAlign w:val="center"/>
          </w:tcPr>
          <w:p w14:paraId="4BAB4245">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湟源县公安局防范处置涉藏维稳突发事件应急工作预案</w:t>
            </w:r>
          </w:p>
        </w:tc>
        <w:tc>
          <w:tcPr>
            <w:tcW w:w="2242" w:type="dxa"/>
            <w:vAlign w:val="center"/>
          </w:tcPr>
          <w:p w14:paraId="68AED2B3">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县公安局</w:t>
            </w:r>
          </w:p>
        </w:tc>
        <w:tc>
          <w:tcPr>
            <w:tcW w:w="1900" w:type="dxa"/>
            <w:vAlign w:val="center"/>
          </w:tcPr>
          <w:p w14:paraId="67C446FC">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612B80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7D3E6DF8">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2"/>
                <w:position w:val="1"/>
                <w:sz w:val="24"/>
                <w:szCs w:val="24"/>
                <w:lang w:val="en-US" w:eastAsia="zh-CN"/>
              </w:rPr>
              <w:t>50</w:t>
            </w:r>
          </w:p>
        </w:tc>
        <w:tc>
          <w:tcPr>
            <w:tcW w:w="4329" w:type="dxa"/>
            <w:vAlign w:val="center"/>
          </w:tcPr>
          <w:p w14:paraId="3A1DD8E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湟源县公安局处置自焚事件工作预</w:t>
            </w:r>
            <w:r>
              <w:rPr>
                <w:rFonts w:hint="eastAsia" w:ascii="仿宋_GB2312" w:hAnsi="仿宋_GB2312" w:eastAsia="仿宋_GB2312" w:cs="仿宋_GB2312"/>
                <w:b w:val="0"/>
                <w:bCs w:val="0"/>
                <w:color w:val="auto"/>
                <w:sz w:val="24"/>
                <w:szCs w:val="24"/>
              </w:rPr>
              <w:t>案</w:t>
            </w:r>
          </w:p>
        </w:tc>
        <w:tc>
          <w:tcPr>
            <w:tcW w:w="2242" w:type="dxa"/>
            <w:vAlign w:val="center"/>
          </w:tcPr>
          <w:p w14:paraId="1208690E">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县公安局</w:t>
            </w:r>
          </w:p>
        </w:tc>
        <w:tc>
          <w:tcPr>
            <w:tcW w:w="1900" w:type="dxa"/>
            <w:vAlign w:val="center"/>
          </w:tcPr>
          <w:p w14:paraId="43CB847A">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321D1E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29810EB7">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2"/>
                <w:position w:val="1"/>
                <w:sz w:val="24"/>
                <w:szCs w:val="24"/>
                <w:lang w:val="en-US" w:eastAsia="zh-CN"/>
              </w:rPr>
              <w:t>51</w:t>
            </w:r>
          </w:p>
        </w:tc>
        <w:tc>
          <w:tcPr>
            <w:tcW w:w="4329" w:type="dxa"/>
            <w:vAlign w:val="center"/>
          </w:tcPr>
          <w:p w14:paraId="07B6EF98">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湟源县公安局应对处置突发性严重</w:t>
            </w:r>
            <w:r>
              <w:rPr>
                <w:rFonts w:hint="eastAsia" w:ascii="仿宋_GB2312" w:hAnsi="仿宋_GB2312" w:eastAsia="仿宋_GB2312" w:cs="仿宋_GB2312"/>
                <w:b w:val="0"/>
                <w:bCs w:val="0"/>
                <w:color w:val="auto"/>
                <w:spacing w:val="5"/>
                <w:sz w:val="24"/>
                <w:szCs w:val="24"/>
              </w:rPr>
              <w:t>暴力犯罪工作预案</w:t>
            </w:r>
          </w:p>
        </w:tc>
        <w:tc>
          <w:tcPr>
            <w:tcW w:w="2242" w:type="dxa"/>
            <w:vAlign w:val="center"/>
          </w:tcPr>
          <w:p w14:paraId="3F3A301A">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县公安局</w:t>
            </w:r>
          </w:p>
        </w:tc>
        <w:tc>
          <w:tcPr>
            <w:tcW w:w="1900" w:type="dxa"/>
            <w:vAlign w:val="center"/>
          </w:tcPr>
          <w:p w14:paraId="566C8840">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09DD34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081C83D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2"/>
                <w:position w:val="1"/>
                <w:sz w:val="24"/>
                <w:szCs w:val="24"/>
                <w:lang w:val="en-US" w:eastAsia="zh-CN"/>
              </w:rPr>
              <w:t>52</w:t>
            </w:r>
          </w:p>
        </w:tc>
        <w:tc>
          <w:tcPr>
            <w:tcW w:w="4329" w:type="dxa"/>
            <w:vAlign w:val="center"/>
          </w:tcPr>
          <w:p w14:paraId="134F0D1E">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湟源县公安局防范处置出租车及营</w:t>
            </w:r>
            <w:r>
              <w:rPr>
                <w:rFonts w:hint="eastAsia" w:ascii="仿宋_GB2312" w:hAnsi="仿宋_GB2312" w:eastAsia="仿宋_GB2312" w:cs="仿宋_GB2312"/>
                <w:b w:val="0"/>
                <w:bCs w:val="0"/>
                <w:color w:val="auto"/>
                <w:spacing w:val="5"/>
                <w:sz w:val="24"/>
                <w:szCs w:val="24"/>
              </w:rPr>
              <w:t>运车辆聚集罢运应急预案</w:t>
            </w:r>
          </w:p>
        </w:tc>
        <w:tc>
          <w:tcPr>
            <w:tcW w:w="2242" w:type="dxa"/>
            <w:vAlign w:val="center"/>
          </w:tcPr>
          <w:p w14:paraId="0FB50FA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县公安局</w:t>
            </w:r>
          </w:p>
        </w:tc>
        <w:tc>
          <w:tcPr>
            <w:tcW w:w="1900" w:type="dxa"/>
            <w:vAlign w:val="center"/>
          </w:tcPr>
          <w:p w14:paraId="10920AC3">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070623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68FB179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1"/>
                <w:position w:val="1"/>
                <w:sz w:val="24"/>
                <w:szCs w:val="24"/>
                <w:lang w:val="en-US" w:eastAsia="zh-CN"/>
              </w:rPr>
              <w:t>53</w:t>
            </w:r>
          </w:p>
        </w:tc>
        <w:tc>
          <w:tcPr>
            <w:tcW w:w="4329" w:type="dxa"/>
            <w:vAlign w:val="center"/>
          </w:tcPr>
          <w:p w14:paraId="08E9D6E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地下建筑火灾</w:t>
            </w:r>
            <w:r>
              <w:rPr>
                <w:rFonts w:hint="eastAsia" w:ascii="仿宋_GB2312" w:hAnsi="仿宋_GB2312" w:eastAsia="仿宋_GB2312" w:cs="仿宋_GB2312"/>
                <w:b w:val="0"/>
                <w:bCs w:val="0"/>
                <w:color w:val="auto"/>
                <w:spacing w:val="5"/>
                <w:sz w:val="24"/>
                <w:szCs w:val="24"/>
              </w:rPr>
              <w:t>事故的处置预案</w:t>
            </w:r>
          </w:p>
        </w:tc>
        <w:tc>
          <w:tcPr>
            <w:tcW w:w="2242" w:type="dxa"/>
            <w:vAlign w:val="center"/>
          </w:tcPr>
          <w:p w14:paraId="7DE71C9E">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县消防救援大队</w:t>
            </w:r>
          </w:p>
        </w:tc>
        <w:tc>
          <w:tcPr>
            <w:tcW w:w="1900" w:type="dxa"/>
            <w:vAlign w:val="center"/>
          </w:tcPr>
          <w:p w14:paraId="3CB9B53F">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10C84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3AEF42D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1"/>
                <w:sz w:val="24"/>
                <w:szCs w:val="24"/>
                <w:lang w:val="en-US" w:eastAsia="zh-CN"/>
              </w:rPr>
              <w:t>54</w:t>
            </w:r>
          </w:p>
        </w:tc>
        <w:tc>
          <w:tcPr>
            <w:tcW w:w="4329" w:type="dxa"/>
            <w:vAlign w:val="center"/>
          </w:tcPr>
          <w:p w14:paraId="0DC40B63">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公众聚集场所</w:t>
            </w:r>
            <w:r>
              <w:rPr>
                <w:rFonts w:hint="eastAsia" w:ascii="仿宋_GB2312" w:hAnsi="仿宋_GB2312" w:eastAsia="仿宋_GB2312" w:cs="仿宋_GB2312"/>
                <w:b w:val="0"/>
                <w:bCs w:val="0"/>
                <w:color w:val="auto"/>
                <w:spacing w:val="10"/>
                <w:sz w:val="24"/>
                <w:szCs w:val="24"/>
              </w:rPr>
              <w:t xml:space="preserve"> </w:t>
            </w:r>
            <w:r>
              <w:rPr>
                <w:rFonts w:hint="eastAsia" w:ascii="仿宋_GB2312" w:hAnsi="仿宋_GB2312" w:eastAsia="仿宋_GB2312" w:cs="仿宋_GB2312"/>
                <w:b w:val="0"/>
                <w:bCs w:val="0"/>
                <w:color w:val="auto"/>
                <w:spacing w:val="5"/>
                <w:sz w:val="24"/>
                <w:szCs w:val="24"/>
              </w:rPr>
              <w:t>火灾事故处置预案</w:t>
            </w:r>
          </w:p>
        </w:tc>
        <w:tc>
          <w:tcPr>
            <w:tcW w:w="2242" w:type="dxa"/>
            <w:vAlign w:val="center"/>
          </w:tcPr>
          <w:p w14:paraId="4EF9F641">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县消防救援大队</w:t>
            </w:r>
          </w:p>
        </w:tc>
        <w:tc>
          <w:tcPr>
            <w:tcW w:w="1900" w:type="dxa"/>
            <w:vAlign w:val="center"/>
          </w:tcPr>
          <w:p w14:paraId="4BECFC38">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7A4AD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66035C0A">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1"/>
                <w:position w:val="1"/>
                <w:sz w:val="24"/>
                <w:szCs w:val="24"/>
                <w:lang w:val="en-US" w:eastAsia="zh-CN"/>
              </w:rPr>
              <w:t>55</w:t>
            </w:r>
          </w:p>
        </w:tc>
        <w:tc>
          <w:tcPr>
            <w:tcW w:w="4329" w:type="dxa"/>
            <w:vAlign w:val="center"/>
          </w:tcPr>
          <w:p w14:paraId="5F78814E">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高层建筑火灾</w:t>
            </w:r>
            <w:r>
              <w:rPr>
                <w:rFonts w:hint="eastAsia" w:ascii="仿宋_GB2312" w:hAnsi="仿宋_GB2312" w:eastAsia="仿宋_GB2312" w:cs="仿宋_GB2312"/>
                <w:b w:val="0"/>
                <w:bCs w:val="0"/>
                <w:color w:val="auto"/>
                <w:spacing w:val="5"/>
                <w:sz w:val="24"/>
                <w:szCs w:val="24"/>
              </w:rPr>
              <w:t>类型预案</w:t>
            </w:r>
          </w:p>
        </w:tc>
        <w:tc>
          <w:tcPr>
            <w:tcW w:w="2242" w:type="dxa"/>
            <w:vAlign w:val="center"/>
          </w:tcPr>
          <w:p w14:paraId="4A002F4E">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县消防救援大队</w:t>
            </w:r>
          </w:p>
        </w:tc>
        <w:tc>
          <w:tcPr>
            <w:tcW w:w="1900" w:type="dxa"/>
            <w:vAlign w:val="center"/>
          </w:tcPr>
          <w:p w14:paraId="484B83E5">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62ED1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6481703D">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1"/>
                <w:position w:val="1"/>
                <w:sz w:val="24"/>
                <w:szCs w:val="24"/>
                <w:lang w:val="en-US" w:eastAsia="zh-CN"/>
              </w:rPr>
              <w:t>56</w:t>
            </w:r>
          </w:p>
        </w:tc>
        <w:tc>
          <w:tcPr>
            <w:tcW w:w="4329" w:type="dxa"/>
            <w:vAlign w:val="center"/>
          </w:tcPr>
          <w:p w14:paraId="12F3C318">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地质灾害抢险</w:t>
            </w:r>
            <w:r>
              <w:rPr>
                <w:rFonts w:hint="eastAsia" w:ascii="仿宋_GB2312" w:hAnsi="仿宋_GB2312" w:eastAsia="仿宋_GB2312" w:cs="仿宋_GB2312"/>
                <w:b w:val="0"/>
                <w:bCs w:val="0"/>
                <w:color w:val="auto"/>
                <w:spacing w:val="5"/>
                <w:sz w:val="24"/>
                <w:szCs w:val="24"/>
              </w:rPr>
              <w:t>救援预案</w:t>
            </w:r>
          </w:p>
        </w:tc>
        <w:tc>
          <w:tcPr>
            <w:tcW w:w="2242" w:type="dxa"/>
            <w:vAlign w:val="center"/>
          </w:tcPr>
          <w:p w14:paraId="05A6BD7B">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县消防救援大队</w:t>
            </w:r>
          </w:p>
        </w:tc>
        <w:tc>
          <w:tcPr>
            <w:tcW w:w="1900" w:type="dxa"/>
            <w:vAlign w:val="center"/>
          </w:tcPr>
          <w:p w14:paraId="7EC85E18">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038E0B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7D95851F">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1"/>
                <w:position w:val="1"/>
                <w:sz w:val="24"/>
                <w:szCs w:val="24"/>
                <w:lang w:val="en-US" w:eastAsia="zh-CN"/>
              </w:rPr>
              <w:t>57</w:t>
            </w:r>
          </w:p>
        </w:tc>
        <w:tc>
          <w:tcPr>
            <w:tcW w:w="4329" w:type="dxa"/>
            <w:vAlign w:val="center"/>
          </w:tcPr>
          <w:p w14:paraId="67F31F1B">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湟源县消防救援大队地震灾害救援</w:t>
            </w:r>
            <w:r>
              <w:rPr>
                <w:rFonts w:hint="eastAsia" w:ascii="仿宋_GB2312" w:hAnsi="仿宋_GB2312" w:eastAsia="仿宋_GB2312" w:cs="仿宋_GB2312"/>
                <w:b w:val="0"/>
                <w:bCs w:val="0"/>
                <w:color w:val="auto"/>
                <w:spacing w:val="7"/>
                <w:sz w:val="24"/>
                <w:szCs w:val="24"/>
              </w:rPr>
              <w:t>预案</w:t>
            </w:r>
          </w:p>
        </w:tc>
        <w:tc>
          <w:tcPr>
            <w:tcW w:w="2242" w:type="dxa"/>
            <w:vAlign w:val="center"/>
          </w:tcPr>
          <w:p w14:paraId="3CE5773A">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县消防救援大队</w:t>
            </w:r>
          </w:p>
        </w:tc>
        <w:tc>
          <w:tcPr>
            <w:tcW w:w="1900" w:type="dxa"/>
            <w:vAlign w:val="center"/>
          </w:tcPr>
          <w:p w14:paraId="73392003">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4EA28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1E1EE50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1"/>
                <w:position w:val="1"/>
                <w:sz w:val="24"/>
                <w:szCs w:val="24"/>
                <w:lang w:val="en-US" w:eastAsia="zh-CN"/>
              </w:rPr>
              <w:t>58</w:t>
            </w:r>
          </w:p>
        </w:tc>
        <w:tc>
          <w:tcPr>
            <w:tcW w:w="4329" w:type="dxa"/>
            <w:vAlign w:val="center"/>
          </w:tcPr>
          <w:p w14:paraId="6327D8CD">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湟源县集中供热应急预案</w:t>
            </w:r>
          </w:p>
        </w:tc>
        <w:tc>
          <w:tcPr>
            <w:tcW w:w="2242" w:type="dxa"/>
            <w:vAlign w:val="center"/>
          </w:tcPr>
          <w:p w14:paraId="1E8E8B2B">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县住建局</w:t>
            </w:r>
          </w:p>
        </w:tc>
        <w:tc>
          <w:tcPr>
            <w:tcW w:w="1900" w:type="dxa"/>
            <w:vAlign w:val="center"/>
          </w:tcPr>
          <w:p w14:paraId="4B214D25">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0A555F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10E6789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1"/>
                <w:position w:val="1"/>
                <w:sz w:val="24"/>
                <w:szCs w:val="24"/>
                <w:lang w:val="en-US" w:eastAsia="zh-CN"/>
              </w:rPr>
              <w:t>59</w:t>
            </w:r>
          </w:p>
        </w:tc>
        <w:tc>
          <w:tcPr>
            <w:tcW w:w="4329" w:type="dxa"/>
            <w:vAlign w:val="center"/>
          </w:tcPr>
          <w:p w14:paraId="64AAC02E">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湟源县市政基础设施突发事故应急</w:t>
            </w:r>
            <w:r>
              <w:rPr>
                <w:rFonts w:hint="eastAsia" w:ascii="仿宋_GB2312" w:hAnsi="仿宋_GB2312" w:eastAsia="仿宋_GB2312" w:cs="仿宋_GB2312"/>
                <w:b w:val="0"/>
                <w:bCs w:val="0"/>
                <w:color w:val="auto"/>
                <w:spacing w:val="7"/>
                <w:sz w:val="24"/>
                <w:szCs w:val="24"/>
              </w:rPr>
              <w:t>预案</w:t>
            </w:r>
          </w:p>
        </w:tc>
        <w:tc>
          <w:tcPr>
            <w:tcW w:w="2242" w:type="dxa"/>
            <w:vAlign w:val="center"/>
          </w:tcPr>
          <w:p w14:paraId="09AFE26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县住建局</w:t>
            </w:r>
          </w:p>
        </w:tc>
        <w:tc>
          <w:tcPr>
            <w:tcW w:w="1900" w:type="dxa"/>
            <w:vAlign w:val="center"/>
          </w:tcPr>
          <w:p w14:paraId="48DB429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3905C5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521215D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1"/>
                <w:position w:val="1"/>
                <w:sz w:val="24"/>
                <w:szCs w:val="24"/>
                <w:lang w:val="en-US" w:eastAsia="zh-CN"/>
              </w:rPr>
              <w:t>60</w:t>
            </w:r>
          </w:p>
        </w:tc>
        <w:tc>
          <w:tcPr>
            <w:tcW w:w="4329" w:type="dxa"/>
            <w:vAlign w:val="center"/>
          </w:tcPr>
          <w:p w14:paraId="27BBB3AB">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群体性上访事件总体</w:t>
            </w:r>
            <w:r>
              <w:rPr>
                <w:rFonts w:hint="eastAsia" w:ascii="仿宋_GB2312" w:hAnsi="仿宋_GB2312" w:eastAsia="仿宋_GB2312" w:cs="仿宋_GB2312"/>
                <w:b w:val="0"/>
                <w:bCs w:val="0"/>
                <w:color w:val="auto"/>
                <w:spacing w:val="5"/>
                <w:sz w:val="24"/>
                <w:szCs w:val="24"/>
              </w:rPr>
              <w:t>应急预案</w:t>
            </w:r>
          </w:p>
        </w:tc>
        <w:tc>
          <w:tcPr>
            <w:tcW w:w="2242" w:type="dxa"/>
            <w:vAlign w:val="center"/>
          </w:tcPr>
          <w:p w14:paraId="094D09BC">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县信访局</w:t>
            </w:r>
          </w:p>
        </w:tc>
        <w:tc>
          <w:tcPr>
            <w:tcW w:w="1900" w:type="dxa"/>
            <w:vAlign w:val="center"/>
          </w:tcPr>
          <w:p w14:paraId="5A984EAC">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28578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474A9085">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1"/>
                <w:position w:val="1"/>
                <w:sz w:val="24"/>
                <w:szCs w:val="24"/>
                <w:lang w:val="en-US" w:eastAsia="zh-CN"/>
              </w:rPr>
              <w:t>61</w:t>
            </w:r>
          </w:p>
        </w:tc>
        <w:tc>
          <w:tcPr>
            <w:tcW w:w="4329" w:type="dxa"/>
            <w:vAlign w:val="center"/>
          </w:tcPr>
          <w:p w14:paraId="71530EAE">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湟源县信访局重大活动期间专项预</w:t>
            </w:r>
            <w:r>
              <w:rPr>
                <w:rFonts w:hint="eastAsia" w:ascii="仿宋_GB2312" w:hAnsi="仿宋_GB2312" w:eastAsia="仿宋_GB2312" w:cs="仿宋_GB2312"/>
                <w:b w:val="0"/>
                <w:bCs w:val="0"/>
                <w:color w:val="auto"/>
                <w:sz w:val="24"/>
                <w:szCs w:val="24"/>
              </w:rPr>
              <w:t>案</w:t>
            </w:r>
          </w:p>
        </w:tc>
        <w:tc>
          <w:tcPr>
            <w:tcW w:w="2242" w:type="dxa"/>
            <w:vAlign w:val="center"/>
          </w:tcPr>
          <w:p w14:paraId="3E8BDF6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县信访局</w:t>
            </w:r>
          </w:p>
        </w:tc>
        <w:tc>
          <w:tcPr>
            <w:tcW w:w="1900" w:type="dxa"/>
            <w:vAlign w:val="center"/>
          </w:tcPr>
          <w:p w14:paraId="33FB268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0B52E4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7F86001F">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1"/>
                <w:position w:val="1"/>
                <w:sz w:val="24"/>
                <w:szCs w:val="24"/>
                <w:lang w:val="en-US" w:eastAsia="zh-CN"/>
              </w:rPr>
              <w:t>62</w:t>
            </w:r>
          </w:p>
        </w:tc>
        <w:tc>
          <w:tcPr>
            <w:tcW w:w="4329" w:type="dxa"/>
            <w:vAlign w:val="center"/>
          </w:tcPr>
          <w:p w14:paraId="6E0B68EE">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湟源县信访局部门应急预案</w:t>
            </w:r>
          </w:p>
        </w:tc>
        <w:tc>
          <w:tcPr>
            <w:tcW w:w="2242" w:type="dxa"/>
            <w:vAlign w:val="center"/>
          </w:tcPr>
          <w:p w14:paraId="764D12A1">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县信访局</w:t>
            </w:r>
          </w:p>
        </w:tc>
        <w:tc>
          <w:tcPr>
            <w:tcW w:w="1900" w:type="dxa"/>
            <w:vAlign w:val="center"/>
          </w:tcPr>
          <w:p w14:paraId="20ACB1C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2BBF1A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6E3586AD">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1"/>
                <w:position w:val="1"/>
                <w:sz w:val="24"/>
                <w:szCs w:val="24"/>
                <w:lang w:val="en-US" w:eastAsia="zh-CN"/>
              </w:rPr>
              <w:t>63</w:t>
            </w:r>
          </w:p>
        </w:tc>
        <w:tc>
          <w:tcPr>
            <w:tcW w:w="4329" w:type="dxa"/>
            <w:vAlign w:val="center"/>
          </w:tcPr>
          <w:p w14:paraId="12BCA7E3">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文化旅游领域突发公共事件</w:t>
            </w:r>
            <w:r>
              <w:rPr>
                <w:rFonts w:hint="eastAsia" w:ascii="仿宋_GB2312" w:hAnsi="仿宋_GB2312" w:eastAsia="仿宋_GB2312" w:cs="仿宋_GB2312"/>
                <w:b w:val="0"/>
                <w:bCs w:val="0"/>
                <w:color w:val="auto"/>
                <w:spacing w:val="5"/>
                <w:sz w:val="24"/>
                <w:szCs w:val="24"/>
              </w:rPr>
              <w:t>应急预案</w:t>
            </w:r>
          </w:p>
        </w:tc>
        <w:tc>
          <w:tcPr>
            <w:tcW w:w="2242" w:type="dxa"/>
            <w:vAlign w:val="center"/>
          </w:tcPr>
          <w:p w14:paraId="7A518D7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县文旅局</w:t>
            </w:r>
          </w:p>
        </w:tc>
        <w:tc>
          <w:tcPr>
            <w:tcW w:w="1900" w:type="dxa"/>
            <w:vAlign w:val="center"/>
          </w:tcPr>
          <w:p w14:paraId="4B2349E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52D49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3DCF4ABB">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1"/>
                <w:position w:val="1"/>
                <w:sz w:val="24"/>
                <w:szCs w:val="24"/>
                <w:lang w:val="en-US" w:eastAsia="zh-CN"/>
              </w:rPr>
              <w:t>64</w:t>
            </w:r>
          </w:p>
        </w:tc>
        <w:tc>
          <w:tcPr>
            <w:tcW w:w="4329" w:type="dxa"/>
            <w:vAlign w:val="center"/>
          </w:tcPr>
          <w:p w14:paraId="1F25514C">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湟源县道路危险货物运输事故应急</w:t>
            </w:r>
            <w:r>
              <w:rPr>
                <w:rFonts w:hint="eastAsia" w:ascii="仿宋_GB2312" w:hAnsi="仿宋_GB2312" w:eastAsia="仿宋_GB2312" w:cs="仿宋_GB2312"/>
                <w:b w:val="0"/>
                <w:bCs w:val="0"/>
                <w:color w:val="auto"/>
                <w:spacing w:val="7"/>
                <w:sz w:val="24"/>
                <w:szCs w:val="24"/>
              </w:rPr>
              <w:t>预案</w:t>
            </w:r>
          </w:p>
        </w:tc>
        <w:tc>
          <w:tcPr>
            <w:tcW w:w="2242" w:type="dxa"/>
            <w:vAlign w:val="center"/>
          </w:tcPr>
          <w:p w14:paraId="3D21F5EC">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县交通局</w:t>
            </w:r>
          </w:p>
        </w:tc>
        <w:tc>
          <w:tcPr>
            <w:tcW w:w="1900" w:type="dxa"/>
            <w:vAlign w:val="center"/>
          </w:tcPr>
          <w:p w14:paraId="24666EAB">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383651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71D8EBD9">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1"/>
                <w:position w:val="1"/>
                <w:sz w:val="24"/>
                <w:szCs w:val="24"/>
                <w:lang w:val="en-US" w:eastAsia="zh-CN"/>
              </w:rPr>
              <w:t>65</w:t>
            </w:r>
          </w:p>
        </w:tc>
        <w:tc>
          <w:tcPr>
            <w:tcW w:w="4329" w:type="dxa"/>
            <w:vAlign w:val="center"/>
          </w:tcPr>
          <w:p w14:paraId="4FC3B75B">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农村公路隧道桥涵突发事件</w:t>
            </w:r>
            <w:r>
              <w:rPr>
                <w:rFonts w:hint="eastAsia" w:ascii="仿宋_GB2312" w:hAnsi="仿宋_GB2312" w:eastAsia="仿宋_GB2312" w:cs="仿宋_GB2312"/>
                <w:b w:val="0"/>
                <w:bCs w:val="0"/>
                <w:color w:val="auto"/>
                <w:spacing w:val="5"/>
                <w:sz w:val="24"/>
                <w:szCs w:val="24"/>
              </w:rPr>
              <w:t>应急预案</w:t>
            </w:r>
          </w:p>
        </w:tc>
        <w:tc>
          <w:tcPr>
            <w:tcW w:w="2242" w:type="dxa"/>
            <w:vAlign w:val="center"/>
          </w:tcPr>
          <w:p w14:paraId="665C15BC">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县交通局</w:t>
            </w:r>
          </w:p>
        </w:tc>
        <w:tc>
          <w:tcPr>
            <w:tcW w:w="1900" w:type="dxa"/>
            <w:vAlign w:val="center"/>
          </w:tcPr>
          <w:p w14:paraId="411D406E">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75CFB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0CDEE27D">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1"/>
                <w:position w:val="1"/>
                <w:sz w:val="24"/>
                <w:szCs w:val="24"/>
                <w:lang w:val="en-US" w:eastAsia="zh-CN"/>
              </w:rPr>
              <w:t>66</w:t>
            </w:r>
          </w:p>
        </w:tc>
        <w:tc>
          <w:tcPr>
            <w:tcW w:w="4329" w:type="dxa"/>
            <w:vAlign w:val="center"/>
          </w:tcPr>
          <w:p w14:paraId="016D8EC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湟源县道路旅客运输行业应急预案</w:t>
            </w:r>
          </w:p>
        </w:tc>
        <w:tc>
          <w:tcPr>
            <w:tcW w:w="2242" w:type="dxa"/>
            <w:vAlign w:val="center"/>
          </w:tcPr>
          <w:p w14:paraId="0A1D8E4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县交通局</w:t>
            </w:r>
          </w:p>
        </w:tc>
        <w:tc>
          <w:tcPr>
            <w:tcW w:w="1900" w:type="dxa"/>
            <w:vAlign w:val="center"/>
          </w:tcPr>
          <w:p w14:paraId="31A26FE7">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3C381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804" w:type="dxa"/>
            <w:vAlign w:val="center"/>
          </w:tcPr>
          <w:p w14:paraId="77B17BFC">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1"/>
                <w:position w:val="1"/>
                <w:sz w:val="24"/>
                <w:szCs w:val="24"/>
                <w:lang w:val="en-US" w:eastAsia="zh-CN"/>
              </w:rPr>
              <w:t>67</w:t>
            </w:r>
          </w:p>
        </w:tc>
        <w:tc>
          <w:tcPr>
            <w:tcW w:w="4329" w:type="dxa"/>
            <w:vAlign w:val="center"/>
          </w:tcPr>
          <w:p w14:paraId="45554FC0">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湟源县人力资源和社会保障局处置</w:t>
            </w:r>
            <w:r>
              <w:rPr>
                <w:rFonts w:hint="eastAsia" w:ascii="仿宋_GB2312" w:hAnsi="仿宋_GB2312" w:eastAsia="仿宋_GB2312" w:cs="仿宋_GB2312"/>
                <w:b w:val="0"/>
                <w:bCs w:val="0"/>
                <w:color w:val="auto"/>
                <w:spacing w:val="10"/>
                <w:sz w:val="24"/>
                <w:szCs w:val="24"/>
              </w:rPr>
              <w:t xml:space="preserve"> </w:t>
            </w:r>
            <w:r>
              <w:rPr>
                <w:rFonts w:hint="eastAsia" w:ascii="仿宋_GB2312" w:hAnsi="仿宋_GB2312" w:eastAsia="仿宋_GB2312" w:cs="仿宋_GB2312"/>
                <w:b w:val="0"/>
                <w:bCs w:val="0"/>
                <w:color w:val="auto"/>
                <w:spacing w:val="4"/>
                <w:sz w:val="24"/>
                <w:szCs w:val="24"/>
              </w:rPr>
              <w:t>劳动保障群体性突发事件应急预案</w:t>
            </w:r>
          </w:p>
        </w:tc>
        <w:tc>
          <w:tcPr>
            <w:tcW w:w="2242" w:type="dxa"/>
            <w:vAlign w:val="center"/>
          </w:tcPr>
          <w:p w14:paraId="44C519B7">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县人社局</w:t>
            </w:r>
          </w:p>
        </w:tc>
        <w:tc>
          <w:tcPr>
            <w:tcW w:w="1900" w:type="dxa"/>
            <w:vAlign w:val="center"/>
          </w:tcPr>
          <w:p w14:paraId="63915D50">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0F893E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804" w:type="dxa"/>
            <w:vAlign w:val="center"/>
          </w:tcPr>
          <w:p w14:paraId="7CBD4198">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1"/>
                <w:position w:val="1"/>
                <w:sz w:val="24"/>
                <w:szCs w:val="24"/>
                <w:lang w:val="en-US" w:eastAsia="zh-CN"/>
              </w:rPr>
              <w:t>68</w:t>
            </w:r>
          </w:p>
        </w:tc>
        <w:tc>
          <w:tcPr>
            <w:tcW w:w="4329" w:type="dxa"/>
            <w:vAlign w:val="center"/>
          </w:tcPr>
          <w:p w14:paraId="1C622C5E">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红十字自然灾害突发公共</w:t>
            </w:r>
            <w:r>
              <w:rPr>
                <w:rFonts w:hint="eastAsia" w:ascii="仿宋_GB2312" w:hAnsi="仿宋_GB2312" w:eastAsia="仿宋_GB2312" w:cs="仿宋_GB2312"/>
                <w:b w:val="0"/>
                <w:bCs w:val="0"/>
                <w:color w:val="auto"/>
                <w:spacing w:val="5"/>
                <w:sz w:val="24"/>
                <w:szCs w:val="24"/>
              </w:rPr>
              <w:t>事件应急预案</w:t>
            </w:r>
          </w:p>
        </w:tc>
        <w:tc>
          <w:tcPr>
            <w:tcW w:w="2242" w:type="dxa"/>
            <w:vAlign w:val="center"/>
          </w:tcPr>
          <w:p w14:paraId="49E269E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县卫健局</w:t>
            </w:r>
          </w:p>
          <w:p w14:paraId="6224C7F5">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lang w:eastAsia="zh-CN"/>
              </w:rPr>
              <w:t>（</w:t>
            </w:r>
            <w:r>
              <w:rPr>
                <w:rFonts w:hint="eastAsia" w:ascii="仿宋_GB2312" w:hAnsi="仿宋_GB2312" w:eastAsia="仿宋_GB2312" w:cs="仿宋_GB2312"/>
                <w:b w:val="0"/>
                <w:bCs w:val="0"/>
                <w:color w:val="auto"/>
                <w:spacing w:val="-6"/>
                <w:sz w:val="24"/>
                <w:szCs w:val="24"/>
              </w:rPr>
              <w:t>湟源县红十字会</w:t>
            </w:r>
            <w:r>
              <w:rPr>
                <w:rFonts w:hint="eastAsia" w:ascii="仿宋_GB2312" w:hAnsi="仿宋_GB2312" w:eastAsia="仿宋_GB2312" w:cs="仿宋_GB2312"/>
                <w:b w:val="0"/>
                <w:bCs w:val="0"/>
                <w:color w:val="auto"/>
                <w:spacing w:val="-6"/>
                <w:sz w:val="24"/>
                <w:szCs w:val="24"/>
                <w:lang w:eastAsia="zh-CN"/>
              </w:rPr>
              <w:t>）</w:t>
            </w:r>
          </w:p>
        </w:tc>
        <w:tc>
          <w:tcPr>
            <w:tcW w:w="1900" w:type="dxa"/>
            <w:vAlign w:val="center"/>
          </w:tcPr>
          <w:p w14:paraId="7702F6D7">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59771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5F5A5579">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1"/>
                <w:position w:val="1"/>
                <w:sz w:val="24"/>
                <w:szCs w:val="24"/>
              </w:rPr>
              <w:t>6</w:t>
            </w:r>
            <w:r>
              <w:rPr>
                <w:rFonts w:hint="default" w:ascii="Times New Roman" w:hAnsi="Times New Roman" w:eastAsia="仿宋_GB2312" w:cs="Times New Roman"/>
                <w:b w:val="0"/>
                <w:bCs w:val="0"/>
                <w:color w:val="auto"/>
                <w:spacing w:val="-1"/>
                <w:position w:val="1"/>
                <w:sz w:val="24"/>
                <w:szCs w:val="24"/>
                <w:lang w:val="en-US" w:eastAsia="zh-CN"/>
              </w:rPr>
              <w:t>9</w:t>
            </w:r>
          </w:p>
        </w:tc>
        <w:tc>
          <w:tcPr>
            <w:tcW w:w="4329" w:type="dxa"/>
            <w:vAlign w:val="center"/>
          </w:tcPr>
          <w:p w14:paraId="426F4C8D">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湟源县宗教活动场所安全事故应急</w:t>
            </w:r>
            <w:r>
              <w:rPr>
                <w:rFonts w:hint="eastAsia" w:ascii="仿宋_GB2312" w:hAnsi="仿宋_GB2312" w:eastAsia="仿宋_GB2312" w:cs="仿宋_GB2312"/>
                <w:b w:val="0"/>
                <w:bCs w:val="0"/>
                <w:color w:val="auto"/>
                <w:spacing w:val="7"/>
                <w:sz w:val="24"/>
                <w:szCs w:val="24"/>
              </w:rPr>
              <w:t>预案</w:t>
            </w:r>
          </w:p>
        </w:tc>
        <w:tc>
          <w:tcPr>
            <w:tcW w:w="2242" w:type="dxa"/>
            <w:vAlign w:val="center"/>
          </w:tcPr>
          <w:p w14:paraId="4A1D7E33">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县民宗局</w:t>
            </w:r>
          </w:p>
        </w:tc>
        <w:tc>
          <w:tcPr>
            <w:tcW w:w="1900" w:type="dxa"/>
            <w:vAlign w:val="center"/>
          </w:tcPr>
          <w:p w14:paraId="3460C7D3">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401207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0BD8EC7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1"/>
                <w:position w:val="1"/>
                <w:sz w:val="24"/>
                <w:szCs w:val="24"/>
                <w:lang w:val="en-US" w:eastAsia="zh-CN"/>
              </w:rPr>
              <w:t>70</w:t>
            </w:r>
          </w:p>
        </w:tc>
        <w:tc>
          <w:tcPr>
            <w:tcW w:w="4329" w:type="dxa"/>
            <w:vAlign w:val="center"/>
          </w:tcPr>
          <w:p w14:paraId="49B46D79">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民族宗教方面群体性事</w:t>
            </w:r>
            <w:r>
              <w:rPr>
                <w:rFonts w:hint="eastAsia" w:ascii="仿宋_GB2312" w:hAnsi="仿宋_GB2312" w:eastAsia="仿宋_GB2312" w:cs="仿宋_GB2312"/>
                <w:b w:val="0"/>
                <w:bCs w:val="0"/>
                <w:color w:val="auto"/>
                <w:spacing w:val="5"/>
                <w:sz w:val="24"/>
                <w:szCs w:val="24"/>
              </w:rPr>
              <w:t>件应急预案</w:t>
            </w:r>
          </w:p>
        </w:tc>
        <w:tc>
          <w:tcPr>
            <w:tcW w:w="2242" w:type="dxa"/>
            <w:vAlign w:val="center"/>
          </w:tcPr>
          <w:p w14:paraId="66940A9C">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县民宗局</w:t>
            </w:r>
          </w:p>
        </w:tc>
        <w:tc>
          <w:tcPr>
            <w:tcW w:w="1900" w:type="dxa"/>
            <w:vAlign w:val="center"/>
          </w:tcPr>
          <w:p w14:paraId="1119A7BA">
            <w:pPr>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p>
        </w:tc>
      </w:tr>
      <w:tr w14:paraId="41B06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04" w:type="dxa"/>
            <w:vAlign w:val="center"/>
          </w:tcPr>
          <w:p w14:paraId="1CFB4910">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1"/>
                <w:position w:val="1"/>
                <w:sz w:val="24"/>
                <w:szCs w:val="24"/>
                <w:lang w:val="en-US" w:eastAsia="zh-CN"/>
              </w:rPr>
              <w:t>71</w:t>
            </w:r>
          </w:p>
        </w:tc>
        <w:tc>
          <w:tcPr>
            <w:tcW w:w="4329" w:type="dxa"/>
            <w:vAlign w:val="center"/>
          </w:tcPr>
          <w:p w14:paraId="04A7DB28">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湟源县突发公共事件救援</w:t>
            </w:r>
            <w:r>
              <w:rPr>
                <w:rFonts w:hint="eastAsia" w:ascii="仿宋_GB2312" w:hAnsi="仿宋_GB2312" w:eastAsia="仿宋_GB2312" w:cs="仿宋_GB2312"/>
                <w:b w:val="0"/>
                <w:bCs w:val="0"/>
                <w:color w:val="auto"/>
                <w:spacing w:val="5"/>
                <w:sz w:val="24"/>
                <w:szCs w:val="24"/>
              </w:rPr>
              <w:t>应急预案</w:t>
            </w:r>
          </w:p>
        </w:tc>
        <w:tc>
          <w:tcPr>
            <w:tcW w:w="2242" w:type="dxa"/>
            <w:vAlign w:val="center"/>
          </w:tcPr>
          <w:p w14:paraId="4BD9FD30">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县卫健局</w:t>
            </w:r>
          </w:p>
        </w:tc>
        <w:tc>
          <w:tcPr>
            <w:tcW w:w="1900" w:type="dxa"/>
            <w:vAlign w:val="center"/>
          </w:tcPr>
          <w:p w14:paraId="4E7E7D0D">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57CD8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6D92DDD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1"/>
                <w:position w:val="1"/>
                <w:sz w:val="24"/>
                <w:szCs w:val="24"/>
                <w:lang w:val="en-US" w:eastAsia="zh-CN"/>
              </w:rPr>
              <w:t>72</w:t>
            </w:r>
          </w:p>
        </w:tc>
        <w:tc>
          <w:tcPr>
            <w:tcW w:w="4329" w:type="dxa"/>
            <w:vAlign w:val="center"/>
          </w:tcPr>
          <w:p w14:paraId="18D83993">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湟源县重大气象灾害预警应急预案</w:t>
            </w:r>
          </w:p>
        </w:tc>
        <w:tc>
          <w:tcPr>
            <w:tcW w:w="2242" w:type="dxa"/>
            <w:vAlign w:val="center"/>
          </w:tcPr>
          <w:p w14:paraId="4A5278ED">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县气象局</w:t>
            </w:r>
          </w:p>
        </w:tc>
        <w:tc>
          <w:tcPr>
            <w:tcW w:w="1900" w:type="dxa"/>
            <w:vAlign w:val="center"/>
          </w:tcPr>
          <w:p w14:paraId="264555F7">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4F02DE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06523F53">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73</w:t>
            </w:r>
          </w:p>
        </w:tc>
        <w:tc>
          <w:tcPr>
            <w:tcW w:w="4329" w:type="dxa"/>
            <w:vAlign w:val="center"/>
          </w:tcPr>
          <w:p w14:paraId="239CE751">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湟源县发改局综合应急预案</w:t>
            </w:r>
          </w:p>
        </w:tc>
        <w:tc>
          <w:tcPr>
            <w:tcW w:w="2242" w:type="dxa"/>
            <w:vAlign w:val="center"/>
          </w:tcPr>
          <w:p w14:paraId="46B99C7B">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县发改局</w:t>
            </w:r>
          </w:p>
        </w:tc>
        <w:tc>
          <w:tcPr>
            <w:tcW w:w="1900" w:type="dxa"/>
            <w:vAlign w:val="center"/>
          </w:tcPr>
          <w:p w14:paraId="15E092D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775338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04FA8763">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z w:val="24"/>
                <w:szCs w:val="24"/>
                <w:lang w:val="en-US" w:eastAsia="zh-CN"/>
              </w:rPr>
              <w:t>74</w:t>
            </w:r>
          </w:p>
        </w:tc>
        <w:tc>
          <w:tcPr>
            <w:tcW w:w="4329" w:type="dxa"/>
            <w:vAlign w:val="center"/>
          </w:tcPr>
          <w:p w14:paraId="502AA09B">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湟源县水库防洪抢险应急预案</w:t>
            </w:r>
          </w:p>
        </w:tc>
        <w:tc>
          <w:tcPr>
            <w:tcW w:w="2242" w:type="dxa"/>
            <w:vAlign w:val="center"/>
          </w:tcPr>
          <w:p w14:paraId="027BAB6B">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县水利局</w:t>
            </w:r>
          </w:p>
        </w:tc>
        <w:tc>
          <w:tcPr>
            <w:tcW w:w="1900" w:type="dxa"/>
            <w:vAlign w:val="center"/>
          </w:tcPr>
          <w:p w14:paraId="6D365369">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2D017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06567EFB">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75</w:t>
            </w:r>
          </w:p>
        </w:tc>
        <w:tc>
          <w:tcPr>
            <w:tcW w:w="4329" w:type="dxa"/>
            <w:vAlign w:val="center"/>
          </w:tcPr>
          <w:p w14:paraId="21700E4F">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湟源县水库大坝安全管理应急预案</w:t>
            </w:r>
          </w:p>
        </w:tc>
        <w:tc>
          <w:tcPr>
            <w:tcW w:w="2242" w:type="dxa"/>
            <w:vAlign w:val="center"/>
          </w:tcPr>
          <w:p w14:paraId="210D02D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县水利局</w:t>
            </w:r>
          </w:p>
        </w:tc>
        <w:tc>
          <w:tcPr>
            <w:tcW w:w="1900" w:type="dxa"/>
            <w:vAlign w:val="center"/>
          </w:tcPr>
          <w:p w14:paraId="32EB9DAE">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0B570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064369DE">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76</w:t>
            </w:r>
          </w:p>
        </w:tc>
        <w:tc>
          <w:tcPr>
            <w:tcW w:w="4329" w:type="dxa"/>
            <w:vAlign w:val="center"/>
          </w:tcPr>
          <w:p w14:paraId="5BC9FE0B">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湟源县非煤矿山应急预案</w:t>
            </w:r>
          </w:p>
        </w:tc>
        <w:tc>
          <w:tcPr>
            <w:tcW w:w="2242" w:type="dxa"/>
            <w:vAlign w:val="center"/>
          </w:tcPr>
          <w:p w14:paraId="34399990">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县应急局</w:t>
            </w:r>
          </w:p>
        </w:tc>
        <w:tc>
          <w:tcPr>
            <w:tcW w:w="1900" w:type="dxa"/>
            <w:vAlign w:val="center"/>
          </w:tcPr>
          <w:p w14:paraId="242D453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19582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051044D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77</w:t>
            </w:r>
          </w:p>
        </w:tc>
        <w:tc>
          <w:tcPr>
            <w:tcW w:w="4329" w:type="dxa"/>
            <w:vAlign w:val="center"/>
          </w:tcPr>
          <w:p w14:paraId="7EF1B7EE">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湟源县工贸行业应急预案</w:t>
            </w:r>
          </w:p>
        </w:tc>
        <w:tc>
          <w:tcPr>
            <w:tcW w:w="2242" w:type="dxa"/>
            <w:vAlign w:val="center"/>
          </w:tcPr>
          <w:p w14:paraId="140C6F11">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县应急局</w:t>
            </w:r>
          </w:p>
        </w:tc>
        <w:tc>
          <w:tcPr>
            <w:tcW w:w="1900" w:type="dxa"/>
            <w:vAlign w:val="center"/>
          </w:tcPr>
          <w:p w14:paraId="06F3924C">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0B3D10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804" w:type="dxa"/>
            <w:vAlign w:val="center"/>
          </w:tcPr>
          <w:p w14:paraId="45AE4EDC">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78</w:t>
            </w:r>
          </w:p>
        </w:tc>
        <w:tc>
          <w:tcPr>
            <w:tcW w:w="4329" w:type="dxa"/>
            <w:vAlign w:val="center"/>
          </w:tcPr>
          <w:p w14:paraId="5FCA60CD">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湟源县市场供应突发事</w:t>
            </w:r>
            <w:r>
              <w:rPr>
                <w:rFonts w:hint="eastAsia" w:ascii="仿宋_GB2312" w:hAnsi="仿宋_GB2312" w:eastAsia="仿宋_GB2312" w:cs="仿宋_GB2312"/>
                <w:b w:val="0"/>
                <w:bCs w:val="0"/>
                <w:color w:val="auto"/>
                <w:spacing w:val="5"/>
                <w:sz w:val="24"/>
                <w:szCs w:val="24"/>
              </w:rPr>
              <w:t>件应急预案</w:t>
            </w:r>
          </w:p>
        </w:tc>
        <w:tc>
          <w:tcPr>
            <w:tcW w:w="2242" w:type="dxa"/>
            <w:vAlign w:val="center"/>
          </w:tcPr>
          <w:p w14:paraId="4EAC6DF8">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县发改局</w:t>
            </w:r>
          </w:p>
        </w:tc>
        <w:tc>
          <w:tcPr>
            <w:tcW w:w="1900" w:type="dxa"/>
            <w:vAlign w:val="center"/>
          </w:tcPr>
          <w:p w14:paraId="6E22993A">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3BF35B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04" w:type="dxa"/>
            <w:vAlign w:val="center"/>
          </w:tcPr>
          <w:p w14:paraId="6343789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79</w:t>
            </w:r>
          </w:p>
        </w:tc>
        <w:tc>
          <w:tcPr>
            <w:tcW w:w="4329" w:type="dxa"/>
            <w:vAlign w:val="center"/>
          </w:tcPr>
          <w:p w14:paraId="250FD82B">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湟源县燃气管道泄漏突发事件应急</w:t>
            </w:r>
            <w:r>
              <w:rPr>
                <w:rFonts w:hint="eastAsia" w:ascii="仿宋_GB2312" w:hAnsi="仿宋_GB2312" w:eastAsia="仿宋_GB2312" w:cs="仿宋_GB2312"/>
                <w:b w:val="0"/>
                <w:bCs w:val="0"/>
                <w:color w:val="auto"/>
                <w:spacing w:val="7"/>
                <w:sz w:val="24"/>
                <w:szCs w:val="24"/>
              </w:rPr>
              <w:t>预案</w:t>
            </w:r>
          </w:p>
        </w:tc>
        <w:tc>
          <w:tcPr>
            <w:tcW w:w="2242" w:type="dxa"/>
            <w:vAlign w:val="center"/>
          </w:tcPr>
          <w:p w14:paraId="4ABDD911">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县住建局</w:t>
            </w:r>
          </w:p>
        </w:tc>
        <w:tc>
          <w:tcPr>
            <w:tcW w:w="1900" w:type="dxa"/>
            <w:vAlign w:val="center"/>
          </w:tcPr>
          <w:p w14:paraId="2C7CFA80">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4B0ED2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064D1E6B">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z w:val="24"/>
                <w:szCs w:val="24"/>
                <w:lang w:val="en-US" w:eastAsia="zh-CN"/>
              </w:rPr>
              <w:t>80</w:t>
            </w:r>
          </w:p>
        </w:tc>
        <w:tc>
          <w:tcPr>
            <w:tcW w:w="4329" w:type="dxa"/>
            <w:vAlign w:val="center"/>
          </w:tcPr>
          <w:p w14:paraId="0890EC1D">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城关镇突发事件总体应急预案</w:t>
            </w:r>
          </w:p>
        </w:tc>
        <w:tc>
          <w:tcPr>
            <w:tcW w:w="2242" w:type="dxa"/>
            <w:vAlign w:val="center"/>
          </w:tcPr>
          <w:p w14:paraId="7EBBB321">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城关镇人民政府</w:t>
            </w:r>
          </w:p>
        </w:tc>
        <w:tc>
          <w:tcPr>
            <w:tcW w:w="1900" w:type="dxa"/>
            <w:vAlign w:val="center"/>
          </w:tcPr>
          <w:p w14:paraId="4C73134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2D07A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7E427BD7">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81</w:t>
            </w:r>
          </w:p>
        </w:tc>
        <w:tc>
          <w:tcPr>
            <w:tcW w:w="4329" w:type="dxa"/>
            <w:vAlign w:val="center"/>
          </w:tcPr>
          <w:p w14:paraId="1E3FA0F5">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大华镇突发事件总体应急预案</w:t>
            </w:r>
          </w:p>
        </w:tc>
        <w:tc>
          <w:tcPr>
            <w:tcW w:w="2242" w:type="dxa"/>
            <w:vAlign w:val="center"/>
          </w:tcPr>
          <w:p w14:paraId="17B3ACA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大华镇人民政府</w:t>
            </w:r>
          </w:p>
        </w:tc>
        <w:tc>
          <w:tcPr>
            <w:tcW w:w="1900" w:type="dxa"/>
            <w:vAlign w:val="center"/>
          </w:tcPr>
          <w:p w14:paraId="023DD4D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09559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241303C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82</w:t>
            </w:r>
          </w:p>
        </w:tc>
        <w:tc>
          <w:tcPr>
            <w:tcW w:w="4329" w:type="dxa"/>
            <w:vAlign w:val="center"/>
          </w:tcPr>
          <w:p w14:paraId="0223E5C7">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和平乡突发事件总体应急预案</w:t>
            </w:r>
          </w:p>
        </w:tc>
        <w:tc>
          <w:tcPr>
            <w:tcW w:w="2242" w:type="dxa"/>
            <w:vAlign w:val="center"/>
          </w:tcPr>
          <w:p w14:paraId="4003AC2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和平乡人民政府</w:t>
            </w:r>
          </w:p>
        </w:tc>
        <w:tc>
          <w:tcPr>
            <w:tcW w:w="1900" w:type="dxa"/>
            <w:vAlign w:val="center"/>
          </w:tcPr>
          <w:p w14:paraId="7B14931C">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342386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2C575E9E">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83</w:t>
            </w:r>
          </w:p>
        </w:tc>
        <w:tc>
          <w:tcPr>
            <w:tcW w:w="4329" w:type="dxa"/>
            <w:vAlign w:val="center"/>
          </w:tcPr>
          <w:p w14:paraId="04824AB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申中乡突发事件总体应急预案</w:t>
            </w:r>
          </w:p>
        </w:tc>
        <w:tc>
          <w:tcPr>
            <w:tcW w:w="2242" w:type="dxa"/>
            <w:vAlign w:val="center"/>
          </w:tcPr>
          <w:p w14:paraId="54073ED9">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申中乡人民政府</w:t>
            </w:r>
          </w:p>
        </w:tc>
        <w:tc>
          <w:tcPr>
            <w:tcW w:w="1900" w:type="dxa"/>
            <w:vAlign w:val="center"/>
          </w:tcPr>
          <w:p w14:paraId="2F2AF16A">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55F32D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2B1E3F83">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84</w:t>
            </w:r>
          </w:p>
        </w:tc>
        <w:tc>
          <w:tcPr>
            <w:tcW w:w="4329" w:type="dxa"/>
            <w:vAlign w:val="center"/>
          </w:tcPr>
          <w:p w14:paraId="4A8B3544">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巴燕乡突发事件总体应急预案</w:t>
            </w:r>
          </w:p>
        </w:tc>
        <w:tc>
          <w:tcPr>
            <w:tcW w:w="2242" w:type="dxa"/>
            <w:vAlign w:val="center"/>
          </w:tcPr>
          <w:p w14:paraId="221B4E1C">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巴燕乡人民政府</w:t>
            </w:r>
          </w:p>
        </w:tc>
        <w:tc>
          <w:tcPr>
            <w:tcW w:w="1900" w:type="dxa"/>
            <w:vAlign w:val="center"/>
          </w:tcPr>
          <w:p w14:paraId="0FDB0715">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0D9BC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402BAC7D">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85</w:t>
            </w:r>
          </w:p>
        </w:tc>
        <w:tc>
          <w:tcPr>
            <w:tcW w:w="4329" w:type="dxa"/>
            <w:vAlign w:val="center"/>
          </w:tcPr>
          <w:p w14:paraId="06017C7F">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日月藏族乡突发事件总体应急预案</w:t>
            </w:r>
          </w:p>
        </w:tc>
        <w:tc>
          <w:tcPr>
            <w:tcW w:w="2242" w:type="dxa"/>
            <w:vAlign w:val="center"/>
          </w:tcPr>
          <w:p w14:paraId="616C6997">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日月乡人民政府</w:t>
            </w:r>
          </w:p>
        </w:tc>
        <w:tc>
          <w:tcPr>
            <w:tcW w:w="1900" w:type="dxa"/>
            <w:vAlign w:val="center"/>
          </w:tcPr>
          <w:p w14:paraId="27157CE6">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4462B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04E1ADBC">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86</w:t>
            </w:r>
          </w:p>
        </w:tc>
        <w:tc>
          <w:tcPr>
            <w:tcW w:w="4329" w:type="dxa"/>
            <w:vAlign w:val="center"/>
          </w:tcPr>
          <w:p w14:paraId="541A2F15">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波航乡突发事件总体应急预案</w:t>
            </w:r>
          </w:p>
        </w:tc>
        <w:tc>
          <w:tcPr>
            <w:tcW w:w="2242" w:type="dxa"/>
            <w:vAlign w:val="center"/>
          </w:tcPr>
          <w:p w14:paraId="53DA531F">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波航乡人民政府</w:t>
            </w:r>
          </w:p>
        </w:tc>
        <w:tc>
          <w:tcPr>
            <w:tcW w:w="1900" w:type="dxa"/>
            <w:vAlign w:val="center"/>
          </w:tcPr>
          <w:p w14:paraId="028B032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7317BB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3C1543D7">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87</w:t>
            </w:r>
          </w:p>
        </w:tc>
        <w:tc>
          <w:tcPr>
            <w:tcW w:w="4329" w:type="dxa"/>
            <w:vAlign w:val="center"/>
          </w:tcPr>
          <w:p w14:paraId="464F051A">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东峡乡突发事件总体应急预案</w:t>
            </w:r>
          </w:p>
        </w:tc>
        <w:tc>
          <w:tcPr>
            <w:tcW w:w="2242" w:type="dxa"/>
            <w:vAlign w:val="center"/>
          </w:tcPr>
          <w:p w14:paraId="1732876E">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东峡乡人民政府</w:t>
            </w:r>
          </w:p>
        </w:tc>
        <w:tc>
          <w:tcPr>
            <w:tcW w:w="1900" w:type="dxa"/>
            <w:vAlign w:val="center"/>
          </w:tcPr>
          <w:p w14:paraId="3DAFB702">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6578A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38C49477">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position w:val="1"/>
                <w:sz w:val="24"/>
                <w:szCs w:val="24"/>
                <w:lang w:val="en-US" w:eastAsia="zh-CN"/>
              </w:rPr>
              <w:t>88</w:t>
            </w:r>
          </w:p>
        </w:tc>
        <w:tc>
          <w:tcPr>
            <w:tcW w:w="4329" w:type="dxa"/>
            <w:vAlign w:val="center"/>
          </w:tcPr>
          <w:p w14:paraId="2A738E9E">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寺寨乡突发事件总体应急预案</w:t>
            </w:r>
          </w:p>
        </w:tc>
        <w:tc>
          <w:tcPr>
            <w:tcW w:w="2242" w:type="dxa"/>
            <w:vAlign w:val="center"/>
          </w:tcPr>
          <w:p w14:paraId="5231147E">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寺寨乡人民政府</w:t>
            </w:r>
          </w:p>
        </w:tc>
        <w:tc>
          <w:tcPr>
            <w:tcW w:w="1900" w:type="dxa"/>
            <w:vAlign w:val="center"/>
          </w:tcPr>
          <w:p w14:paraId="1D9AC68D">
            <w:pPr>
              <w:pStyle w:val="18"/>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r w14:paraId="1AC8C4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04" w:type="dxa"/>
            <w:vAlign w:val="center"/>
          </w:tcPr>
          <w:p w14:paraId="0B21D73B">
            <w:pPr>
              <w:pStyle w:val="18"/>
              <w:keepNext w:val="0"/>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default" w:ascii="Times New Roman" w:hAnsi="Times New Roman" w:eastAsia="仿宋_GB2312" w:cs="Times New Roman"/>
                <w:b w:val="0"/>
                <w:bCs w:val="0"/>
                <w:color w:val="auto"/>
                <w:sz w:val="24"/>
                <w:szCs w:val="24"/>
                <w:lang w:val="en-US" w:eastAsia="zh-CN"/>
              </w:rPr>
            </w:pPr>
            <w:r>
              <w:rPr>
                <w:rFonts w:hint="default" w:ascii="Times New Roman" w:hAnsi="Times New Roman" w:eastAsia="仿宋_GB2312" w:cs="Times New Roman"/>
                <w:b w:val="0"/>
                <w:bCs w:val="0"/>
                <w:color w:val="auto"/>
                <w:spacing w:val="-2"/>
                <w:position w:val="1"/>
                <w:sz w:val="24"/>
                <w:szCs w:val="24"/>
                <w:lang w:val="en-US" w:eastAsia="zh-CN"/>
              </w:rPr>
              <w:t>89</w:t>
            </w:r>
          </w:p>
        </w:tc>
        <w:tc>
          <w:tcPr>
            <w:tcW w:w="4329" w:type="dxa"/>
            <w:vAlign w:val="center"/>
          </w:tcPr>
          <w:p w14:paraId="5BECB60B">
            <w:pPr>
              <w:pStyle w:val="18"/>
              <w:keepNext w:val="0"/>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4"/>
                <w:sz w:val="24"/>
                <w:szCs w:val="24"/>
              </w:rPr>
              <w:t>大华工业园区突发事件总体应急预</w:t>
            </w:r>
            <w:r>
              <w:rPr>
                <w:rFonts w:hint="eastAsia" w:ascii="仿宋_GB2312" w:hAnsi="仿宋_GB2312" w:eastAsia="仿宋_GB2312" w:cs="仿宋_GB2312"/>
                <w:b w:val="0"/>
                <w:bCs w:val="0"/>
                <w:color w:val="auto"/>
                <w:sz w:val="24"/>
                <w:szCs w:val="24"/>
              </w:rPr>
              <w:t>案</w:t>
            </w:r>
          </w:p>
        </w:tc>
        <w:tc>
          <w:tcPr>
            <w:tcW w:w="2242" w:type="dxa"/>
            <w:vAlign w:val="center"/>
          </w:tcPr>
          <w:p w14:paraId="0B00BA92">
            <w:pPr>
              <w:pStyle w:val="18"/>
              <w:keepNext w:val="0"/>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5"/>
                <w:sz w:val="24"/>
                <w:szCs w:val="24"/>
              </w:rPr>
              <w:t>园区管委会</w:t>
            </w:r>
          </w:p>
        </w:tc>
        <w:tc>
          <w:tcPr>
            <w:tcW w:w="1900" w:type="dxa"/>
            <w:vAlign w:val="center"/>
          </w:tcPr>
          <w:p w14:paraId="7E55E1F2">
            <w:pPr>
              <w:pStyle w:val="18"/>
              <w:keepNext w:val="0"/>
              <w:keepLines w:val="0"/>
              <w:pageBreakBefore w:val="0"/>
              <w:kinsoku/>
              <w:wordWrap/>
              <w:overflowPunct/>
              <w:topLinePunct w:val="0"/>
              <w:autoSpaceDE/>
              <w:autoSpaceDN/>
              <w:bidi w:val="0"/>
              <w:snapToGrid w:val="0"/>
              <w:spacing w:line="576" w:lineRule="exact"/>
              <w:ind w:left="0" w:leftChars="0" w:right="0" w:rightChars="0" w:firstLine="0" w:firstLineChars="0"/>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pacing w:val="6"/>
                <w:sz w:val="24"/>
                <w:szCs w:val="24"/>
              </w:rPr>
              <w:t>已备案</w:t>
            </w:r>
          </w:p>
        </w:tc>
      </w:tr>
    </w:tbl>
    <w:p w14:paraId="0768059E">
      <w:pPr>
        <w:keepNext w:val="0"/>
        <w:keepLines w:val="0"/>
        <w:pageBreakBefore w:val="0"/>
        <w:widowControl/>
        <w:kinsoku w:val="0"/>
        <w:wordWrap/>
        <w:overflowPunct/>
        <w:topLinePunct w:val="0"/>
        <w:autoSpaceDE w:val="0"/>
        <w:autoSpaceDN w:val="0"/>
        <w:bidi w:val="0"/>
        <w:adjustRightInd w:val="0"/>
        <w:snapToGrid w:val="0"/>
        <w:spacing w:line="576" w:lineRule="exact"/>
        <w:ind w:left="0"/>
        <w:textAlignment w:val="baseline"/>
        <w:rPr>
          <w:rFonts w:hint="default"/>
          <w:lang w:eastAsia="zh-CN"/>
        </w:rPr>
      </w:pPr>
    </w:p>
    <w:p w14:paraId="1DEC3FDF">
      <w:pPr>
        <w:pStyle w:val="2"/>
        <w:rPr>
          <w:rFonts w:hint="default"/>
          <w:lang w:eastAsia="zh-CN"/>
        </w:rPr>
      </w:pPr>
    </w:p>
    <w:tbl>
      <w:tblPr>
        <w:tblStyle w:val="13"/>
        <w:tblpPr w:leftFromText="180" w:rightFromText="180" w:vertAnchor="text" w:horzAnchor="page" w:tblpX="1515" w:tblpY="998"/>
        <w:tblOverlap w:val="never"/>
        <w:tblW w:w="9065"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9065"/>
      </w:tblGrid>
      <w:tr w14:paraId="3C5A834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0" w:hRule="atLeast"/>
          <w:jc w:val="center"/>
        </w:trPr>
        <w:tc>
          <w:tcPr>
            <w:tcW w:w="9065" w:type="dxa"/>
            <w:vAlign w:val="center"/>
          </w:tcPr>
          <w:p w14:paraId="411EB5E2">
            <w:pPr>
              <w:keepNext w:val="0"/>
              <w:keepLines w:val="0"/>
              <w:pageBreakBefore w:val="0"/>
              <w:widowControl w:val="0"/>
              <w:kinsoku/>
              <w:wordWrap/>
              <w:overflowPunct/>
              <w:topLinePunct w:val="0"/>
              <w:autoSpaceDE/>
              <w:autoSpaceDN/>
              <w:bidi w:val="0"/>
              <w:adjustRightInd/>
              <w:snapToGrid w:val="0"/>
              <w:spacing w:line="576" w:lineRule="exact"/>
              <w:ind w:left="1120" w:leftChars="0" w:hanging="1120" w:hangingChars="400"/>
              <w:jc w:val="both"/>
              <w:textAlignment w:val="auto"/>
              <w:rPr>
                <w:rFonts w:hint="default" w:eastAsia="仿宋_GB2312"/>
                <w:b w:val="0"/>
                <w:bCs w:val="0"/>
                <w:sz w:val="32"/>
                <w:szCs w:val="32"/>
                <w:lang w:val="en-US" w:eastAsia="zh-CN"/>
              </w:rPr>
            </w:pPr>
            <w:r>
              <w:rPr>
                <w:rFonts w:hint="default" w:ascii="Times New Roman" w:hAnsi="Times New Roman" w:eastAsia="仿宋_GB2312" w:cs="Times New Roman"/>
                <w:b w:val="0"/>
                <w:bCs/>
                <w:color w:val="auto"/>
                <w:sz w:val="28"/>
                <w:szCs w:val="28"/>
                <w:vertAlign w:val="baseline"/>
                <w:lang w:val="en-US" w:eastAsia="zh-CN"/>
              </w:rPr>
              <w:t xml:space="preserve"> </w:t>
            </w:r>
            <w:r>
              <w:rPr>
                <w:rFonts w:hint="eastAsia" w:ascii="Times New Roman" w:hAnsi="Times New Roman" w:eastAsia="仿宋_GB2312" w:cs="Times New Roman"/>
                <w:b w:val="0"/>
                <w:bCs/>
                <w:color w:val="auto"/>
                <w:sz w:val="28"/>
                <w:szCs w:val="28"/>
                <w:vertAlign w:val="baseline"/>
                <w:lang w:val="en-US" w:eastAsia="zh-CN"/>
              </w:rPr>
              <w:t>抄送：西宁市应急管理局，</w:t>
            </w:r>
            <w:r>
              <w:rPr>
                <w:rFonts w:hint="eastAsia" w:eastAsia="仿宋_GB2312" w:cs="Times New Roman"/>
                <w:b w:val="0"/>
                <w:bCs/>
                <w:color w:val="auto"/>
                <w:sz w:val="28"/>
                <w:szCs w:val="28"/>
                <w:vertAlign w:val="baseline"/>
                <w:lang w:val="en-US" w:eastAsia="zh-CN"/>
              </w:rPr>
              <w:t>县</w:t>
            </w:r>
            <w:r>
              <w:rPr>
                <w:rFonts w:hint="eastAsia" w:ascii="Times New Roman" w:hAnsi="Times New Roman" w:eastAsia="仿宋_GB2312" w:cs="Times New Roman"/>
                <w:b w:val="0"/>
                <w:bCs/>
                <w:color w:val="auto"/>
                <w:sz w:val="28"/>
                <w:szCs w:val="28"/>
                <w:vertAlign w:val="baseline"/>
                <w:lang w:val="en-US" w:eastAsia="zh-CN"/>
              </w:rPr>
              <w:t>人武部，</w:t>
            </w:r>
            <w:r>
              <w:rPr>
                <w:rFonts w:hint="default" w:ascii="Times New Roman" w:hAnsi="Times New Roman" w:eastAsia="仿宋_GB2312" w:cs="Times New Roman"/>
                <w:b w:val="0"/>
                <w:bCs/>
                <w:color w:val="auto"/>
                <w:sz w:val="28"/>
                <w:szCs w:val="28"/>
                <w:vertAlign w:val="baseline"/>
                <w:lang w:val="en-US" w:eastAsia="zh-CN"/>
              </w:rPr>
              <w:t>县武警中队、县人民法院、县人民检察院</w:t>
            </w:r>
            <w:r>
              <w:rPr>
                <w:rFonts w:hint="eastAsia" w:ascii="Times New Roman" w:hAnsi="Times New Roman" w:eastAsia="仿宋_GB2312" w:cs="Times New Roman"/>
                <w:b w:val="0"/>
                <w:bCs/>
                <w:color w:val="auto"/>
                <w:sz w:val="28"/>
                <w:szCs w:val="28"/>
                <w:vertAlign w:val="baseline"/>
                <w:lang w:val="en-US" w:eastAsia="zh-CN"/>
              </w:rPr>
              <w:t>，存档。</w:t>
            </w:r>
          </w:p>
        </w:tc>
      </w:tr>
      <w:tr w14:paraId="2E2E641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43" w:hRule="atLeast"/>
          <w:jc w:val="center"/>
        </w:trPr>
        <w:tc>
          <w:tcPr>
            <w:tcW w:w="9065" w:type="dxa"/>
            <w:vAlign w:val="center"/>
          </w:tcPr>
          <w:p w14:paraId="20ECB09B">
            <w:pPr>
              <w:keepNext w:val="0"/>
              <w:keepLines w:val="0"/>
              <w:pageBreakBefore w:val="0"/>
              <w:widowControl w:val="0"/>
              <w:kinsoku/>
              <w:wordWrap/>
              <w:overflowPunct/>
              <w:topLinePunct w:val="0"/>
              <w:autoSpaceDE/>
              <w:autoSpaceDN/>
              <w:bidi w:val="0"/>
              <w:adjustRightInd/>
              <w:snapToGrid w:val="0"/>
              <w:spacing w:line="576" w:lineRule="exact"/>
              <w:ind w:left="0" w:leftChars="0" w:firstLine="0" w:firstLineChars="0"/>
              <w:jc w:val="both"/>
              <w:textAlignment w:val="auto"/>
              <w:rPr>
                <w:rFonts w:eastAsia="仿宋_GB2312"/>
                <w:b w:val="0"/>
                <w:bCs w:val="0"/>
                <w:sz w:val="32"/>
                <w:szCs w:val="32"/>
              </w:rPr>
            </w:pPr>
            <w:r>
              <w:rPr>
                <w:rFonts w:hint="default" w:ascii="Times New Roman" w:hAnsi="Times New Roman" w:eastAsia="仿宋_GB2312" w:cs="Times New Roman"/>
                <w:b w:val="0"/>
                <w:bCs/>
                <w:color w:val="auto"/>
                <w:sz w:val="28"/>
                <w:szCs w:val="28"/>
                <w:vertAlign w:val="baseline"/>
                <w:lang w:val="en-US" w:eastAsia="zh-CN"/>
              </w:rPr>
              <w:t xml:space="preserve"> </w:t>
            </w:r>
            <w:r>
              <w:rPr>
                <w:rFonts w:hint="default" w:ascii="Times New Roman" w:hAnsi="Times New Roman" w:eastAsia="仿宋_GB2312" w:cs="Times New Roman"/>
                <w:b w:val="0"/>
                <w:bCs/>
                <w:color w:val="auto"/>
                <w:sz w:val="28"/>
                <w:szCs w:val="28"/>
                <w:vertAlign w:val="baseline"/>
                <w:lang w:eastAsia="zh-CN"/>
              </w:rPr>
              <w:t>湟源县人民政府办公室</w:t>
            </w:r>
            <w:r>
              <w:rPr>
                <w:rFonts w:hint="default" w:ascii="Times New Roman" w:hAnsi="Times New Roman" w:eastAsia="仿宋_GB2312" w:cs="Times New Roman"/>
                <w:b w:val="0"/>
                <w:bCs/>
                <w:color w:val="auto"/>
                <w:sz w:val="28"/>
                <w:szCs w:val="28"/>
                <w:vertAlign w:val="baseline"/>
                <w:lang w:val="en-US" w:eastAsia="zh-CN"/>
              </w:rPr>
              <w:t xml:space="preserve"> </w:t>
            </w:r>
            <w:r>
              <w:rPr>
                <w:rFonts w:hint="eastAsia" w:ascii="Times New Roman" w:hAnsi="Times New Roman" w:eastAsia="仿宋_GB2312" w:cs="Times New Roman"/>
                <w:b w:val="0"/>
                <w:bCs/>
                <w:color w:val="auto"/>
                <w:sz w:val="28"/>
                <w:szCs w:val="28"/>
                <w:vertAlign w:val="baseline"/>
                <w:lang w:val="en-US" w:eastAsia="zh-CN"/>
              </w:rPr>
              <w:t xml:space="preserve">                 </w:t>
            </w:r>
            <w:r>
              <w:rPr>
                <w:rFonts w:hint="eastAsia" w:eastAsia="仿宋_GB2312" w:cs="Times New Roman"/>
                <w:b w:val="0"/>
                <w:bCs/>
                <w:color w:val="auto"/>
                <w:sz w:val="28"/>
                <w:szCs w:val="28"/>
                <w:vertAlign w:val="baseline"/>
                <w:lang w:val="en-US" w:eastAsia="zh-CN"/>
              </w:rPr>
              <w:t xml:space="preserve">   </w:t>
            </w:r>
            <w:r>
              <w:rPr>
                <w:rFonts w:hint="default" w:eastAsia="仿宋_GB2312" w:cs="Times New Roman"/>
                <w:b w:val="0"/>
                <w:bCs/>
                <w:color w:val="auto"/>
                <w:sz w:val="28"/>
                <w:szCs w:val="28"/>
                <w:vertAlign w:val="baseline"/>
                <w:lang w:val="en-US" w:eastAsia="zh-CN"/>
              </w:rPr>
              <w:t xml:space="preserve">                        </w:t>
            </w:r>
            <w:r>
              <w:rPr>
                <w:rFonts w:hint="default" w:ascii="Times New Roman" w:hAnsi="Times New Roman" w:eastAsia="仿宋_GB2312" w:cs="Times New Roman"/>
                <w:b w:val="0"/>
                <w:bCs/>
                <w:color w:val="auto"/>
                <w:sz w:val="28"/>
                <w:szCs w:val="28"/>
                <w:vertAlign w:val="baseline"/>
                <w:lang w:val="en-US" w:eastAsia="zh-CN"/>
              </w:rPr>
              <w:t>2026年6月5日印发</w:t>
            </w:r>
          </w:p>
        </w:tc>
      </w:tr>
    </w:tbl>
    <w:p w14:paraId="1E0FA0E0">
      <w:pPr>
        <w:keepNext w:val="0"/>
        <w:keepLines w:val="0"/>
        <w:pageBreakBefore w:val="0"/>
        <w:widowControl/>
        <w:kinsoku w:val="0"/>
        <w:wordWrap/>
        <w:overflowPunct/>
        <w:topLinePunct w:val="0"/>
        <w:autoSpaceDE w:val="0"/>
        <w:autoSpaceDN w:val="0"/>
        <w:bidi w:val="0"/>
        <w:adjustRightInd w:val="0"/>
        <w:snapToGrid w:val="0"/>
        <w:spacing w:line="20" w:lineRule="exact"/>
        <w:textAlignment w:val="baseline"/>
        <w:rPr>
          <w:rFonts w:hint="default"/>
          <w:lang w:eastAsia="zh-CN"/>
        </w:rPr>
      </w:pPr>
    </w:p>
    <w:sectPr>
      <w:footerReference r:id="rId9" w:type="default"/>
      <w:pgSz w:w="11910" w:h="16840"/>
      <w:pgMar w:top="2098" w:right="1474" w:bottom="1984" w:left="1587" w:header="0" w:footer="1382"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T Extra"/>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_GB2312">
    <w:altName w:val="楷体_GB2312"/>
    <w:panose1 w:val="02000000000000000000"/>
    <w:charset w:val="86"/>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方正公文仿宋">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MT Extra">
    <w:panose1 w:val="05050102010205020202"/>
    <w:charset w:val="00"/>
    <w:family w:val="auto"/>
    <w:pitch w:val="default"/>
    <w:sig w:usb0="8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0A7C3">
    <w:pPr>
      <w:pStyle w:val="10"/>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-171450</wp:posOffset>
              </wp:positionV>
              <wp:extent cx="664210" cy="339725"/>
              <wp:effectExtent l="0" t="0" r="0" b="0"/>
              <wp:wrapNone/>
              <wp:docPr id="4" name="文本框 4"/>
              <wp:cNvGraphicFramePr/>
              <a:graphic xmlns:a="http://schemas.openxmlformats.org/drawingml/2006/main">
                <a:graphicData uri="http://schemas.microsoft.com/office/word/2010/wordprocessingShape">
                  <wps:wsp>
                    <wps:cNvSpPr txBox="1"/>
                    <wps:spPr>
                      <a:xfrm>
                        <a:off x="0" y="0"/>
                        <a:ext cx="664210" cy="339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0D5EC1">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p w14:paraId="0B2CCFE8">
                          <w:pPr>
                            <w:rPr>
                              <w:rFonts w:hint="eastAsia"/>
                              <w:lang w:eastAsia="zh-CN"/>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3.5pt;height:26.75pt;width:52.3pt;mso-position-horizontal:outside;mso-position-horizontal-relative:margin;z-index:251665408;mso-width-relative:page;mso-height-relative:page;" filled="f" stroked="f" coordsize="21600,21600" o:gfxdata="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P/rx8vWAAAABwEAAA8AAAAAAAAAAQAgAAAAIgAAAGRycy9kb3ducmV2&#10;LnhtbFBLAQIUABQAAAAIAIdO4kBmDc7XNwIAAGEEAAAOAAAAAAAAAAEAIAAAACUBAABkcnMvZTJv&#10;RG9jLnhtbFBLBQYAAAAABgAGAFkBAADOBQAAAAA=&#10;">
              <v:fill on="f" focussize="0,0"/>
              <v:stroke on="f" weight="0.5pt"/>
              <v:imagedata o:title=""/>
              <o:lock v:ext="edit" aspectratio="f"/>
              <v:textbox inset="0mm,0mm,0mm,0mm">
                <w:txbxContent>
                  <w:p w14:paraId="3B0D5EC1">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p w14:paraId="0B2CCFE8">
                    <w:pPr>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CEECF">
    <w:pPr>
      <w:pStyle w:val="10"/>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-212090</wp:posOffset>
              </wp:positionV>
              <wp:extent cx="832485" cy="320040"/>
              <wp:effectExtent l="0" t="0" r="0" b="0"/>
              <wp:wrapNone/>
              <wp:docPr id="2" name="文本框 2"/>
              <wp:cNvGraphicFramePr/>
              <a:graphic xmlns:a="http://schemas.openxmlformats.org/drawingml/2006/main">
                <a:graphicData uri="http://schemas.microsoft.com/office/word/2010/wordprocessingShape">
                  <wps:wsp>
                    <wps:cNvSpPr txBox="1"/>
                    <wps:spPr>
                      <a:xfrm>
                        <a:off x="0" y="0"/>
                        <a:ext cx="832485" cy="320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03F1EF">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6.7pt;height:25.2pt;width:65.55pt;mso-position-horizontal:outside;mso-position-horizontal-relative:margin;z-index:251664384;mso-width-relative:page;mso-height-relative:page;" filled="f" stroked="f" coordsize="21600,21600" o:gfxdata="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kIAEDWAAAABwEAAA8AAAAAAAAAAQAgAAAAIgAAAGRycy9kb3ducmV2&#10;LnhtbFBLAQIUABQAAAAIAIdO4kCKz5lYNwIAAGEEAAAOAAAAAAAAAAEAIAAAACUBAABkcnMvZTJv&#10;RG9jLnhtbFBLBQYAAAAABgAGAFkBAADOBQAAAAA=&#10;">
              <v:fill on="f" focussize="0,0"/>
              <v:stroke on="f" weight="0.5pt"/>
              <v:imagedata o:title=""/>
              <o:lock v:ext="edit" aspectratio="f"/>
              <v:textbox inset="0mm,0mm,0mm,0mm">
                <w:txbxContent>
                  <w:p w14:paraId="0703F1EF">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17997">
    <w:pPr>
      <w:pStyle w:val="10"/>
      <w:rPr>
        <w:rFonts w:ascii="宋体" w:hAnsi="宋体" w:cs="宋体"/>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-257810</wp:posOffset>
              </wp:positionV>
              <wp:extent cx="754380" cy="295275"/>
              <wp:effectExtent l="0" t="0" r="0" b="0"/>
              <wp:wrapNone/>
              <wp:docPr id="5" name="文本框 5"/>
              <wp:cNvGraphicFramePr/>
              <a:graphic xmlns:a="http://schemas.openxmlformats.org/drawingml/2006/main">
                <a:graphicData uri="http://schemas.microsoft.com/office/word/2010/wordprocessingShape">
                  <wps:wsp>
                    <wps:cNvSpPr txBox="1"/>
                    <wps:spPr>
                      <a:xfrm>
                        <a:off x="0" y="0"/>
                        <a:ext cx="754380" cy="295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E27DCD">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20.3pt;height:23.25pt;width:59.4pt;mso-position-horizontal:outside;mso-position-horizontal-relative:margin;z-index:251659264;mso-width-relative:page;mso-height-relative:page;" filled="f" stroked="f" coordsize="21600,21600" o:gfxdata="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YQOjk1AAAAAYBAAAPAAAAAAAAAAEAIAAAACIAAABkcnMvZG93bnJldi54&#10;bWxQSwECFAAUAAAACACHTuJArP8ofjcCAABhBAAADgAAAAAAAAABACAAAAAjAQAAZHJzL2Uyb0Rv&#10;Yy54bWxQSwUGAAAAAAYABgBZAQAAzAUAAAAA&#10;">
              <v:fill on="f" focussize="0,0"/>
              <v:stroke on="f" weight="0.5pt"/>
              <v:imagedata o:title=""/>
              <o:lock v:ext="edit" aspectratio="f"/>
              <v:textbox inset="0mm,0mm,0mm,0mm">
                <w:txbxContent>
                  <w:p w14:paraId="22E27DCD">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F63AF">
    <w:pPr>
      <w:spacing w:line="233" w:lineRule="auto"/>
      <w:ind w:left="7769"/>
      <w:jc w:val="center"/>
      <w:rPr>
        <w:rFonts w:ascii="宋体" w:hAnsi="宋体" w:eastAsia="宋体" w:cs="宋体"/>
        <w:sz w:val="24"/>
        <w:szCs w:val="24"/>
      </w:rPr>
    </w:pPr>
    <w:r>
      <w:rPr>
        <w:sz w:val="24"/>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822325" cy="195580"/>
              <wp:effectExtent l="0" t="0" r="0" b="0"/>
              <wp:wrapNone/>
              <wp:docPr id="6" name="文本框 6"/>
              <wp:cNvGraphicFramePr/>
              <a:graphic xmlns:a="http://schemas.openxmlformats.org/drawingml/2006/main">
                <a:graphicData uri="http://schemas.microsoft.com/office/word/2010/wordprocessingShape">
                  <wps:wsp>
                    <wps:cNvSpPr txBox="1"/>
                    <wps:spPr>
                      <a:xfrm>
                        <a:off x="0" y="0"/>
                        <a:ext cx="822325" cy="1955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3FA6D1">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p w14:paraId="0CE355BD">
                          <w:pPr>
                            <w:rPr>
                              <w:rFonts w:hint="eastAsia"/>
                              <w:lang w:eastAsia="zh-CN"/>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5.4pt;width:64.75pt;mso-position-horizontal:outside;mso-position-horizontal-relative:margin;z-index:251666432;mso-width-relative:page;mso-height-relative:page;" filled="f" stroked="f" coordsize="21600,21600" o:gfxdata="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YorI7dMAAAAEAQAADwAAAAAAAAABACAAAAAiAAAAZHJzL2Rvd25yZXYueG1s&#10;UEsBAhQAFAAAAAgAh07iQKsesPU2AgAAYQQAAA4AAAAAAAAAAQAgAAAAIgEAAGRycy9lMm9Eb2Mu&#10;eG1sUEsFBgAAAAAGAAYAWQEAAMoFAAAAAA==&#10;">
              <v:fill on="f" focussize="0,0"/>
              <v:stroke on="f" weight="0.5pt"/>
              <v:imagedata o:title=""/>
              <o:lock v:ext="edit" aspectratio="f"/>
              <v:textbox inset="0mm,0mm,0mm,0mm">
                <w:txbxContent>
                  <w:p w14:paraId="083FA6D1">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p w14:paraId="0CE355BD">
                    <w:pPr>
                      <w:rPr>
                        <w:rFonts w:hint="eastAsia"/>
                        <w:lang w:eastAsia="zh-CN"/>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C44EF">
    <w:pPr>
      <w:pStyle w:val="11"/>
      <w:pBdr>
        <w:bottom w:val="none" w:color="auto" w:sz="0" w:space="0"/>
      </w:pBdr>
      <w:ind w:firstLine="199" w:firstLineChars="95"/>
      <w:rPr>
        <w:rFonts w:asciiTheme="minorEastAsia" w:hAnsiTheme="minorEastAsia" w:cstheme="majorBidi"/>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74E374"/>
    <w:multiLevelType w:val="singleLevel"/>
    <w:tmpl w:val="4874E37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YTY3ZTA5YzhkNDJiZTkxNzY0ODY5NzM1ZmNlMDhiODIifQ=="/>
  </w:docVars>
  <w:rsids>
    <w:rsidRoot w:val="00000000"/>
    <w:rsid w:val="016A47F7"/>
    <w:rsid w:val="01CC66DB"/>
    <w:rsid w:val="020E3E06"/>
    <w:rsid w:val="03FF74BE"/>
    <w:rsid w:val="05EB7905"/>
    <w:rsid w:val="0C850278"/>
    <w:rsid w:val="0D75482A"/>
    <w:rsid w:val="0E9A63F5"/>
    <w:rsid w:val="0FB3423F"/>
    <w:rsid w:val="1211613F"/>
    <w:rsid w:val="12541D09"/>
    <w:rsid w:val="139E0D62"/>
    <w:rsid w:val="17E5229C"/>
    <w:rsid w:val="1A7E355A"/>
    <w:rsid w:val="1B48487A"/>
    <w:rsid w:val="1CD404B9"/>
    <w:rsid w:val="217C0760"/>
    <w:rsid w:val="21D35424"/>
    <w:rsid w:val="224B35FA"/>
    <w:rsid w:val="22F825DB"/>
    <w:rsid w:val="240D3AC6"/>
    <w:rsid w:val="2AE15CAC"/>
    <w:rsid w:val="2D3C366E"/>
    <w:rsid w:val="2D654973"/>
    <w:rsid w:val="2DBF4248"/>
    <w:rsid w:val="34B1049E"/>
    <w:rsid w:val="34B85C22"/>
    <w:rsid w:val="34E40873"/>
    <w:rsid w:val="365524EF"/>
    <w:rsid w:val="3729530D"/>
    <w:rsid w:val="38B14F10"/>
    <w:rsid w:val="39534CB7"/>
    <w:rsid w:val="3BA174BE"/>
    <w:rsid w:val="3E265A58"/>
    <w:rsid w:val="3F516B05"/>
    <w:rsid w:val="40D54E75"/>
    <w:rsid w:val="44ED5522"/>
    <w:rsid w:val="45E10CC7"/>
    <w:rsid w:val="472924B7"/>
    <w:rsid w:val="47384A9A"/>
    <w:rsid w:val="49CB6654"/>
    <w:rsid w:val="4B394FC8"/>
    <w:rsid w:val="4E23434A"/>
    <w:rsid w:val="50BB0282"/>
    <w:rsid w:val="51A775CC"/>
    <w:rsid w:val="57D54025"/>
    <w:rsid w:val="5AC91F53"/>
    <w:rsid w:val="61CF0031"/>
    <w:rsid w:val="635D4FEB"/>
    <w:rsid w:val="63F425D9"/>
    <w:rsid w:val="64144421"/>
    <w:rsid w:val="647153D0"/>
    <w:rsid w:val="64E0365F"/>
    <w:rsid w:val="66BD69BA"/>
    <w:rsid w:val="67312B86"/>
    <w:rsid w:val="6917406C"/>
    <w:rsid w:val="69FA7C16"/>
    <w:rsid w:val="6C096FB8"/>
    <w:rsid w:val="715957A6"/>
    <w:rsid w:val="72C95309"/>
    <w:rsid w:val="76AC5724"/>
    <w:rsid w:val="76C137E3"/>
    <w:rsid w:val="7767495C"/>
    <w:rsid w:val="77860D3A"/>
    <w:rsid w:val="792233F9"/>
    <w:rsid w:val="7B23018B"/>
    <w:rsid w:val="7BD36518"/>
    <w:rsid w:val="7C4F5DB3"/>
    <w:rsid w:val="7E942DAE"/>
    <w:rsid w:val="7EAD3051"/>
    <w:rsid w:val="F9DFEA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5">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6">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7">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ind w:firstLine="100" w:firstLineChars="100"/>
    </w:pPr>
    <w:rPr>
      <w:rFonts w:ascii="Calibri" w:hAnsi="Calibri" w:eastAsia="宋体" w:cs="Times New Roman"/>
      <w:szCs w:val="22"/>
      <w:lang w:bidi="ar-SA"/>
    </w:rPr>
  </w:style>
  <w:style w:type="paragraph" w:styleId="3">
    <w:name w:val="Body Text"/>
    <w:basedOn w:val="1"/>
    <w:next w:val="4"/>
    <w:semiHidden/>
    <w:qFormat/>
    <w:uiPriority w:val="0"/>
    <w:rPr>
      <w:rFonts w:ascii="Arial" w:hAnsi="Arial" w:eastAsia="Arial" w:cs="Arial"/>
      <w:sz w:val="21"/>
      <w:szCs w:val="21"/>
      <w:lang w:val="en-US" w:eastAsia="en-US" w:bidi="ar-SA"/>
    </w:rPr>
  </w:style>
  <w:style w:type="paragraph" w:styleId="4">
    <w:name w:val="Body Text Indent"/>
    <w:basedOn w:val="1"/>
    <w:next w:val="1"/>
    <w:qFormat/>
    <w:uiPriority w:val="0"/>
    <w:pPr>
      <w:autoSpaceDE w:val="0"/>
      <w:autoSpaceDN w:val="0"/>
      <w:adjustRightInd w:val="0"/>
      <w:ind w:firstLine="567"/>
    </w:pPr>
    <w:rPr>
      <w:rFonts w:ascii="宋体"/>
      <w:kern w:val="0"/>
    </w:rPr>
  </w:style>
  <w:style w:type="paragraph" w:styleId="8">
    <w:name w:val="index 5"/>
    <w:basedOn w:val="1"/>
    <w:next w:val="1"/>
    <w:qFormat/>
    <w:uiPriority w:val="0"/>
    <w:pPr>
      <w:ind w:left="1680" w:firstLine="200" w:firstLineChars="200"/>
    </w:pPr>
    <w:rPr>
      <w:rFonts w:ascii="Times New Roman" w:hAnsi="Times New Roman" w:eastAsia="仿宋_GB2312"/>
      <w:sz w:val="32"/>
      <w:szCs w:val="32"/>
    </w:rPr>
  </w:style>
  <w:style w:type="paragraph" w:styleId="9">
    <w:name w:val="Plain Text"/>
    <w:basedOn w:val="1"/>
    <w:qFormat/>
    <w:uiPriority w:val="0"/>
    <w:rPr>
      <w:rFonts w:ascii="宋体" w:hAnsi="Courier New"/>
    </w:rPr>
  </w:style>
  <w:style w:type="paragraph" w:styleId="10">
    <w:name w:val="footer"/>
    <w:basedOn w:val="1"/>
    <w:next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Autospacing="1" w:afterAutospacing="1"/>
      <w:jc w:val="left"/>
    </w:pPr>
    <w:rPr>
      <w:kern w:val="0"/>
      <w:sz w:val="24"/>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仿宋" w:hAnsi="仿宋" w:eastAsia="仿宋" w:cs="仿宋"/>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4e30eb1c-ff5c-4412-85dc-80adc54ed24a</errorID>
      <errorWord xmlns="http://schemas.wps.cn/vas-ai-hub/contract-review">4事件</errorWord>
      <group xmlns="http://schemas.wps.cn/vas-ai-hub/contract-review">L1_Sensitive</group>
      <groupName xmlns="http://schemas.wps.cn/vas-ai-hub/contract-review">敏感问题</groupName>
      <ability xmlns="http://schemas.wps.cn/vas-ai-hub/contract-review">L2_Sensitive</ability>
      <abilityName xmlns="http://schemas.wps.cn/vas-ai-hub/contract-review">敏感内容</abilityName>
      <candidateList xmlns="http://schemas.wps.cn/vas-ai-hub/contract-review"/>
      <explain xmlns="http://schemas.wps.cn/vas-ai-hub/contract-review">【敏感内容】句中涉及敏感性内容的违规表述，请注意甄别。</explain>
      <paraID xmlns="http://schemas.wps.cn/vas-ai-hub/contract-review">17E265FA</paraID>
      <start xmlns="http://schemas.wps.cn/vas-ai-hub/contract-review">2</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b9e1612b-3912-41a8-a797-cc26a5efcb70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256FCEF8</paraID>
      <start xmlns="http://schemas.wps.cn/vas-ai-hub/contract-review">30</start>
      <end xmlns="http://schemas.wps.cn/vas-ai-hub/contract-review">31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0bded025-c56a-400c-bf09-67d66bd4f7db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256FCEF8</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30f2790f-a227-44fd-9b84-728e55799a9f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339E1D2A</paraID>
      <start xmlns="http://schemas.wps.cn/vas-ai-hub/contract-review">30</start>
      <end xmlns="http://schemas.wps.cn/vas-ai-hub/contract-review">31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2281eec7-5ff4-405b-a65a-f7315a0d24c0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339E1D2A</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44f96ecc-75ce-4aa2-bd64-f580a3cf3611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74356A3E</paraID>
      <start xmlns="http://schemas.wps.cn/vas-ai-hub/contract-review">19</start>
      <end xmlns="http://schemas.wps.cn/vas-ai-hub/contract-review">20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a4afa7a8-95ae-4796-bd7c-4d83e905b73e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74356A3E</paraID>
      <start xmlns="http://schemas.wps.cn/vas-ai-hub/contract-review">30</start>
      <end xmlns="http://schemas.wps.cn/vas-ai-hub/contract-review">31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bdd89259-0762-4818-9efa-cfb456420989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22198DF4</paraID>
      <start xmlns="http://schemas.wps.cn/vas-ai-hub/contract-review">30</start>
      <end xmlns="http://schemas.wps.cn/vas-ai-hub/contract-review">31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95e30aa5-b86f-414b-9ffb-de131c3a5794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22198DF4</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960edcfc-ebc2-4b4d-a044-c5c2c7312603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48BEA4F2</paraID>
      <start xmlns="http://schemas.wps.cn/vas-ai-hub/contract-review">30</start>
      <end xmlns="http://schemas.wps.cn/vas-ai-hub/contract-review">31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63585c9a-81d0-4e35-b45d-27e9a600be26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48BEA4F2</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32bb578e-fba7-4338-8cfb-4506b3cc1b09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663D1D1E</paraID>
      <start xmlns="http://schemas.wps.cn/vas-ai-hub/contract-review">30</start>
      <end xmlns="http://schemas.wps.cn/vas-ai-hub/contract-review">31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039d0f1c-dc52-488f-a5d9-86abcbef6b35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663D1D1E</paraID>
      <start xmlns="http://schemas.wps.cn/vas-ai-hub/contract-review">33</start>
      <end xmlns="http://schemas.wps.cn/vas-ai-hub/contract-review">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5150f9e4-3e5d-4917-baab-b661ed7f6c70</errorID>
      <errorWord xmlns="http://schemas.wps.cn/vas-ai-hub/contract-review">国家食品药品监督管理总局</errorWord>
      <group xmlns="http://schemas.wps.cn/vas-ai-hub/contract-review">L1_Knowledge</group>
      <groupName xmlns="http://schemas.wps.cn/vas-ai-hub/contract-review">知识性问题</groupName>
      <ability xmlns="http://schemas.wps.cn/vas-ai-hub/contract-review">L2_Organization</ability>
      <abilityName xmlns="http://schemas.wps.cn/vas-ai-hub/contract-review">机构检查</abilityName>
      <candidateList xmlns="http://schemas.wps.cn/vas-ai-hub/contract-review"/>
      <explain xmlns="http://schemas.wps.cn/vas-ai-hub/contract-review">2018年3月，中共中央印发了《深化党和国家机构改革方案》，国家食品药品监督管理总局的职责整合到新组建的国家市场监督管理总局。不再保留国家质量监督检验检疫总局。</explain>
      <paraID xmlns="http://schemas.wps.cn/vas-ai-hub/contract-review">5DAC3DEC</paraID>
      <start xmlns="http://schemas.wps.cn/vas-ai-hub/contract-review">13</start>
      <end xmlns="http://schemas.wps.cn/vas-ai-hub/contract-review">25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0ad16865-a726-460c-aa61-1f4cb30723fe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5DAC3DEC</paraID>
      <start xmlns="http://schemas.wps.cn/vas-ai-hub/contract-review">43</start>
      <end xmlns="http://schemas.wps.cn/vas-ai-hub/contract-review">44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bffce4c9-f0e8-4c70-bfc4-0e58d6626e41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5DAC3DEC</paraID>
      <start xmlns="http://schemas.wps.cn/vas-ai-hub/contract-review">46</start>
      <end xmlns="http://schemas.wps.cn/vas-ai-hub/contract-review">47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9e5f1810-4c5a-44d4-97ba-f33973554da6</errorID>
      <errorWord xmlns="http://schemas.wps.cn/vas-ai-hub/contract-review">国家食品药品监督管理总局</errorWord>
      <group xmlns="http://schemas.wps.cn/vas-ai-hub/contract-review">L1_Knowledge</group>
      <groupName xmlns="http://schemas.wps.cn/vas-ai-hub/contract-review">知识性问题</groupName>
      <ability xmlns="http://schemas.wps.cn/vas-ai-hub/contract-review">L2_Organization</ability>
      <abilityName xmlns="http://schemas.wps.cn/vas-ai-hub/contract-review">机构检查</abilityName>
      <candidateList xmlns="http://schemas.wps.cn/vas-ai-hub/contract-review"/>
      <explain xmlns="http://schemas.wps.cn/vas-ai-hub/contract-review">2018年3月，中共中央印发了《深化党和国家机构改革方案》，国家食品药品监督管理总局的职责整合到新组建的国家市场监督管理总局。不再保留国家质量监督检验检疫总局。</explain>
      <paraID xmlns="http://schemas.wps.cn/vas-ai-hub/contract-review">2D667320</paraID>
      <start xmlns="http://schemas.wps.cn/vas-ai-hub/contract-review">13</start>
      <end xmlns="http://schemas.wps.cn/vas-ai-hub/contract-review">25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52afcd67-43eb-4d69-b97c-c31cb2b8cc10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2D667320</paraID>
      <start xmlns="http://schemas.wps.cn/vas-ai-hub/contract-review">43</start>
      <end xmlns="http://schemas.wps.cn/vas-ai-hub/contract-review">44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25e853d8-68c4-4291-8290-cfae8a723635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2D667320</paraID>
      <start xmlns="http://schemas.wps.cn/vas-ai-hub/contract-review">46</start>
      <end xmlns="http://schemas.wps.cn/vas-ai-hub/contract-review">47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0e4ef0e0-3e97-463d-a3a4-6afaf9e4d2f1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58BEB2C1</paraID>
      <start xmlns="http://schemas.wps.cn/vas-ai-hub/contract-review">23</start>
      <end xmlns="http://schemas.wps.cn/vas-ai-hub/contract-review">24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ae330ea3-01b1-4ec1-ba7c-f08d2a7db014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58BEB2C1</paraID>
      <start xmlns="http://schemas.wps.cn/vas-ai-hub/contract-review">26</start>
      <end xmlns="http://schemas.wps.cn/vas-ai-hub/contract-review">27</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a11306-8530-4109-a464-f0653d0c725a}">
  <ds:schemaRefs/>
</ds:datastoreItem>
</file>

<file path=docProps/app.xml><?xml version="1.0" encoding="utf-8"?>
<Properties xmlns="http://schemas.openxmlformats.org/officeDocument/2006/extended-properties" xmlns:vt="http://schemas.openxmlformats.org/officeDocument/2006/docPropsVTypes">
  <Pages>88</Pages>
  <Words>7584</Words>
  <Characters>7642</Characters>
  <TotalTime>3</TotalTime>
  <ScaleCrop>false</ScaleCrop>
  <LinksUpToDate>false</LinksUpToDate>
  <CharactersWithSpaces>7696</CharactersWithSpaces>
  <Application>WPS Office_12.1.2.22550_F1E327BC-269C-435d-A152-05C5408002CA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2026-06-02T23:31:00Z</dcterms:created>
  <dc:creator>Administrator</dc:creator>
  <cp:lastModifiedBy>xn</cp:lastModifiedBy>
  <cp:lastPrinted>2026-06-24T11:31:00Z</cp:lastPrinted>
  <dcterms:modified xsi:type="dcterms:W3CDTF">2026-07-01T17:14:44Z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2026-06-02T15:31:40Z</vt:filetime>
  </property>
  <property fmtid="{D5CDD505-2E9C-101B-9397-08002B2CF9AE}" pid="4" name="UsrData">
    <vt:lpwstr>6a1e86d9d9e705001f421a1dwl</vt:lpwstr>
  </property>
  <property fmtid="{D5CDD505-2E9C-101B-9397-08002B2CF9AE}" pid="5" name="KSOTemplateDocerSaveRecord">
    <vt:lpwstr>eyJoZGlkIjoiNjBiMGI3MzhlM2Y0NDY3MTA5ODhhNThhOGViNTM4YTEiLCJ1c2VySWQiOiI2NDc5MjMwODcifQ==</vt:lpwstr>
  </property>
  <property fmtid="{D5CDD505-2E9C-101B-9397-08002B2CF9AE}" pid="6" name="KSOProductBuildVer">
    <vt:lpwstr>2052-12.1.2.22550</vt:lpwstr>
  </property>
  <property fmtid="{D5CDD505-2E9C-101B-9397-08002B2CF9AE}" pid="7" name="ICV">
    <vt:lpwstr>E16326C6EA13E19284DA446A63372654_43</vt:lpwstr>
  </property>
</Properties>
</file>